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F28A9" w14:textId="055A9C26" w:rsidR="001308BD" w:rsidRPr="001308BD" w:rsidRDefault="001308BD" w:rsidP="001308BD">
      <w:pPr>
        <w:rPr>
          <w:rFonts w:ascii="Times" w:eastAsia="Times New Roman" w:hAnsi="Times" w:cs="Times New Roman"/>
          <w:sz w:val="20"/>
          <w:szCs w:val="20"/>
          <w:lang w:val="en-CA"/>
        </w:rPr>
      </w:pPr>
      <w:r w:rsidRPr="001308BD">
        <w:rPr>
          <w:rFonts w:ascii="Arial" w:eastAsia="Times New Roman" w:hAnsi="Arial" w:cs="Times New Roman"/>
          <w:color w:val="777777"/>
          <w:shd w:val="clear" w:color="auto" w:fill="FFFFFF"/>
          <w:lang w:val="en-CA"/>
        </w:rPr>
        <w:t>Propose a project that uses a large, publically accessible dataset. Motivate the problem you are tackling, discuss the data source(s) you</w:t>
      </w:r>
      <w:r w:rsidR="00E56485">
        <w:rPr>
          <w:rFonts w:ascii="Arial" w:eastAsia="Times New Roman" w:hAnsi="Arial" w:cs="Times New Roman"/>
          <w:color w:val="777777"/>
          <w:shd w:val="clear" w:color="auto" w:fill="FFFFFF"/>
          <w:lang w:val="en-CA"/>
        </w:rPr>
        <w:t xml:space="preserve"> are using, and explain the </w:t>
      </w:r>
      <w:r w:rsidRPr="001308BD">
        <w:rPr>
          <w:rFonts w:ascii="Arial" w:eastAsia="Times New Roman" w:hAnsi="Arial" w:cs="Times New Roman"/>
          <w:color w:val="777777"/>
          <w:shd w:val="clear" w:color="auto" w:fill="FFFFFF"/>
          <w:lang w:val="en-CA"/>
        </w:rPr>
        <w:t xml:space="preserve">analysis you are performing. Do enough exploratory data analysis to convince the project is viable and to generate two interesting non-trivial plots. Explain them and give </w:t>
      </w:r>
      <w:proofErr w:type="spellStart"/>
      <w:proofErr w:type="gramStart"/>
      <w:r w:rsidRPr="001308BD">
        <w:rPr>
          <w:rFonts w:ascii="Arial" w:eastAsia="Times New Roman" w:hAnsi="Arial" w:cs="Times New Roman"/>
          <w:color w:val="777777"/>
          <w:shd w:val="clear" w:color="auto" w:fill="FFFFFF"/>
          <w:lang w:val="en-CA"/>
        </w:rPr>
        <w:t>url</w:t>
      </w:r>
      <w:proofErr w:type="spellEnd"/>
      <w:proofErr w:type="gramEnd"/>
      <w:r w:rsidRPr="001308BD">
        <w:rPr>
          <w:rFonts w:ascii="Arial" w:eastAsia="Times New Roman" w:hAnsi="Arial" w:cs="Times New Roman"/>
          <w:color w:val="777777"/>
          <w:shd w:val="clear" w:color="auto" w:fill="FFFFFF"/>
          <w:lang w:val="en-CA"/>
        </w:rPr>
        <w:t xml:space="preserve"> links to those plots.</w:t>
      </w:r>
    </w:p>
    <w:p w14:paraId="65E7A366" w14:textId="77777777" w:rsidR="005A1D0D" w:rsidRDefault="005A1D0D"/>
    <w:p w14:paraId="02746F41" w14:textId="77777777" w:rsidR="001308BD" w:rsidRDefault="001308BD"/>
    <w:p w14:paraId="47DCB301" w14:textId="469C765A" w:rsidR="001308BD" w:rsidRDefault="001308BD" w:rsidP="001308BD">
      <w:r>
        <w:t xml:space="preserve">The Urban Forest as a </w:t>
      </w:r>
      <w:r w:rsidR="00B530E4">
        <w:t>Factor in</w:t>
      </w:r>
      <w:r>
        <w:t xml:space="preserve"> </w:t>
      </w:r>
      <w:r w:rsidR="0049111A">
        <w:t>Social Wellbeing</w:t>
      </w:r>
    </w:p>
    <w:p w14:paraId="78CC1583" w14:textId="77777777" w:rsidR="001308BD" w:rsidRDefault="001308BD" w:rsidP="001308BD"/>
    <w:p w14:paraId="182F4934" w14:textId="55645042" w:rsidR="000E542B" w:rsidRDefault="0049111A" w:rsidP="001308BD">
      <w:r>
        <w:t xml:space="preserve">This project is a look at the association between urban trees and </w:t>
      </w:r>
      <w:r w:rsidR="00E209F0">
        <w:t xml:space="preserve">several indicators of </w:t>
      </w:r>
      <w:r>
        <w:t>social wellbeing. Research has shown a positive relationship between street tre</w:t>
      </w:r>
      <w:r w:rsidR="00B530E4">
        <w:t>es and income levels in many American cities, where wealthier neighborhoods have</w:t>
      </w:r>
      <w:r>
        <w:t xml:space="preserve"> more trees. Another recent study found that mothers who live in neighborhoods with more trees and green space have babies with higher birth weights, even after adjusting for income, air pollution, noise</w:t>
      </w:r>
      <w:r w:rsidR="00B530E4">
        <w:t xml:space="preserve"> levels</w:t>
      </w:r>
      <w:r w:rsidR="000E542B">
        <w:t>, and walkability.</w:t>
      </w:r>
      <w:r>
        <w:t xml:space="preserve"> </w:t>
      </w:r>
      <w:r w:rsidR="00B530E4">
        <w:t xml:space="preserve">These studies suggest that the design of urban spaces can impact the wellbeing of the people who occupy them, and may have </w:t>
      </w:r>
      <w:r w:rsidR="00A84E12">
        <w:t xml:space="preserve">implications for public health and health care costs. </w:t>
      </w:r>
    </w:p>
    <w:p w14:paraId="5B094A84" w14:textId="77777777" w:rsidR="000E542B" w:rsidRDefault="000E542B" w:rsidP="001308BD"/>
    <w:p w14:paraId="157794AE" w14:textId="5779D8D8" w:rsidR="000E542B" w:rsidRDefault="00A84E12" w:rsidP="001308BD">
      <w:r>
        <w:t xml:space="preserve">For example, we know that birth weight is associated with health outcomes as the person ages. Green space may therefore contribute to potential long-term benefits for the individual, and for society in terms of health care costs. Second, </w:t>
      </w:r>
      <w:r w:rsidR="00B530E4">
        <w:t xml:space="preserve">it’s possible </w:t>
      </w:r>
      <w:r>
        <w:t xml:space="preserve">green space </w:t>
      </w:r>
      <w:r w:rsidR="00B530E4">
        <w:t>is</w:t>
      </w:r>
      <w:r>
        <w:t xml:space="preserve"> related to health outcomes in other populations, such as those with chronic illness, cancer, or cardiovascular disease. Third, green space may affect other indicators of social wellbeing, such as </w:t>
      </w:r>
      <w:r w:rsidR="00E02172">
        <w:t>crime rates, education levels, and income</w:t>
      </w:r>
      <w:r w:rsidR="00B530E4">
        <w:t xml:space="preserve"> - if not directly, then perhaps by influencing the perception of different neighborhoods and their residents</w:t>
      </w:r>
      <w:r w:rsidR="00E02172">
        <w:t>.</w:t>
      </w:r>
      <w:r w:rsidR="000E542B">
        <w:t xml:space="preserve"> A example of this type of effect is the “Broken Windows Theory” (not to be confused with the Broken Windows Fallacy), which proposes</w:t>
      </w:r>
      <w:r w:rsidR="00B530E4">
        <w:t xml:space="preserve"> that </w:t>
      </w:r>
      <w:r w:rsidR="000E542B">
        <w:t>signs of disorder and vandalism</w:t>
      </w:r>
      <w:r w:rsidR="00B530E4">
        <w:t xml:space="preserve"> </w:t>
      </w:r>
      <w:r w:rsidR="000E542B">
        <w:t>will increase</w:t>
      </w:r>
      <w:r w:rsidR="00B530E4">
        <w:t xml:space="preserve"> </w:t>
      </w:r>
      <w:r w:rsidR="000E542B">
        <w:t>the likelihood</w:t>
      </w:r>
      <w:r w:rsidR="004F1DCB">
        <w:t xml:space="preserve"> of further crimes in an</w:t>
      </w:r>
      <w:r w:rsidR="000E542B">
        <w:t xml:space="preserve"> area, due to it’s </w:t>
      </w:r>
      <w:r w:rsidR="00E209F0">
        <w:t>perception</w:t>
      </w:r>
      <w:r w:rsidR="000E542B">
        <w:t xml:space="preserve"> as a place </w:t>
      </w:r>
      <w:r w:rsidR="004F1DCB">
        <w:t>where</w:t>
      </w:r>
      <w:r w:rsidR="000E542B">
        <w:t xml:space="preserve"> criminal activity is likely to go unnoticed. </w:t>
      </w:r>
      <w:r w:rsidR="00F5326F">
        <w:t>Adapting urban planning to accommodate green space has the potential to make a cost-effective contribution towards improve public health and social wellbeing.</w:t>
      </w:r>
    </w:p>
    <w:p w14:paraId="47A320CD" w14:textId="77777777" w:rsidR="000E542B" w:rsidRDefault="000E542B" w:rsidP="001308BD"/>
    <w:p w14:paraId="41CE54F0" w14:textId="4007F31F" w:rsidR="000E542B" w:rsidRDefault="000E542B" w:rsidP="001308BD">
      <w:r>
        <w:t xml:space="preserve">This project is a </w:t>
      </w:r>
      <w:r w:rsidR="006C08D4">
        <w:t>preliminary</w:t>
      </w:r>
      <w:r w:rsidR="00E02172">
        <w:t xml:space="preserve"> step in determining the potential impacts of green space on health and </w:t>
      </w:r>
      <w:r w:rsidR="00E56485">
        <w:t>social outcomes</w:t>
      </w:r>
      <w:r>
        <w:t>: it is an assessment of the relationship between income, unemployment levels</w:t>
      </w:r>
      <w:r w:rsidR="00E56485">
        <w:t>,</w:t>
      </w:r>
      <w:r>
        <w:t xml:space="preserve"> </w:t>
      </w:r>
      <w:r w:rsidR="004F1DCB">
        <w:t xml:space="preserve">education, </w:t>
      </w:r>
      <w:r>
        <w:t xml:space="preserve">and street trees in Vancouver, Canada. </w:t>
      </w:r>
    </w:p>
    <w:p w14:paraId="3FCF8961" w14:textId="77777777" w:rsidR="006C08D4" w:rsidRDefault="006C08D4" w:rsidP="001308BD"/>
    <w:p w14:paraId="441173E9" w14:textId="1D8B2C82" w:rsidR="00787616" w:rsidRDefault="00E56485" w:rsidP="001308BD">
      <w:r>
        <w:t>Three</w:t>
      </w:r>
      <w:r w:rsidR="006C08D4">
        <w:t xml:space="preserve"> publically available data sets were obtained for this project</w:t>
      </w:r>
      <w:r w:rsidR="00A17086">
        <w:t>, all from the City of Vancouver’s Open Data website</w:t>
      </w:r>
      <w:r w:rsidR="006C08D4">
        <w:t>:</w:t>
      </w:r>
    </w:p>
    <w:p w14:paraId="3357217A" w14:textId="22BE757E" w:rsidR="00787616" w:rsidRDefault="00787616" w:rsidP="00787616">
      <w:pPr>
        <w:pStyle w:val="ListParagraph"/>
        <w:numPr>
          <w:ilvl w:val="0"/>
          <w:numId w:val="1"/>
        </w:numPr>
      </w:pPr>
      <w:r>
        <w:t>Vancouver Street Trees, a data set mapping and describing every street tree in the city</w:t>
      </w:r>
      <w:r w:rsidR="00A17086">
        <w:t xml:space="preserve">. </w:t>
      </w:r>
      <w:hyperlink r:id="rId6" w:history="1">
        <w:r w:rsidRPr="00BB08E8">
          <w:rPr>
            <w:rStyle w:val="Hyperlink"/>
          </w:rPr>
          <w:t>http://data.vancouver.ca/datacatalogue/streetTrees.htm</w:t>
        </w:r>
      </w:hyperlink>
    </w:p>
    <w:p w14:paraId="2439BFF9" w14:textId="714E8FF5" w:rsidR="00787616" w:rsidRDefault="00787616" w:rsidP="00A17086">
      <w:pPr>
        <w:pStyle w:val="ListParagraph"/>
        <w:numPr>
          <w:ilvl w:val="0"/>
          <w:numId w:val="1"/>
        </w:numPr>
      </w:pPr>
      <w:r>
        <w:t>Statistics Canada 2006 census data, compiled b</w:t>
      </w:r>
      <w:r w:rsidR="00600F9F">
        <w:t>y Vancouver neighbo</w:t>
      </w:r>
      <w:r w:rsidR="00A17086">
        <w:t xml:space="preserve">rhood. </w:t>
      </w:r>
      <w:hyperlink r:id="rId7" w:history="1">
        <w:r w:rsidRPr="00BB08E8">
          <w:rPr>
            <w:rStyle w:val="Hyperlink"/>
          </w:rPr>
          <w:t>http://data.vancouver.ca/datacatalogue/censusLocalAreaProfiles2006.htm</w:t>
        </w:r>
      </w:hyperlink>
      <w:r>
        <w:t xml:space="preserve"> </w:t>
      </w:r>
      <w:r w:rsidR="00600F9F">
        <w:t>-</w:t>
      </w:r>
      <w:r>
        <w:t>Note: the most recent census</w:t>
      </w:r>
      <w:r w:rsidR="00600F9F">
        <w:t xml:space="preserve"> was </w:t>
      </w:r>
      <w:r>
        <w:t>in 2011</w:t>
      </w:r>
      <w:r w:rsidR="00600F9F">
        <w:t xml:space="preserve">. As it </w:t>
      </w:r>
      <w:r>
        <w:t xml:space="preserve">did not include </w:t>
      </w:r>
      <w:r w:rsidR="00600F9F">
        <w:t>many</w:t>
      </w:r>
      <w:r>
        <w:t xml:space="preserve"> social and economic indicators</w:t>
      </w:r>
      <w:r w:rsidR="00E56485">
        <w:t xml:space="preserve"> collected in previous years</w:t>
      </w:r>
      <w:r w:rsidR="000C51D0">
        <w:t xml:space="preserve">, I used </w:t>
      </w:r>
      <w:r w:rsidR="00600F9F">
        <w:t>the 2006</w:t>
      </w:r>
      <w:r>
        <w:t xml:space="preserve"> </w:t>
      </w:r>
      <w:r w:rsidR="00600F9F">
        <w:t>data</w:t>
      </w:r>
      <w:r>
        <w:t>.</w:t>
      </w:r>
    </w:p>
    <w:p w14:paraId="6C5DDCC8" w14:textId="7182C5F5" w:rsidR="00E56485" w:rsidRDefault="00A17086" w:rsidP="00E56485">
      <w:pPr>
        <w:pStyle w:val="ListParagraph"/>
        <w:numPr>
          <w:ilvl w:val="0"/>
          <w:numId w:val="1"/>
        </w:numPr>
      </w:pPr>
      <w:r>
        <w:lastRenderedPageBreak/>
        <w:t>A GIS dataset containing t</w:t>
      </w:r>
      <w:r w:rsidR="00E56485">
        <w:t>he</w:t>
      </w:r>
      <w:r>
        <w:t xml:space="preserve"> geographical bounda</w:t>
      </w:r>
      <w:r w:rsidR="000C51D0">
        <w:t>ries for Vancouver’s 22 neighbo</w:t>
      </w:r>
      <w:r>
        <w:t xml:space="preserve">rhoods. </w:t>
      </w:r>
      <w:hyperlink r:id="rId8" w:history="1">
        <w:r w:rsidRPr="00BB08E8">
          <w:rPr>
            <w:rStyle w:val="Hyperlink"/>
          </w:rPr>
          <w:t>http://data.vancouver.ca/datacatalogue/localAreaBoundary.htm</w:t>
        </w:r>
      </w:hyperlink>
    </w:p>
    <w:p w14:paraId="0D15D622" w14:textId="77777777" w:rsidR="00787616" w:rsidRDefault="00787616" w:rsidP="00787616"/>
    <w:p w14:paraId="00250EAA" w14:textId="6A58FC2A" w:rsidR="00E56485" w:rsidRDefault="00E56485" w:rsidP="00787616">
      <w:r>
        <w:t>Analysis: I performed an exploratory data analysis to understand the associations between the primary factors in the datasets</w:t>
      </w:r>
      <w:r w:rsidR="000C51D0">
        <w:t xml:space="preserve"> across the 22 neighborhoods of Vancouver</w:t>
      </w:r>
      <w:r>
        <w:t xml:space="preserve">. First </w:t>
      </w:r>
      <w:r w:rsidR="000538BB">
        <w:t xml:space="preserve">I </w:t>
      </w:r>
      <w:r w:rsidR="00600F9F">
        <w:t>derived</w:t>
      </w:r>
      <w:r w:rsidR="000538BB">
        <w:t xml:space="preserve"> the a</w:t>
      </w:r>
      <w:r w:rsidR="00EF365D">
        <w:t>rea (square km) of each neighbo</w:t>
      </w:r>
      <w:r w:rsidR="000538BB">
        <w:t xml:space="preserve">rhood from the GIS dataset. Then I </w:t>
      </w:r>
      <w:r w:rsidR="00EF365D">
        <w:t>aggregated the trees by neighbo</w:t>
      </w:r>
      <w:r w:rsidR="00600F9F">
        <w:t xml:space="preserve">rhood, and </w:t>
      </w:r>
      <w:r>
        <w:t xml:space="preserve">created an index of ‘tree </w:t>
      </w:r>
      <w:r w:rsidR="000538BB">
        <w:t>mass</w:t>
      </w:r>
      <w:r>
        <w:t>’</w:t>
      </w:r>
      <w:r w:rsidR="0049111A">
        <w:t xml:space="preserve"> for each</w:t>
      </w:r>
      <w:r w:rsidR="00600F9F">
        <w:t>.</w:t>
      </w:r>
      <w:r w:rsidR="000538BB">
        <w:t xml:space="preserve"> </w:t>
      </w:r>
      <w:r w:rsidR="00600F9F">
        <w:t xml:space="preserve">The index </w:t>
      </w:r>
      <w:r w:rsidR="00137A85">
        <w:t>i</w:t>
      </w:r>
      <w:r w:rsidR="000538BB">
        <w:t xml:space="preserve">s a factor of tree density </w:t>
      </w:r>
      <w:r w:rsidR="00FF6D57">
        <w:t xml:space="preserve">(per square km) </w:t>
      </w:r>
      <w:r w:rsidR="000538BB">
        <w:t>and average tree size</w:t>
      </w:r>
      <w:r w:rsidR="00FF6D57">
        <w:t xml:space="preserve"> (as a function of height and diameter)</w:t>
      </w:r>
      <w:r w:rsidR="000538BB">
        <w:t xml:space="preserve">. I selected </w:t>
      </w:r>
      <w:r w:rsidR="00FF6D57">
        <w:t>a few indicators</w:t>
      </w:r>
      <w:r w:rsidR="000538BB">
        <w:t xml:space="preserve"> of social wellbeing from the census data, including median income, </w:t>
      </w:r>
      <w:r w:rsidR="000C51D0">
        <w:t xml:space="preserve">education levels, </w:t>
      </w:r>
      <w:r w:rsidR="000538BB">
        <w:t>percent of population living under the poverty line, and the unemployment rate.</w:t>
      </w:r>
      <w:r w:rsidR="00FF6D57">
        <w:t xml:space="preserve"> I ran some simple correlations between tree mass and the social indicators, and then used the GIS data to map </w:t>
      </w:r>
      <w:r w:rsidR="00137A85">
        <w:t xml:space="preserve">the </w:t>
      </w:r>
      <w:r w:rsidR="00E209F0">
        <w:t>tree index and median household income</w:t>
      </w:r>
      <w:r w:rsidR="000C51D0">
        <w:t>.</w:t>
      </w:r>
    </w:p>
    <w:p w14:paraId="17278DF4" w14:textId="77777777" w:rsidR="000C51D0" w:rsidRDefault="000C51D0" w:rsidP="00787616"/>
    <w:p w14:paraId="1ADC61F9" w14:textId="49B5D03B" w:rsidR="00F5326F" w:rsidRDefault="00D35BAC" w:rsidP="00787616">
      <w:r>
        <w:t xml:space="preserve">Outcome: </w:t>
      </w:r>
      <w:r w:rsidR="00E209F0">
        <w:t>The economic indicators also all showed a strong correlation with the tree mass index. This is not unexpected, as they all measure aspects of a single construct: economic success. Education was also associated with tree mass, but to a lesser degree.</w:t>
      </w:r>
      <w:r w:rsidR="00F5326F">
        <w:t xml:space="preserve"> Not shown (but interesting) is that while median household income and the unemployment rate were both highly correlated with the % of households that were low income, they were less highly correlated with each ot</w:t>
      </w:r>
      <w:r>
        <w:t>her. It’s clear that the relationship between income and trees that has been observed in some American cities also holds true in Vancouver. What impact this has on the wellbeing of the residents of these neighborhoods, including via how they are perceived both within and from outside their neighbo</w:t>
      </w:r>
      <w:r w:rsidR="004F1DCB">
        <w:t>rhood, remains an open question.</w:t>
      </w:r>
    </w:p>
    <w:p w14:paraId="5642CC3A" w14:textId="280159FB" w:rsidR="000C51D0" w:rsidRDefault="000C51D0" w:rsidP="000C51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2126"/>
      </w:tblGrid>
      <w:tr w:rsidR="000C51D0" w14:paraId="5029E49C" w14:textId="77777777" w:rsidTr="000C51D0">
        <w:tc>
          <w:tcPr>
            <w:tcW w:w="3652" w:type="dxa"/>
            <w:tcBorders>
              <w:bottom w:val="single" w:sz="4" w:space="0" w:color="auto"/>
            </w:tcBorders>
            <w:vAlign w:val="center"/>
          </w:tcPr>
          <w:p w14:paraId="50966E72" w14:textId="1C1C2DD5" w:rsidR="000C51D0" w:rsidRDefault="000C51D0" w:rsidP="000C51D0">
            <w:pPr>
              <w:jc w:val="center"/>
            </w:pPr>
            <w:r>
              <w:t>Factor</w:t>
            </w:r>
          </w:p>
        </w:tc>
        <w:tc>
          <w:tcPr>
            <w:tcW w:w="2126" w:type="dxa"/>
            <w:tcBorders>
              <w:bottom w:val="single" w:sz="4" w:space="0" w:color="auto"/>
            </w:tcBorders>
          </w:tcPr>
          <w:p w14:paraId="3617F54A" w14:textId="78F2212F" w:rsidR="000C51D0" w:rsidRDefault="000C51D0" w:rsidP="000C51D0">
            <w:pPr>
              <w:jc w:val="center"/>
            </w:pPr>
            <w:r>
              <w:t>Correlation with Tree Mass (r</w:t>
            </w:r>
            <w:r w:rsidRPr="000C51D0">
              <w:rPr>
                <w:vertAlign w:val="superscript"/>
              </w:rPr>
              <w:t>2</w:t>
            </w:r>
            <w:r>
              <w:t>)</w:t>
            </w:r>
          </w:p>
        </w:tc>
      </w:tr>
      <w:tr w:rsidR="000C51D0" w14:paraId="5227A8E1" w14:textId="77777777" w:rsidTr="00E5450A">
        <w:trPr>
          <w:trHeight w:val="453"/>
        </w:trPr>
        <w:tc>
          <w:tcPr>
            <w:tcW w:w="3652" w:type="dxa"/>
            <w:tcBorders>
              <w:top w:val="single" w:sz="4" w:space="0" w:color="auto"/>
            </w:tcBorders>
            <w:vAlign w:val="center"/>
          </w:tcPr>
          <w:p w14:paraId="72340E82" w14:textId="00170A84" w:rsidR="000C51D0" w:rsidRDefault="000C51D0" w:rsidP="00E5450A">
            <w:r>
              <w:t>Median Household Income</w:t>
            </w:r>
          </w:p>
        </w:tc>
        <w:tc>
          <w:tcPr>
            <w:tcW w:w="2126" w:type="dxa"/>
            <w:tcBorders>
              <w:top w:val="single" w:sz="4" w:space="0" w:color="auto"/>
            </w:tcBorders>
            <w:vAlign w:val="center"/>
          </w:tcPr>
          <w:p w14:paraId="521D8943" w14:textId="72E7219C" w:rsidR="000C51D0" w:rsidRDefault="000C51D0" w:rsidP="000C51D0">
            <w:pPr>
              <w:jc w:val="center"/>
            </w:pPr>
            <w:r>
              <w:t>0.53</w:t>
            </w:r>
          </w:p>
        </w:tc>
      </w:tr>
      <w:tr w:rsidR="000C51D0" w14:paraId="78D838AF" w14:textId="77777777" w:rsidTr="00E5450A">
        <w:trPr>
          <w:trHeight w:val="711"/>
        </w:trPr>
        <w:tc>
          <w:tcPr>
            <w:tcW w:w="3652" w:type="dxa"/>
            <w:vAlign w:val="center"/>
          </w:tcPr>
          <w:p w14:paraId="56869BE6" w14:textId="2CD7A397" w:rsidR="000C51D0" w:rsidRDefault="000C51D0" w:rsidP="00E5450A">
            <w:r>
              <w:t xml:space="preserve">% </w:t>
            </w:r>
            <w:proofErr w:type="gramStart"/>
            <w:r>
              <w:t>of</w:t>
            </w:r>
            <w:proofErr w:type="gramEnd"/>
            <w:r>
              <w:t xml:space="preserve"> </w:t>
            </w:r>
            <w:r w:rsidR="00E5450A">
              <w:t>Households that are</w:t>
            </w:r>
            <w:r>
              <w:t xml:space="preserve"> Low Income</w:t>
            </w:r>
          </w:p>
        </w:tc>
        <w:tc>
          <w:tcPr>
            <w:tcW w:w="2126" w:type="dxa"/>
            <w:vAlign w:val="center"/>
          </w:tcPr>
          <w:p w14:paraId="0517B06F" w14:textId="384DD3CB" w:rsidR="000C51D0" w:rsidRDefault="000C51D0" w:rsidP="000C51D0">
            <w:pPr>
              <w:jc w:val="center"/>
            </w:pPr>
            <w:r>
              <w:t>-0.49</w:t>
            </w:r>
          </w:p>
        </w:tc>
      </w:tr>
      <w:tr w:rsidR="000C51D0" w14:paraId="0BBDCCFE" w14:textId="77777777" w:rsidTr="00E5450A">
        <w:trPr>
          <w:trHeight w:val="706"/>
        </w:trPr>
        <w:tc>
          <w:tcPr>
            <w:tcW w:w="3652" w:type="dxa"/>
            <w:vAlign w:val="center"/>
          </w:tcPr>
          <w:p w14:paraId="1A0391C7" w14:textId="2DF47FCA" w:rsidR="000C51D0" w:rsidRDefault="000C51D0" w:rsidP="00E5450A">
            <w:r>
              <w:t xml:space="preserve">% </w:t>
            </w:r>
            <w:proofErr w:type="gramStart"/>
            <w:r>
              <w:t>of</w:t>
            </w:r>
            <w:proofErr w:type="gramEnd"/>
            <w:r>
              <w:t xml:space="preserve"> adults aged 25 to 65 with some Post-Secondary Education</w:t>
            </w:r>
          </w:p>
        </w:tc>
        <w:tc>
          <w:tcPr>
            <w:tcW w:w="2126" w:type="dxa"/>
            <w:vAlign w:val="center"/>
          </w:tcPr>
          <w:p w14:paraId="15FC510B" w14:textId="1CC2E672" w:rsidR="000C51D0" w:rsidRDefault="000C51D0" w:rsidP="000C51D0">
            <w:pPr>
              <w:jc w:val="center"/>
            </w:pPr>
            <w:r>
              <w:t>0.20</w:t>
            </w:r>
          </w:p>
        </w:tc>
      </w:tr>
      <w:tr w:rsidR="000C51D0" w14:paraId="349AE59B" w14:textId="77777777" w:rsidTr="00E5450A">
        <w:tc>
          <w:tcPr>
            <w:tcW w:w="3652" w:type="dxa"/>
            <w:vAlign w:val="center"/>
          </w:tcPr>
          <w:p w14:paraId="0B6DF662" w14:textId="17D743B9" w:rsidR="000C51D0" w:rsidRDefault="000C51D0" w:rsidP="00E5450A">
            <w:r>
              <w:t>Unemployment Rate</w:t>
            </w:r>
          </w:p>
        </w:tc>
        <w:tc>
          <w:tcPr>
            <w:tcW w:w="2126" w:type="dxa"/>
            <w:vAlign w:val="center"/>
          </w:tcPr>
          <w:p w14:paraId="1491B35E" w14:textId="7C0F52C4" w:rsidR="000C51D0" w:rsidRDefault="000C51D0" w:rsidP="000C51D0">
            <w:pPr>
              <w:jc w:val="center"/>
            </w:pPr>
            <w:r>
              <w:t>-0.49</w:t>
            </w:r>
          </w:p>
        </w:tc>
      </w:tr>
    </w:tbl>
    <w:p w14:paraId="24F7BE1D" w14:textId="77777777" w:rsidR="00F00A48" w:rsidRDefault="00F00A48" w:rsidP="00787616"/>
    <w:p w14:paraId="4CF492CB" w14:textId="77777777" w:rsidR="0067796B" w:rsidRDefault="0067796B" w:rsidP="00787616"/>
    <w:p w14:paraId="199E26BF" w14:textId="62513FBF" w:rsidR="00621AE6" w:rsidRDefault="004F1DCB" w:rsidP="00787616">
      <w:r>
        <w:t>Graph 1: This graph shows the</w:t>
      </w:r>
      <w:r w:rsidR="0029179B">
        <w:t xml:space="preserve"> correlati</w:t>
      </w:r>
      <w:r w:rsidR="000C51D0">
        <w:t>ons between the tree mass index,</w:t>
      </w:r>
      <w:r w:rsidR="0029179B">
        <w:t xml:space="preserve"> and </w:t>
      </w:r>
      <w:r w:rsidR="000C51D0">
        <w:t>median household income</w:t>
      </w:r>
      <w:r w:rsidR="0029179B">
        <w:t xml:space="preserve"> and the unemployment rate</w:t>
      </w:r>
      <w:r>
        <w:t xml:space="preserve">: neighborhoods with higher incomes have more trees, and neighborhoods with high unemployment rates have fewer trees. </w:t>
      </w:r>
      <w:r w:rsidR="00F5326F">
        <w:t xml:space="preserve"> </w:t>
      </w:r>
      <w:hyperlink r:id="rId9" w:history="1">
        <w:r w:rsidR="00621AE6" w:rsidRPr="002E766D">
          <w:rPr>
            <w:rStyle w:val="Hyperlink"/>
          </w:rPr>
          <w:t>http://goo.gl/RX4JfM</w:t>
        </w:r>
      </w:hyperlink>
    </w:p>
    <w:p w14:paraId="3A70B1D8" w14:textId="77777777" w:rsidR="0029179B" w:rsidRDefault="0029179B" w:rsidP="00787616"/>
    <w:p w14:paraId="4F4532E7" w14:textId="06838FEB" w:rsidR="00F00A48" w:rsidRDefault="0029179B" w:rsidP="00787616">
      <w:r>
        <w:t>Graph 2: Map of Vancouver n</w:t>
      </w:r>
      <w:r w:rsidR="00EC5B21">
        <w:t>eighborhoods. The colo</w:t>
      </w:r>
      <w:r>
        <w:t>r gradient represents the tree mass, with darker green indicating more trees. Cl</w:t>
      </w:r>
      <w:bookmarkStart w:id="0" w:name="_GoBack"/>
      <w:bookmarkEnd w:id="0"/>
      <w:r>
        <w:t>icking on each neighborhood will provide the name</w:t>
      </w:r>
      <w:r w:rsidR="00E209F0">
        <w:t xml:space="preserve"> of the neighborhood</w:t>
      </w:r>
      <w:r>
        <w:t>,</w:t>
      </w:r>
      <w:r w:rsidR="00E209F0">
        <w:t xml:space="preserve"> the</w:t>
      </w:r>
      <w:r>
        <w:t xml:space="preserve"> tree mass index and the median household income.</w:t>
      </w:r>
      <w:r w:rsidR="00621AE6">
        <w:t xml:space="preserve">  </w:t>
      </w:r>
      <w:hyperlink r:id="rId10" w:history="1">
        <w:r w:rsidR="00621AE6" w:rsidRPr="002E766D">
          <w:rPr>
            <w:rStyle w:val="Hyperlink"/>
          </w:rPr>
          <w:t>http://goo.gl/zjJyGr</w:t>
        </w:r>
      </w:hyperlink>
    </w:p>
    <w:p w14:paraId="2962647C" w14:textId="77777777" w:rsidR="00621AE6" w:rsidRDefault="00621AE6" w:rsidP="00787616"/>
    <w:p w14:paraId="3EB5BBEB" w14:textId="77777777" w:rsidR="00621AE6" w:rsidRDefault="00621AE6" w:rsidP="00787616"/>
    <w:p w14:paraId="5CF6FC2A" w14:textId="77777777" w:rsidR="00621AE6" w:rsidRDefault="00621AE6" w:rsidP="00787616"/>
    <w:p w14:paraId="0A34B047" w14:textId="77777777" w:rsidR="00621AE6" w:rsidRDefault="00621AE6" w:rsidP="00787616"/>
    <w:p w14:paraId="0034DF80" w14:textId="77777777" w:rsidR="00621AE6" w:rsidRDefault="00621AE6" w:rsidP="00787616"/>
    <w:p w14:paraId="0D6894BB" w14:textId="076EF3A8" w:rsidR="00D35BAC" w:rsidRDefault="00EC5B21" w:rsidP="000C51D0">
      <w:hyperlink r:id="rId11" w:history="1">
        <w:r w:rsidRPr="002E766D">
          <w:rPr>
            <w:rStyle w:val="Hyperlink"/>
          </w:rPr>
          <w:t>https://www.google.com/fusiontables/embedviz?q=select+col3%3E%3E0+from+13O8yWdo9gFaMw86ThyxiJ2wybnMC4zXDDzZE0Zxa&amp;viz=MAP&amp;h=false&amp;lat=49.25113290751412&amp;lng=-123.124052&amp;t=1&amp;z=12&amp;l=col3%3E%3E0&amp;y=2&amp;tmplt=2&amp;hml=KML</w:t>
        </w:r>
      </w:hyperlink>
    </w:p>
    <w:p w14:paraId="0F9BC16C" w14:textId="77777777" w:rsidR="00621AE6" w:rsidRDefault="00621AE6" w:rsidP="000C51D0"/>
    <w:p w14:paraId="1D322FD9" w14:textId="77777777" w:rsidR="00621AE6" w:rsidRDefault="00621AE6" w:rsidP="00621AE6">
      <w:hyperlink r:id="rId12" w:history="1">
        <w:r w:rsidRPr="002E766D">
          <w:rPr>
            <w:rStyle w:val="Hyperlink"/>
          </w:rPr>
          <w:t>https://github.com/sarawxyz/data-incubator/blob/master/corr_graphs.png</w:t>
        </w:r>
      </w:hyperlink>
    </w:p>
    <w:p w14:paraId="5BD256BA" w14:textId="77777777" w:rsidR="00621AE6" w:rsidRDefault="00621AE6" w:rsidP="000C51D0"/>
    <w:p w14:paraId="001E83C8" w14:textId="7609E3F8" w:rsidR="00D35BAC" w:rsidRDefault="00621AE6" w:rsidP="000C51D0">
      <w:hyperlink r:id="rId13" w:history="1">
        <w:r w:rsidRPr="002E766D">
          <w:rPr>
            <w:rStyle w:val="Hyperlink"/>
          </w:rPr>
          <w:t>https://www.youtube.com/watch?v=XHiuBDvjyJc</w:t>
        </w:r>
      </w:hyperlink>
    </w:p>
    <w:p w14:paraId="20BD8081" w14:textId="77777777" w:rsidR="00621AE6" w:rsidRDefault="00621AE6" w:rsidP="000C51D0"/>
    <w:p w14:paraId="56A88A66" w14:textId="77777777" w:rsidR="000C51D0" w:rsidRDefault="000C51D0" w:rsidP="00787616"/>
    <w:p w14:paraId="6D4138DF" w14:textId="77777777" w:rsidR="000E542B" w:rsidRDefault="000E542B" w:rsidP="00787616"/>
    <w:tbl>
      <w:tblPr>
        <w:tblStyle w:val="TableGrid"/>
        <w:tblW w:w="0" w:type="auto"/>
        <w:tblLook w:val="04A0" w:firstRow="1" w:lastRow="0" w:firstColumn="1" w:lastColumn="0" w:noHBand="0" w:noVBand="1"/>
      </w:tblPr>
      <w:tblGrid>
        <w:gridCol w:w="1864"/>
        <w:gridCol w:w="1319"/>
        <w:gridCol w:w="1444"/>
        <w:gridCol w:w="1364"/>
        <w:gridCol w:w="1802"/>
        <w:gridCol w:w="1063"/>
      </w:tblGrid>
      <w:tr w:rsidR="00E209F0" w14:paraId="2CBBA9F3" w14:textId="77777777" w:rsidTr="00E209F0">
        <w:tc>
          <w:tcPr>
            <w:tcW w:w="8856" w:type="dxa"/>
            <w:gridSpan w:val="6"/>
          </w:tcPr>
          <w:p w14:paraId="4E68FCEB" w14:textId="77777777" w:rsidR="00E209F0" w:rsidRDefault="00E209F0" w:rsidP="00E209F0">
            <w:r>
              <w:t>Correlation Matrix</w:t>
            </w:r>
          </w:p>
        </w:tc>
      </w:tr>
      <w:tr w:rsidR="00E209F0" w14:paraId="044091C4" w14:textId="77777777" w:rsidTr="00E209F0">
        <w:tc>
          <w:tcPr>
            <w:tcW w:w="1864" w:type="dxa"/>
          </w:tcPr>
          <w:p w14:paraId="36739C4E" w14:textId="77777777" w:rsidR="00E209F0" w:rsidRDefault="00E209F0" w:rsidP="00E209F0"/>
        </w:tc>
        <w:tc>
          <w:tcPr>
            <w:tcW w:w="1319" w:type="dxa"/>
          </w:tcPr>
          <w:p w14:paraId="0C402BB0" w14:textId="77777777" w:rsidR="00E209F0" w:rsidRDefault="00E209F0" w:rsidP="00E209F0">
            <w:r>
              <w:t>Median Household Income</w:t>
            </w:r>
          </w:p>
        </w:tc>
        <w:tc>
          <w:tcPr>
            <w:tcW w:w="1444" w:type="dxa"/>
          </w:tcPr>
          <w:p w14:paraId="14D8C021" w14:textId="77777777" w:rsidR="00E209F0" w:rsidRDefault="00E209F0" w:rsidP="00E209F0">
            <w:r>
              <w:t xml:space="preserve">% </w:t>
            </w:r>
            <w:proofErr w:type="gramStart"/>
            <w:r>
              <w:t>of</w:t>
            </w:r>
            <w:proofErr w:type="gramEnd"/>
            <w:r>
              <w:t xml:space="preserve"> Households that are Low Income</w:t>
            </w:r>
          </w:p>
        </w:tc>
        <w:tc>
          <w:tcPr>
            <w:tcW w:w="1364" w:type="dxa"/>
            <w:vAlign w:val="center"/>
          </w:tcPr>
          <w:p w14:paraId="5A4F6683" w14:textId="77777777" w:rsidR="00E209F0" w:rsidRDefault="00E209F0" w:rsidP="00E209F0">
            <w:r>
              <w:t xml:space="preserve">% </w:t>
            </w:r>
            <w:proofErr w:type="gramStart"/>
            <w:r>
              <w:t>of</w:t>
            </w:r>
            <w:proofErr w:type="gramEnd"/>
            <w:r>
              <w:t xml:space="preserve"> adults aged 25 to 65 with some Post-Secondary Education</w:t>
            </w:r>
          </w:p>
        </w:tc>
        <w:tc>
          <w:tcPr>
            <w:tcW w:w="1802" w:type="dxa"/>
          </w:tcPr>
          <w:p w14:paraId="331C9618" w14:textId="77777777" w:rsidR="00E209F0" w:rsidRDefault="00E209F0" w:rsidP="00E209F0">
            <w:r>
              <w:t>Unemployment Rate</w:t>
            </w:r>
          </w:p>
        </w:tc>
        <w:tc>
          <w:tcPr>
            <w:tcW w:w="1063" w:type="dxa"/>
          </w:tcPr>
          <w:p w14:paraId="6AB6DCC6" w14:textId="77777777" w:rsidR="00E209F0" w:rsidRDefault="00E209F0" w:rsidP="00E209F0">
            <w:r>
              <w:t>Tree Mass Index</w:t>
            </w:r>
          </w:p>
        </w:tc>
      </w:tr>
      <w:tr w:rsidR="00E209F0" w14:paraId="3C470BEF" w14:textId="77777777" w:rsidTr="00E209F0">
        <w:tc>
          <w:tcPr>
            <w:tcW w:w="1864" w:type="dxa"/>
          </w:tcPr>
          <w:p w14:paraId="3C24CD04" w14:textId="77777777" w:rsidR="00E209F0" w:rsidRDefault="00E209F0" w:rsidP="00E209F0">
            <w:r>
              <w:t>Median Household Income</w:t>
            </w:r>
          </w:p>
        </w:tc>
        <w:tc>
          <w:tcPr>
            <w:tcW w:w="1319" w:type="dxa"/>
            <w:vAlign w:val="center"/>
          </w:tcPr>
          <w:p w14:paraId="6AD9F0DC" w14:textId="77777777" w:rsidR="00E209F0" w:rsidRDefault="00E209F0" w:rsidP="00E209F0">
            <w:pPr>
              <w:jc w:val="center"/>
            </w:pPr>
            <w:r>
              <w:t>1</w:t>
            </w:r>
          </w:p>
        </w:tc>
        <w:tc>
          <w:tcPr>
            <w:tcW w:w="1444" w:type="dxa"/>
            <w:vAlign w:val="center"/>
          </w:tcPr>
          <w:p w14:paraId="45FA2307" w14:textId="77777777" w:rsidR="00E209F0" w:rsidRDefault="00E209F0" w:rsidP="00E209F0">
            <w:pPr>
              <w:jc w:val="center"/>
            </w:pPr>
            <w:r>
              <w:t>-0.82</w:t>
            </w:r>
          </w:p>
        </w:tc>
        <w:tc>
          <w:tcPr>
            <w:tcW w:w="1364" w:type="dxa"/>
            <w:vAlign w:val="center"/>
          </w:tcPr>
          <w:p w14:paraId="281EAE2B" w14:textId="77777777" w:rsidR="00E209F0" w:rsidRDefault="00E209F0" w:rsidP="00E209F0">
            <w:pPr>
              <w:jc w:val="center"/>
            </w:pPr>
            <w:r>
              <w:t>-0.41</w:t>
            </w:r>
          </w:p>
        </w:tc>
        <w:tc>
          <w:tcPr>
            <w:tcW w:w="1802" w:type="dxa"/>
            <w:vAlign w:val="center"/>
          </w:tcPr>
          <w:p w14:paraId="3C0C6D4E" w14:textId="77777777" w:rsidR="00E209F0" w:rsidRDefault="00E209F0" w:rsidP="00E209F0">
            <w:pPr>
              <w:jc w:val="center"/>
            </w:pPr>
            <w:r>
              <w:t>-0.52</w:t>
            </w:r>
          </w:p>
        </w:tc>
        <w:tc>
          <w:tcPr>
            <w:tcW w:w="1063" w:type="dxa"/>
            <w:vAlign w:val="center"/>
          </w:tcPr>
          <w:p w14:paraId="43CA2054" w14:textId="77777777" w:rsidR="00E209F0" w:rsidRDefault="00E209F0" w:rsidP="00E209F0">
            <w:pPr>
              <w:jc w:val="center"/>
            </w:pPr>
            <w:r>
              <w:t>0.53</w:t>
            </w:r>
          </w:p>
        </w:tc>
      </w:tr>
      <w:tr w:rsidR="00E209F0" w14:paraId="2DB3BF69" w14:textId="77777777" w:rsidTr="00E209F0">
        <w:tc>
          <w:tcPr>
            <w:tcW w:w="1864" w:type="dxa"/>
          </w:tcPr>
          <w:p w14:paraId="0CA1AC5D" w14:textId="77777777" w:rsidR="00E209F0" w:rsidRDefault="00E209F0" w:rsidP="00E209F0">
            <w:r>
              <w:t xml:space="preserve">% </w:t>
            </w:r>
            <w:proofErr w:type="gramStart"/>
            <w:r>
              <w:t>of</w:t>
            </w:r>
            <w:proofErr w:type="gramEnd"/>
            <w:r>
              <w:t xml:space="preserve"> Households that are Low Income</w:t>
            </w:r>
          </w:p>
        </w:tc>
        <w:tc>
          <w:tcPr>
            <w:tcW w:w="1319" w:type="dxa"/>
            <w:vAlign w:val="center"/>
          </w:tcPr>
          <w:p w14:paraId="315E2BC6" w14:textId="77777777" w:rsidR="00E209F0" w:rsidRDefault="00E209F0" w:rsidP="00E209F0">
            <w:pPr>
              <w:jc w:val="center"/>
            </w:pPr>
          </w:p>
        </w:tc>
        <w:tc>
          <w:tcPr>
            <w:tcW w:w="1444" w:type="dxa"/>
            <w:vAlign w:val="center"/>
          </w:tcPr>
          <w:p w14:paraId="04C2296B" w14:textId="77777777" w:rsidR="00E209F0" w:rsidRDefault="00E209F0" w:rsidP="00E209F0">
            <w:pPr>
              <w:jc w:val="center"/>
            </w:pPr>
            <w:r>
              <w:t>1</w:t>
            </w:r>
          </w:p>
        </w:tc>
        <w:tc>
          <w:tcPr>
            <w:tcW w:w="1364" w:type="dxa"/>
            <w:vAlign w:val="center"/>
          </w:tcPr>
          <w:p w14:paraId="27BBA339" w14:textId="77777777" w:rsidR="00E209F0" w:rsidRDefault="00E209F0" w:rsidP="00E209F0">
            <w:pPr>
              <w:jc w:val="center"/>
            </w:pPr>
            <w:r>
              <w:t>0.13</w:t>
            </w:r>
          </w:p>
        </w:tc>
        <w:tc>
          <w:tcPr>
            <w:tcW w:w="1802" w:type="dxa"/>
            <w:vAlign w:val="center"/>
          </w:tcPr>
          <w:p w14:paraId="647181C5" w14:textId="77777777" w:rsidR="00E209F0" w:rsidRDefault="00E209F0" w:rsidP="00E209F0">
            <w:pPr>
              <w:jc w:val="center"/>
            </w:pPr>
            <w:r>
              <w:t>0.79</w:t>
            </w:r>
          </w:p>
        </w:tc>
        <w:tc>
          <w:tcPr>
            <w:tcW w:w="1063" w:type="dxa"/>
            <w:vAlign w:val="center"/>
          </w:tcPr>
          <w:p w14:paraId="718C4804" w14:textId="77777777" w:rsidR="00E209F0" w:rsidRDefault="00E209F0" w:rsidP="00E209F0">
            <w:pPr>
              <w:jc w:val="center"/>
            </w:pPr>
            <w:r>
              <w:t>-0.49</w:t>
            </w:r>
          </w:p>
        </w:tc>
      </w:tr>
      <w:tr w:rsidR="00E209F0" w14:paraId="7DB064A6" w14:textId="77777777" w:rsidTr="00E209F0">
        <w:tc>
          <w:tcPr>
            <w:tcW w:w="1864" w:type="dxa"/>
            <w:vAlign w:val="center"/>
          </w:tcPr>
          <w:p w14:paraId="63C2DFA8" w14:textId="77777777" w:rsidR="00E209F0" w:rsidRDefault="00E209F0" w:rsidP="00E209F0">
            <w:r>
              <w:t xml:space="preserve">% </w:t>
            </w:r>
            <w:proofErr w:type="gramStart"/>
            <w:r>
              <w:t>of</w:t>
            </w:r>
            <w:proofErr w:type="gramEnd"/>
            <w:r>
              <w:t xml:space="preserve"> adults aged 25 to 65 with some Post-Secondary Education</w:t>
            </w:r>
          </w:p>
        </w:tc>
        <w:tc>
          <w:tcPr>
            <w:tcW w:w="1319" w:type="dxa"/>
            <w:vAlign w:val="center"/>
          </w:tcPr>
          <w:p w14:paraId="460B18EE" w14:textId="77777777" w:rsidR="00E209F0" w:rsidRDefault="00E209F0" w:rsidP="00E209F0">
            <w:pPr>
              <w:jc w:val="center"/>
            </w:pPr>
          </w:p>
        </w:tc>
        <w:tc>
          <w:tcPr>
            <w:tcW w:w="1444" w:type="dxa"/>
            <w:vAlign w:val="center"/>
          </w:tcPr>
          <w:p w14:paraId="32C847B1" w14:textId="77777777" w:rsidR="00E209F0" w:rsidRDefault="00E209F0" w:rsidP="00E209F0">
            <w:pPr>
              <w:jc w:val="center"/>
            </w:pPr>
          </w:p>
        </w:tc>
        <w:tc>
          <w:tcPr>
            <w:tcW w:w="1364" w:type="dxa"/>
            <w:vAlign w:val="center"/>
          </w:tcPr>
          <w:p w14:paraId="487313FD" w14:textId="77777777" w:rsidR="00E209F0" w:rsidRDefault="00E209F0" w:rsidP="00E209F0">
            <w:pPr>
              <w:jc w:val="center"/>
            </w:pPr>
            <w:r>
              <w:t>1</w:t>
            </w:r>
          </w:p>
        </w:tc>
        <w:tc>
          <w:tcPr>
            <w:tcW w:w="1802" w:type="dxa"/>
            <w:vAlign w:val="center"/>
          </w:tcPr>
          <w:p w14:paraId="01D29DB7" w14:textId="77777777" w:rsidR="00E209F0" w:rsidRDefault="00E209F0" w:rsidP="00E209F0">
            <w:pPr>
              <w:jc w:val="center"/>
            </w:pPr>
            <w:r>
              <w:t>-0.26</w:t>
            </w:r>
          </w:p>
        </w:tc>
        <w:tc>
          <w:tcPr>
            <w:tcW w:w="1063" w:type="dxa"/>
            <w:vAlign w:val="center"/>
          </w:tcPr>
          <w:p w14:paraId="07F92FEE" w14:textId="77777777" w:rsidR="00E209F0" w:rsidRDefault="00E209F0" w:rsidP="00E209F0">
            <w:pPr>
              <w:jc w:val="center"/>
            </w:pPr>
            <w:r>
              <w:t>0.20</w:t>
            </w:r>
          </w:p>
        </w:tc>
      </w:tr>
      <w:tr w:rsidR="00E209F0" w14:paraId="0C9C322A" w14:textId="77777777" w:rsidTr="00E209F0">
        <w:tc>
          <w:tcPr>
            <w:tcW w:w="1864" w:type="dxa"/>
          </w:tcPr>
          <w:p w14:paraId="7312250F" w14:textId="77777777" w:rsidR="00E209F0" w:rsidRDefault="00E209F0" w:rsidP="00E209F0">
            <w:r>
              <w:t>Unemployment Rate</w:t>
            </w:r>
          </w:p>
        </w:tc>
        <w:tc>
          <w:tcPr>
            <w:tcW w:w="1319" w:type="dxa"/>
            <w:vAlign w:val="center"/>
          </w:tcPr>
          <w:p w14:paraId="1A24AF9B" w14:textId="77777777" w:rsidR="00E209F0" w:rsidRDefault="00E209F0" w:rsidP="00E209F0">
            <w:pPr>
              <w:jc w:val="center"/>
            </w:pPr>
          </w:p>
        </w:tc>
        <w:tc>
          <w:tcPr>
            <w:tcW w:w="1444" w:type="dxa"/>
            <w:vAlign w:val="center"/>
          </w:tcPr>
          <w:p w14:paraId="0C718A3B" w14:textId="77777777" w:rsidR="00E209F0" w:rsidRDefault="00E209F0" w:rsidP="00E209F0">
            <w:pPr>
              <w:jc w:val="center"/>
            </w:pPr>
          </w:p>
        </w:tc>
        <w:tc>
          <w:tcPr>
            <w:tcW w:w="1364" w:type="dxa"/>
            <w:vAlign w:val="center"/>
          </w:tcPr>
          <w:p w14:paraId="7AD0A065" w14:textId="77777777" w:rsidR="00E209F0" w:rsidRDefault="00E209F0" w:rsidP="00E209F0">
            <w:pPr>
              <w:jc w:val="center"/>
            </w:pPr>
          </w:p>
        </w:tc>
        <w:tc>
          <w:tcPr>
            <w:tcW w:w="1802" w:type="dxa"/>
            <w:vAlign w:val="center"/>
          </w:tcPr>
          <w:p w14:paraId="30A62DEA" w14:textId="77777777" w:rsidR="00E209F0" w:rsidRDefault="00E209F0" w:rsidP="00E209F0">
            <w:pPr>
              <w:jc w:val="center"/>
            </w:pPr>
            <w:r>
              <w:t>1</w:t>
            </w:r>
          </w:p>
        </w:tc>
        <w:tc>
          <w:tcPr>
            <w:tcW w:w="1063" w:type="dxa"/>
            <w:vAlign w:val="center"/>
          </w:tcPr>
          <w:p w14:paraId="723C4126" w14:textId="77777777" w:rsidR="00E209F0" w:rsidRDefault="00E209F0" w:rsidP="00E209F0">
            <w:pPr>
              <w:jc w:val="center"/>
            </w:pPr>
            <w:r>
              <w:t>-0.49</w:t>
            </w:r>
          </w:p>
        </w:tc>
      </w:tr>
      <w:tr w:rsidR="00E209F0" w14:paraId="05BD975C" w14:textId="77777777" w:rsidTr="00E209F0">
        <w:tc>
          <w:tcPr>
            <w:tcW w:w="1864" w:type="dxa"/>
          </w:tcPr>
          <w:p w14:paraId="5F3D2356" w14:textId="77777777" w:rsidR="00E209F0" w:rsidRDefault="00E209F0" w:rsidP="00E209F0">
            <w:r>
              <w:t>Tree Mass Index</w:t>
            </w:r>
          </w:p>
        </w:tc>
        <w:tc>
          <w:tcPr>
            <w:tcW w:w="1319" w:type="dxa"/>
            <w:vAlign w:val="center"/>
          </w:tcPr>
          <w:p w14:paraId="47818F48" w14:textId="77777777" w:rsidR="00E209F0" w:rsidRDefault="00E209F0" w:rsidP="00E209F0">
            <w:pPr>
              <w:jc w:val="center"/>
            </w:pPr>
          </w:p>
        </w:tc>
        <w:tc>
          <w:tcPr>
            <w:tcW w:w="1444" w:type="dxa"/>
            <w:vAlign w:val="center"/>
          </w:tcPr>
          <w:p w14:paraId="50628C5B" w14:textId="77777777" w:rsidR="00E209F0" w:rsidRDefault="00E209F0" w:rsidP="00E209F0">
            <w:pPr>
              <w:jc w:val="center"/>
            </w:pPr>
          </w:p>
        </w:tc>
        <w:tc>
          <w:tcPr>
            <w:tcW w:w="1364" w:type="dxa"/>
            <w:vAlign w:val="center"/>
          </w:tcPr>
          <w:p w14:paraId="6FAF58AC" w14:textId="77777777" w:rsidR="00E209F0" w:rsidRDefault="00E209F0" w:rsidP="00E209F0">
            <w:pPr>
              <w:jc w:val="center"/>
            </w:pPr>
          </w:p>
        </w:tc>
        <w:tc>
          <w:tcPr>
            <w:tcW w:w="1802" w:type="dxa"/>
            <w:vAlign w:val="center"/>
          </w:tcPr>
          <w:p w14:paraId="34E9A19E" w14:textId="77777777" w:rsidR="00E209F0" w:rsidRDefault="00E209F0" w:rsidP="00E209F0">
            <w:pPr>
              <w:jc w:val="center"/>
            </w:pPr>
          </w:p>
        </w:tc>
        <w:tc>
          <w:tcPr>
            <w:tcW w:w="1063" w:type="dxa"/>
            <w:vAlign w:val="center"/>
          </w:tcPr>
          <w:p w14:paraId="01E9E9DE" w14:textId="77777777" w:rsidR="00E209F0" w:rsidRDefault="00E209F0" w:rsidP="00E209F0">
            <w:pPr>
              <w:jc w:val="center"/>
            </w:pPr>
            <w:r>
              <w:t>1</w:t>
            </w:r>
          </w:p>
        </w:tc>
      </w:tr>
    </w:tbl>
    <w:p w14:paraId="19EAA0F0" w14:textId="6774A83F" w:rsidR="00E5450A" w:rsidRDefault="00E5450A" w:rsidP="00E5450A"/>
    <w:sectPr w:rsidR="00E5450A" w:rsidSect="006B243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D6293"/>
    <w:multiLevelType w:val="hybridMultilevel"/>
    <w:tmpl w:val="9FEE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DF5016"/>
    <w:multiLevelType w:val="hybridMultilevel"/>
    <w:tmpl w:val="141A8BDE"/>
    <w:lvl w:ilvl="0" w:tplc="0CB61990">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3978AD"/>
    <w:multiLevelType w:val="hybridMultilevel"/>
    <w:tmpl w:val="AA9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BD"/>
    <w:rsid w:val="000538BB"/>
    <w:rsid w:val="000C51D0"/>
    <w:rsid w:val="000E542B"/>
    <w:rsid w:val="001308BD"/>
    <w:rsid w:val="00137A85"/>
    <w:rsid w:val="001F7D92"/>
    <w:rsid w:val="0029179B"/>
    <w:rsid w:val="0049111A"/>
    <w:rsid w:val="004F1DCB"/>
    <w:rsid w:val="005A1D0D"/>
    <w:rsid w:val="005B592C"/>
    <w:rsid w:val="00600F9F"/>
    <w:rsid w:val="00621AE6"/>
    <w:rsid w:val="0067796B"/>
    <w:rsid w:val="006B243D"/>
    <w:rsid w:val="006C08D4"/>
    <w:rsid w:val="00787616"/>
    <w:rsid w:val="00A17086"/>
    <w:rsid w:val="00A84E12"/>
    <w:rsid w:val="00B530E4"/>
    <w:rsid w:val="00D35BAC"/>
    <w:rsid w:val="00E02172"/>
    <w:rsid w:val="00E209F0"/>
    <w:rsid w:val="00E5450A"/>
    <w:rsid w:val="00E56485"/>
    <w:rsid w:val="00EC5B21"/>
    <w:rsid w:val="00EF365D"/>
    <w:rsid w:val="00F00A48"/>
    <w:rsid w:val="00F5326F"/>
    <w:rsid w:val="00FF6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14C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16"/>
    <w:pPr>
      <w:ind w:left="720"/>
      <w:contextualSpacing/>
    </w:pPr>
  </w:style>
  <w:style w:type="character" w:styleId="Hyperlink">
    <w:name w:val="Hyperlink"/>
    <w:basedOn w:val="DefaultParagraphFont"/>
    <w:uiPriority w:val="99"/>
    <w:unhideWhenUsed/>
    <w:rsid w:val="00787616"/>
    <w:rPr>
      <w:color w:val="0000FF" w:themeColor="hyperlink"/>
      <w:u w:val="single"/>
    </w:rPr>
  </w:style>
  <w:style w:type="character" w:styleId="FollowedHyperlink">
    <w:name w:val="FollowedHyperlink"/>
    <w:basedOn w:val="DefaultParagraphFont"/>
    <w:uiPriority w:val="99"/>
    <w:semiHidden/>
    <w:unhideWhenUsed/>
    <w:rsid w:val="0029179B"/>
    <w:rPr>
      <w:color w:val="800080" w:themeColor="followedHyperlink"/>
      <w:u w:val="single"/>
    </w:rPr>
  </w:style>
  <w:style w:type="table" w:styleId="TableGrid">
    <w:name w:val="Table Grid"/>
    <w:basedOn w:val="TableNormal"/>
    <w:uiPriority w:val="59"/>
    <w:rsid w:val="000C51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16"/>
    <w:pPr>
      <w:ind w:left="720"/>
      <w:contextualSpacing/>
    </w:pPr>
  </w:style>
  <w:style w:type="character" w:styleId="Hyperlink">
    <w:name w:val="Hyperlink"/>
    <w:basedOn w:val="DefaultParagraphFont"/>
    <w:uiPriority w:val="99"/>
    <w:unhideWhenUsed/>
    <w:rsid w:val="00787616"/>
    <w:rPr>
      <w:color w:val="0000FF" w:themeColor="hyperlink"/>
      <w:u w:val="single"/>
    </w:rPr>
  </w:style>
  <w:style w:type="character" w:styleId="FollowedHyperlink">
    <w:name w:val="FollowedHyperlink"/>
    <w:basedOn w:val="DefaultParagraphFont"/>
    <w:uiPriority w:val="99"/>
    <w:semiHidden/>
    <w:unhideWhenUsed/>
    <w:rsid w:val="0029179B"/>
    <w:rPr>
      <w:color w:val="800080" w:themeColor="followedHyperlink"/>
      <w:u w:val="single"/>
    </w:rPr>
  </w:style>
  <w:style w:type="table" w:styleId="TableGrid">
    <w:name w:val="Table Grid"/>
    <w:basedOn w:val="TableNormal"/>
    <w:uiPriority w:val="59"/>
    <w:rsid w:val="000C51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17840">
      <w:bodyDiv w:val="1"/>
      <w:marLeft w:val="0"/>
      <w:marRight w:val="0"/>
      <w:marTop w:val="0"/>
      <w:marBottom w:val="0"/>
      <w:divBdr>
        <w:top w:val="none" w:sz="0" w:space="0" w:color="auto"/>
        <w:left w:val="none" w:sz="0" w:space="0" w:color="auto"/>
        <w:bottom w:val="none" w:sz="0" w:space="0" w:color="auto"/>
        <w:right w:val="none" w:sz="0" w:space="0" w:color="auto"/>
      </w:divBdr>
    </w:div>
    <w:div w:id="975570104">
      <w:bodyDiv w:val="1"/>
      <w:marLeft w:val="0"/>
      <w:marRight w:val="0"/>
      <w:marTop w:val="0"/>
      <w:marBottom w:val="0"/>
      <w:divBdr>
        <w:top w:val="none" w:sz="0" w:space="0" w:color="auto"/>
        <w:left w:val="none" w:sz="0" w:space="0" w:color="auto"/>
        <w:bottom w:val="none" w:sz="0" w:space="0" w:color="auto"/>
        <w:right w:val="none" w:sz="0" w:space="0" w:color="auto"/>
      </w:divBdr>
      <w:divsChild>
        <w:div w:id="400757766">
          <w:marLeft w:val="150"/>
          <w:marRight w:val="0"/>
          <w:marTop w:val="75"/>
          <w:marBottom w:val="75"/>
          <w:divBdr>
            <w:top w:val="single" w:sz="6" w:space="0" w:color="CCCCCC"/>
            <w:left w:val="single" w:sz="6" w:space="0" w:color="CCCCCC"/>
            <w:bottom w:val="single" w:sz="6" w:space="0" w:color="CCCCCC"/>
            <w:right w:val="single" w:sz="6" w:space="0" w:color="CCCCCC"/>
          </w:divBdr>
        </w:div>
      </w:divsChild>
    </w:div>
    <w:div w:id="1590505472">
      <w:bodyDiv w:val="1"/>
      <w:marLeft w:val="0"/>
      <w:marRight w:val="0"/>
      <w:marTop w:val="0"/>
      <w:marBottom w:val="0"/>
      <w:divBdr>
        <w:top w:val="none" w:sz="0" w:space="0" w:color="auto"/>
        <w:left w:val="none" w:sz="0" w:space="0" w:color="auto"/>
        <w:bottom w:val="none" w:sz="0" w:space="0" w:color="auto"/>
        <w:right w:val="none" w:sz="0" w:space="0" w:color="auto"/>
      </w:divBdr>
    </w:div>
    <w:div w:id="1917133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fusiontables/embedviz?q=select+col3%3E%3E0+from+13O8yWdo9gFaMw86ThyxiJ2wybnMC4zXDDzZE0Zxa&amp;viz=MAP&amp;h=false&amp;lat=49.25113290751412&amp;lng=-123.124052&amp;t=1&amp;z=12&amp;l=col3%3E%3E0&amp;y=2&amp;tmplt=2&amp;hml=KML" TargetMode="External"/><Relationship Id="rId12" Type="http://schemas.openxmlformats.org/officeDocument/2006/relationships/hyperlink" Target="https://github.com/sarawxyz/data-incubator/blob/master/corr_graphs.png" TargetMode="External"/><Relationship Id="rId13" Type="http://schemas.openxmlformats.org/officeDocument/2006/relationships/hyperlink" Target="https://www.youtube.com/watch?v=XHiuBDvjyJc"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vancouver.ca/datacatalogue/streetTrees.htm" TargetMode="External"/><Relationship Id="rId7" Type="http://schemas.openxmlformats.org/officeDocument/2006/relationships/hyperlink" Target="http://data.vancouver.ca/datacatalogue/censusLocalAreaProfiles2006.htm" TargetMode="External"/><Relationship Id="rId8" Type="http://schemas.openxmlformats.org/officeDocument/2006/relationships/hyperlink" Target="http://data.vancouver.ca/datacatalogue/localAreaBoundary.htm" TargetMode="External"/><Relationship Id="rId9" Type="http://schemas.openxmlformats.org/officeDocument/2006/relationships/hyperlink" Target="http://goo.gl/RX4JfM" TargetMode="External"/><Relationship Id="rId10" Type="http://schemas.openxmlformats.org/officeDocument/2006/relationships/hyperlink" Target="http://goo.gl/zjJy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1030</Words>
  <Characters>5872</Characters>
  <Application>Microsoft Macintosh Word</Application>
  <DocSecurity>0</DocSecurity>
  <Lines>48</Lines>
  <Paragraphs>13</Paragraphs>
  <ScaleCrop>false</ScaleCrop>
  <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Weinstein</dc:creator>
  <cp:keywords/>
  <dc:description/>
  <cp:lastModifiedBy>Sara Weinstein</cp:lastModifiedBy>
  <cp:revision>9</cp:revision>
  <dcterms:created xsi:type="dcterms:W3CDTF">2015-01-30T17:54:00Z</dcterms:created>
  <dcterms:modified xsi:type="dcterms:W3CDTF">2015-02-01T23:16:00Z</dcterms:modified>
</cp:coreProperties>
</file>