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your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Sara Liu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Today's 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10/4/19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period: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Initialize a grid M rows -by- N columns.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Each slot has a P% chance to be turned 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At time zero IGNITE the on-slots in the left column.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Then count the number of steps it takes to BURNOUT.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At each timestep spread to the four nearest neighbors.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Do not include diagonal neighbors.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Normalize the final count by dividing by the width.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Average the normalized burnout time over T trials.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Report M, N, T, delta P, np, and runtime.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 = 180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 = 240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 = 256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Delta P = 0.01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np = 32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Runtime = 3.374 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What is the peak value?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 = 0.61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Average Normalized Burnout Time = 2.131653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11. Confirm AVG increases to peak then decreases.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Yes, the avg increases to peak and then decreases as shown by the graph below.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4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12. Confirmation can be done on output data only.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Yes, the output data shows increasing avg values from p = 0 to p = 0.61, and then decreases from p = 0.61 to p = 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13. Confirmation can be done with any language.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Yes, using a five-line Python program it can be seen that at p = 0.61 the avg value is highest.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14. Find the peak value for all your other plots.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Peak value for M = 360, N = 480: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 = 0.6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Average Normalized Burnout Time = 2.274513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Peak value for M = 720, N = 960: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 = 0.6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Average Normalized Burnout Time = 2.476802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Peak value for M = 1440, N = 1920: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 = 0.6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Average Normalized Burnout Time = 2.416104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2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15. How does the peak change as resolution increases?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resolution increases, the peak moves up and to the left, but it can only go so far left as to not pass below the critical probability.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