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Malgun Gothic" w:cs="Malgun Gothic" w:eastAsia="Malgun Gothic" w:hAnsi="Malgun Gothic"/>
          <w:b/>
          <w:bCs/>
          <w:color w:val="1F3864"/>
          <w:sz w:val="40"/>
          <w:szCs w:val="40"/>
        </w:rPr>
        <w:t xml:space="preserve">식품 트렌드 키워드 RFM 리포트</w:t>
      </w:r>
    </w:p>
    <w:p>
      <w:pPr>
        <w:spacing w:after="320"/>
      </w:pPr>
      <w:r>
        <w:rPr>
          <w:rFonts w:ascii="Malgun Gothic" w:cs="Malgun Gothic" w:eastAsia="Malgun Gothic" w:hAnsi="Malgun Gothic"/>
          <w:color w:val="595959"/>
          <w:sz w:val="20"/>
          <w:szCs w:val="20"/>
        </w:rPr>
        <w:t xml:space="preserve">데이터 소스: food_trends_merged.csv (Comento 폴더)   |   생성일: 2026-09-15</w:t>
      </w:r>
    </w:p>
    <w:p>
      <w:pPr>
        <w:pStyle w:val="Heading1"/>
        <w:spacing w:after="160" w:before="320"/>
      </w:pPr>
      <w:r>
        <w:rPr>
          <w:rFonts w:ascii="Malgun Gothic" w:cs="Malgun Gothic" w:eastAsia="Malgun Gothic" w:hAnsi="Malgun Gothic"/>
          <w:b/>
          <w:bCs/>
          <w:color w:val="1F3864"/>
          <w:sz w:val="28"/>
          <w:szCs w:val="28"/>
        </w:rPr>
        <w:t xml:space="preserve">1. 데이터 개요</w:t>
      </w:r>
    </w:p>
    <w:p>
      <w:pPr>
        <w:pStyle w:val="ListParagraph"/>
        <w:numPr>
          <w:ilvl w:val="0"/>
          <w:numId w:val="1"/>
        </w:numPr>
        <w:spacing w:after="60"/>
      </w:pPr>
      <w:r>
        <w:rPr>
          <w:rFonts w:ascii="Malgun Gothic" w:cs="Malgun Gothic" w:eastAsia="Malgun Gothic" w:hAnsi="Malgun Gothic"/>
          <w:sz w:val="21"/>
          <w:szCs w:val="21"/>
        </w:rPr>
        <w:t xml:space="preserve">수집 기간: 2026-08-19 ~ 2026-09-13 (16개 수집일)</w:t>
      </w:r>
    </w:p>
    <w:p>
      <w:pPr>
        <w:pStyle w:val="ListParagraph"/>
        <w:numPr>
          <w:ilvl w:val="0"/>
          <w:numId w:val="1"/>
        </w:numPr>
        <w:spacing w:after="60"/>
      </w:pPr>
      <w:r>
        <w:rPr>
          <w:rFonts w:ascii="Malgun Gothic" w:cs="Malgun Gothic" w:eastAsia="Malgun Gothic" w:hAnsi="Malgun Gothic"/>
          <w:sz w:val="21"/>
          <w:szCs w:val="21"/>
        </w:rPr>
        <w:t xml:space="preserve">총 레코드 수: 364건</w:t>
      </w:r>
    </w:p>
    <w:p>
      <w:pPr>
        <w:pStyle w:val="ListParagraph"/>
        <w:numPr>
          <w:ilvl w:val="0"/>
          <w:numId w:val="1"/>
        </w:numPr>
        <w:spacing w:after="60"/>
      </w:pPr>
      <w:r>
        <w:rPr>
          <w:rFonts w:ascii="Malgun Gothic" w:cs="Malgun Gothic" w:eastAsia="Malgun Gothic" w:hAnsi="Malgun Gothic"/>
          <w:sz w:val="21"/>
          <w:szCs w:val="21"/>
        </w:rPr>
        <w:t xml:space="preserve">고유 키워드 수: 68개</w:t>
      </w:r>
    </w:p>
    <w:p>
      <w:pPr>
        <w:spacing w:after="100" w:before="60"/>
      </w:pPr>
      <w:r>
        <w:rPr>
          <w:rFonts w:ascii="Malgun Gothic" w:cs="Malgun Gothic" w:eastAsia="Malgun Gothic" w:hAnsi="Malgun Gothic"/>
          <w:i/>
          <w:iCs/>
          <w:color w:val="595959"/>
          <w:sz w:val="19"/>
          <w:szCs w:val="19"/>
        </w:rPr>
        <w:t xml:space="preserve">카테고리별 레코드 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6"/>
        <w:gridCol w:w="3610"/>
      </w:tblGrid>
      <w:tr>
        <w:trPr>
          <w:tblHeader/>
        </w:trPr>
        <w:tc>
          <w:tcPr>
            <w:tcW w:type="dxa" w:w="5416"/>
            <w:shd w:fill="2F5496" w:val="clear"/>
            <w:tcMar>
              <w:top w:type="dxa" w:w="80"/>
              <w:left w:type="dxa" w:w="100"/>
              <w:bottom w:type="dxa" w:w="80"/>
              <w:right w:type="dxa" w:w="100"/>
            </w:tcMar>
          </w:tcPr>
          <w:p>
            <w:r>
              <w:rPr>
                <w:rFonts w:ascii="Malgun Gothic" w:cs="Malgun Gothic" w:eastAsia="Malgun Gothic" w:hAnsi="Malgun Gothic"/>
                <w:b/>
                <w:bCs/>
                <w:color w:val="FFFFFF"/>
                <w:sz w:val="20"/>
                <w:szCs w:val="20"/>
              </w:rPr>
              <w:t xml:space="preserve">카테고리</w:t>
            </w:r>
          </w:p>
        </w:tc>
        <w:tc>
          <w:tcPr>
            <w:tcW w:type="dxa" w:w="3610"/>
            <w:shd w:fill="2F5496" w:val="clear"/>
            <w:tcMar>
              <w:top w:type="dxa" w:w="80"/>
              <w:left w:type="dxa" w:w="100"/>
              <w:bottom w:type="dxa" w:w="80"/>
              <w:right w:type="dxa" w:w="100"/>
            </w:tcMar>
          </w:tcPr>
          <w:p>
            <w:r>
              <w:rPr>
                <w:rFonts w:ascii="Malgun Gothic" w:cs="Malgun Gothic" w:eastAsia="Malgun Gothic" w:hAnsi="Malgun Gothic"/>
                <w:b/>
                <w:bCs/>
                <w:color w:val="FFFFFF"/>
                <w:sz w:val="20"/>
                <w:szCs w:val="20"/>
              </w:rPr>
              <w:t xml:space="preserve">레코드 수</w:t>
            </w:r>
          </w:p>
        </w:tc>
      </w:tr>
      <w:tr>
        <w:tc>
          <w:tcPr>
            <w:tcW w:type="dxa" w:w="5416"/>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dessert</w:t>
            </w:r>
          </w:p>
        </w:tc>
        <w:tc>
          <w:tcPr>
            <w:tcW w:type="dxa" w:w="3610"/>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78</w:t>
            </w:r>
          </w:p>
        </w:tc>
      </w:tr>
      <w:tr>
        <w:tc>
          <w:tcPr>
            <w:tcW w:type="dxa" w:w="5416"/>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snack</w:t>
            </w:r>
          </w:p>
        </w:tc>
        <w:tc>
          <w:tcPr>
            <w:tcW w:type="dxa" w:w="3610"/>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77</w:t>
            </w:r>
          </w:p>
        </w:tc>
      </w:tr>
      <w:tr>
        <w:tc>
          <w:tcPr>
            <w:tcW w:type="dxa" w:w="5416"/>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beverage</w:t>
            </w:r>
          </w:p>
        </w:tc>
        <w:tc>
          <w:tcPr>
            <w:tcW w:type="dxa" w:w="3610"/>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67</w:t>
            </w:r>
          </w:p>
        </w:tc>
      </w:tr>
      <w:tr>
        <w:tc>
          <w:tcPr>
            <w:tcW w:type="dxa" w:w="5416"/>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drink</w:t>
            </w:r>
          </w:p>
        </w:tc>
        <w:tc>
          <w:tcPr>
            <w:tcW w:type="dxa" w:w="3610"/>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56</w:t>
            </w:r>
          </w:p>
        </w:tc>
      </w:tr>
      <w:tr>
        <w:tc>
          <w:tcPr>
            <w:tcW w:type="dxa" w:w="5416"/>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organic food</w:t>
            </w:r>
          </w:p>
        </w:tc>
        <w:tc>
          <w:tcPr>
            <w:tcW w:type="dxa" w:w="3610"/>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54</w:t>
            </w:r>
          </w:p>
        </w:tc>
      </w:tr>
      <w:tr>
        <w:tc>
          <w:tcPr>
            <w:tcW w:type="dxa" w:w="5416"/>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fast food</w:t>
            </w:r>
          </w:p>
        </w:tc>
        <w:tc>
          <w:tcPr>
            <w:tcW w:type="dxa" w:w="3610"/>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32</w:t>
            </w:r>
          </w:p>
        </w:tc>
      </w:tr>
    </w:tbl>
    <w:p>
      <w:pPr>
        <w:pStyle w:val="Heading1"/>
        <w:spacing w:after="160" w:before="320"/>
      </w:pPr>
      <w:r>
        <w:rPr>
          <w:rFonts w:ascii="Malgun Gothic" w:cs="Malgun Gothic" w:eastAsia="Malgun Gothic" w:hAnsi="Malgun Gothic"/>
          <w:b/>
          <w:bCs/>
          <w:color w:val="1F3864"/>
          <w:sz w:val="28"/>
          <w:szCs w:val="28"/>
        </w:rPr>
        <w:t xml:space="preserve">2. 세그먼트별 요약</w:t>
      </w:r>
    </w:p>
    <w:p>
      <w:pPr>
        <w:spacing w:after="100" w:before="60"/>
      </w:pPr>
      <w:r>
        <w:rPr>
          <w:rFonts w:ascii="Malgun Gothic" w:cs="Malgun Gothic" w:eastAsia="Malgun Gothic" w:hAnsi="Malgun Gothic"/>
          <w:i/>
          <w:iCs/>
          <w:color w:val="595959"/>
          <w:sz w:val="19"/>
          <w:szCs w:val="19"/>
        </w:rPr>
        <w:t xml:space="preserve">세그먼트별 키워드 수와 비율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68"/>
        <w:gridCol w:w="2579"/>
        <w:gridCol w:w="2579"/>
      </w:tblGrid>
      <w:tr>
        <w:trPr>
          <w:tblHeader/>
        </w:trPr>
        <w:tc>
          <w:tcPr>
            <w:tcW w:type="dxa" w:w="3868"/>
            <w:shd w:fill="2F5496" w:val="clear"/>
            <w:tcMar>
              <w:top w:type="dxa" w:w="80"/>
              <w:left w:type="dxa" w:w="100"/>
              <w:bottom w:type="dxa" w:w="80"/>
              <w:right w:type="dxa" w:w="100"/>
            </w:tcMar>
          </w:tcPr>
          <w:p>
            <w:r>
              <w:rPr>
                <w:rFonts w:ascii="Malgun Gothic" w:cs="Malgun Gothic" w:eastAsia="Malgun Gothic" w:hAnsi="Malgun Gothic"/>
                <w:b/>
                <w:bCs/>
                <w:color w:val="FFFFFF"/>
                <w:sz w:val="20"/>
                <w:szCs w:val="20"/>
              </w:rPr>
              <w:t xml:space="preserve">세그먼트</w:t>
            </w:r>
          </w:p>
        </w:tc>
        <w:tc>
          <w:tcPr>
            <w:tcW w:type="dxa" w:w="2579"/>
            <w:shd w:fill="2F5496" w:val="clear"/>
            <w:tcMar>
              <w:top w:type="dxa" w:w="80"/>
              <w:left w:type="dxa" w:w="100"/>
              <w:bottom w:type="dxa" w:w="80"/>
              <w:right w:type="dxa" w:w="100"/>
            </w:tcMar>
          </w:tcPr>
          <w:p>
            <w:r>
              <w:rPr>
                <w:rFonts w:ascii="Malgun Gothic" w:cs="Malgun Gothic" w:eastAsia="Malgun Gothic" w:hAnsi="Malgun Gothic"/>
                <w:b/>
                <w:bCs/>
                <w:color w:val="FFFFFF"/>
                <w:sz w:val="20"/>
                <w:szCs w:val="20"/>
              </w:rPr>
              <w:t xml:space="preserve">키워드 수</w:t>
            </w:r>
          </w:p>
        </w:tc>
        <w:tc>
          <w:tcPr>
            <w:tcW w:type="dxa" w:w="2579"/>
            <w:shd w:fill="2F5496" w:val="clear"/>
            <w:tcMar>
              <w:top w:type="dxa" w:w="80"/>
              <w:left w:type="dxa" w:w="100"/>
              <w:bottom w:type="dxa" w:w="80"/>
              <w:right w:type="dxa" w:w="100"/>
            </w:tcMar>
          </w:tcPr>
          <w:p>
            <w:r>
              <w:rPr>
                <w:rFonts w:ascii="Malgun Gothic" w:cs="Malgun Gothic" w:eastAsia="Malgun Gothic" w:hAnsi="Malgun Gothic"/>
                <w:b/>
                <w:bCs/>
                <w:color w:val="FFFFFF"/>
                <w:sz w:val="20"/>
                <w:szCs w:val="20"/>
              </w:rPr>
              <w:t xml:space="preserve">비율</w:t>
            </w:r>
          </w:p>
        </w:tc>
      </w:tr>
      <w:tr>
        <w:tc>
          <w:tcPr>
            <w:tcW w:type="dxa" w:w="3868"/>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핵심 트렌드</w:t>
            </w:r>
          </w:p>
        </w:tc>
        <w:tc>
          <w:tcPr>
            <w:tcW w:type="dxa" w:w="2579"/>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12</w:t>
            </w:r>
          </w:p>
        </w:tc>
        <w:tc>
          <w:tcPr>
            <w:tcW w:type="dxa" w:w="2579"/>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17.6%</w:t>
            </w:r>
          </w:p>
        </w:tc>
      </w:tr>
      <w:tr>
        <w:tc>
          <w:tcPr>
            <w:tcW w:type="dxa" w:w="3868"/>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급상승 신규</w:t>
            </w:r>
          </w:p>
        </w:tc>
        <w:tc>
          <w:tcPr>
            <w:tcW w:type="dxa" w:w="2579"/>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2</w:t>
            </w:r>
          </w:p>
        </w:tc>
        <w:tc>
          <w:tcPr>
            <w:tcW w:type="dxa" w:w="2579"/>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2.9%</w:t>
            </w:r>
          </w:p>
        </w:tc>
      </w:tr>
      <w:tr>
        <w:tc>
          <w:tcPr>
            <w:tcW w:type="dxa" w:w="3868"/>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휴면(과거 반복)</w:t>
            </w:r>
          </w:p>
        </w:tc>
        <w:tc>
          <w:tcPr>
            <w:tcW w:type="dxa" w:w="2579"/>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12</w:t>
            </w:r>
          </w:p>
        </w:tc>
        <w:tc>
          <w:tcPr>
            <w:tcW w:type="dxa" w:w="2579"/>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17.6%</w:t>
            </w:r>
          </w:p>
        </w:tc>
      </w:tr>
      <w:tr>
        <w:tc>
          <w:tcPr>
            <w:tcW w:type="dxa" w:w="3868"/>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단발성 소멸</w:t>
            </w:r>
          </w:p>
        </w:tc>
        <w:tc>
          <w:tcPr>
            <w:tcW w:type="dxa" w:w="2579"/>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11</w:t>
            </w:r>
          </w:p>
        </w:tc>
        <w:tc>
          <w:tcPr>
            <w:tcW w:type="dxa" w:w="2579"/>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16.2%</w:t>
            </w:r>
          </w:p>
        </w:tc>
      </w:tr>
      <w:tr>
        <w:tc>
          <w:tcPr>
            <w:tcW w:type="dxa" w:w="3868"/>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일반 유지</w:t>
            </w:r>
          </w:p>
        </w:tc>
        <w:tc>
          <w:tcPr>
            <w:tcW w:type="dxa" w:w="2579"/>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31</w:t>
            </w:r>
          </w:p>
        </w:tc>
        <w:tc>
          <w:tcPr>
            <w:tcW w:type="dxa" w:w="2579"/>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45.6%</w:t>
            </w:r>
          </w:p>
        </w:tc>
      </w:tr>
    </w:tbl>
    <w:p>
      <w:pPr>
        <w:spacing w:after="100" w:before="60"/>
      </w:pPr>
      <w:r>
        <w:rPr>
          <w:rFonts w:ascii="Malgun Gothic" w:cs="Malgun Gothic" w:eastAsia="Malgun Gothic" w:hAnsi="Malgun Gothic"/>
          <w:i/>
          <w:iCs/>
          <w:color w:val="595959"/>
          <w:sz w:val="19"/>
          <w:szCs w:val="19"/>
        </w:rPr>
        <w:t xml:space="preserve">세그먼트별 대표 키워드 Top 3 (세그먼트 내 M 기준)</w:t>
      </w:r>
    </w:p>
    <w:p>
      <w:pPr>
        <w:pStyle w:val="ListParagraph"/>
        <w:numPr>
          <w:ilvl w:val="0"/>
          <w:numId w:val="1"/>
        </w:numPr>
        <w:spacing w:after="60"/>
      </w:pPr>
      <w:r>
        <w:rPr>
          <w:rFonts w:ascii="Malgun Gothic" w:cs="Malgun Gothic" w:eastAsia="Malgun Gothic" w:hAnsi="Malgun Gothic"/>
          <w:sz w:val="21"/>
          <w:szCs w:val="21"/>
        </w:rPr>
        <w:t xml:space="preserve">핵심 트렌드: silk beverage listeria settlement, aldi game day snack container, costco key lime dessert cups</w:t>
      </w:r>
    </w:p>
    <w:p>
      <w:pPr>
        <w:pStyle w:val="ListParagraph"/>
        <w:numPr>
          <w:ilvl w:val="0"/>
          <w:numId w:val="1"/>
        </w:numPr>
        <w:spacing w:after="60"/>
      </w:pPr>
      <w:r>
        <w:rPr>
          <w:rFonts w:ascii="Malgun Gothic" w:cs="Malgun Gothic" w:eastAsia="Malgun Gothic" w:hAnsi="Malgun Gothic"/>
          <w:sz w:val="21"/>
          <w:szCs w:val="21"/>
        </w:rPr>
        <w:t xml:space="preserve">급상승 신규: universal theme parks snack restrictions, little debbie new breakfast snack (해당 세그먼트는 2개뿐)</w:t>
      </w:r>
    </w:p>
    <w:p>
      <w:pPr>
        <w:pStyle w:val="ListParagraph"/>
        <w:numPr>
          <w:ilvl w:val="0"/>
          <w:numId w:val="1"/>
        </w:numPr>
        <w:spacing w:after="60"/>
      </w:pPr>
      <w:r>
        <w:rPr>
          <w:rFonts w:ascii="Malgun Gothic" w:cs="Malgun Gothic" w:eastAsia="Malgun Gothic" w:hAnsi="Malgun Gothic"/>
          <w:sz w:val="21"/>
          <w:szCs w:val="21"/>
        </w:rPr>
        <w:t xml:space="preserve">휴면(과거 반복): big chicken a fast food conspiracy, big a fast food conspiracy, monster beverage aktiensplit</w:t>
      </w:r>
    </w:p>
    <w:p>
      <w:pPr>
        <w:pStyle w:val="ListParagraph"/>
        <w:numPr>
          <w:ilvl w:val="0"/>
          <w:numId w:val="1"/>
        </w:numPr>
        <w:spacing w:after="60"/>
      </w:pPr>
      <w:r>
        <w:rPr>
          <w:rFonts w:ascii="Malgun Gothic" w:cs="Malgun Gothic" w:eastAsia="Malgun Gothic" w:hAnsi="Malgun Gothic"/>
          <w:sz w:val="21"/>
          <w:szCs w:val="21"/>
        </w:rPr>
        <w:t xml:space="preserve">단발성 소멸: hot french beverage nyt, hershey's marinela snack cakes, sam's club new snack releases</w:t>
      </w:r>
    </w:p>
    <w:p>
      <w:pPr>
        <w:pStyle w:val="ListParagraph"/>
        <w:numPr>
          <w:ilvl w:val="0"/>
          <w:numId w:val="1"/>
        </w:numPr>
        <w:spacing w:after="60"/>
      </w:pPr>
      <w:r>
        <w:rPr>
          <w:rFonts w:ascii="Malgun Gothic" w:cs="Malgun Gothic" w:eastAsia="Malgun Gothic" w:hAnsi="Malgun Gothic"/>
          <w:sz w:val="21"/>
          <w:szCs w:val="21"/>
        </w:rPr>
        <w:t xml:space="preserve">일반 유지: prince louis favorite snack, cheez-it coors light snack, popular beverage brand nyt</w:t>
      </w:r>
    </w:p>
    <w:p>
      <w:pPr>
        <w:pStyle w:val="Heading1"/>
        <w:spacing w:after="160" w:before="320"/>
      </w:pPr>
      <w:r>
        <w:rPr>
          <w:rFonts w:ascii="Malgun Gothic" w:cs="Malgun Gothic" w:eastAsia="Malgun Gothic" w:hAnsi="Malgun Gothic"/>
          <w:b/>
          <w:bCs/>
          <w:color w:val="1F3864"/>
          <w:sz w:val="28"/>
          <w:szCs w:val="28"/>
        </w:rPr>
        <w:t xml:space="preserve">3. 카테고리 × 세그먼트 교차분석</w:t>
      </w:r>
    </w:p>
    <w:p>
      <w:pPr>
        <w:spacing w:after="100" w:before="60"/>
      </w:pPr>
      <w:r>
        <w:rPr>
          <w:rFonts w:ascii="Malgun Gothic" w:cs="Malgun Gothic" w:eastAsia="Malgun Gothic" w:hAnsi="Malgun Gothic"/>
          <w:i/>
          <w:iCs/>
          <w:color w:val="595959"/>
          <w:sz w:val="19"/>
          <w:szCs w:val="19"/>
        </w:rPr>
        <w:t xml:space="preserve">카테고리별 핵심 트렌드 비율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2006"/>
        <w:gridCol w:w="2006"/>
        <w:gridCol w:w="2006"/>
      </w:tblGrid>
      <w:tr>
        <w:trPr>
          <w:tblHeader/>
        </w:trPr>
        <w:tc>
          <w:tcPr>
            <w:tcW w:type="dxa" w:w="3009"/>
            <w:shd w:fill="2F5496" w:val="clear"/>
            <w:tcMar>
              <w:top w:type="dxa" w:w="80"/>
              <w:left w:type="dxa" w:w="100"/>
              <w:bottom w:type="dxa" w:w="80"/>
              <w:right w:type="dxa" w:w="100"/>
            </w:tcMar>
          </w:tcPr>
          <w:p>
            <w:r>
              <w:rPr>
                <w:rFonts w:ascii="Malgun Gothic" w:cs="Malgun Gothic" w:eastAsia="Malgun Gothic" w:hAnsi="Malgun Gothic"/>
                <w:b/>
                <w:bCs/>
                <w:color w:val="FFFFFF"/>
                <w:sz w:val="20"/>
                <w:szCs w:val="20"/>
              </w:rPr>
              <w:t xml:space="preserve">카테고리</w:t>
            </w:r>
          </w:p>
        </w:tc>
        <w:tc>
          <w:tcPr>
            <w:tcW w:type="dxa" w:w="2006"/>
            <w:shd w:fill="2F5496" w:val="clear"/>
            <w:tcMar>
              <w:top w:type="dxa" w:w="80"/>
              <w:left w:type="dxa" w:w="100"/>
              <w:bottom w:type="dxa" w:w="80"/>
              <w:right w:type="dxa" w:w="100"/>
            </w:tcMar>
          </w:tcPr>
          <w:p>
            <w:r>
              <w:rPr>
                <w:rFonts w:ascii="Malgun Gothic" w:cs="Malgun Gothic" w:eastAsia="Malgun Gothic" w:hAnsi="Malgun Gothic"/>
                <w:b/>
                <w:bCs/>
                <w:color w:val="FFFFFF"/>
                <w:sz w:val="20"/>
                <w:szCs w:val="20"/>
              </w:rPr>
              <w:t xml:space="preserve">전체 키워드 수</w:t>
            </w:r>
          </w:p>
        </w:tc>
        <w:tc>
          <w:tcPr>
            <w:tcW w:type="dxa" w:w="2006"/>
            <w:shd w:fill="2F5496" w:val="clear"/>
            <w:tcMar>
              <w:top w:type="dxa" w:w="80"/>
              <w:left w:type="dxa" w:w="100"/>
              <w:bottom w:type="dxa" w:w="80"/>
              <w:right w:type="dxa" w:w="100"/>
            </w:tcMar>
          </w:tcPr>
          <w:p>
            <w:r>
              <w:rPr>
                <w:rFonts w:ascii="Malgun Gothic" w:cs="Malgun Gothic" w:eastAsia="Malgun Gothic" w:hAnsi="Malgun Gothic"/>
                <w:b/>
                <w:bCs/>
                <w:color w:val="FFFFFF"/>
                <w:sz w:val="20"/>
                <w:szCs w:val="20"/>
              </w:rPr>
              <w:t xml:space="preserve">핵심 트렌드 수</w:t>
            </w:r>
          </w:p>
        </w:tc>
        <w:tc>
          <w:tcPr>
            <w:tcW w:type="dxa" w:w="2006"/>
            <w:shd w:fill="2F5496" w:val="clear"/>
            <w:tcMar>
              <w:top w:type="dxa" w:w="80"/>
              <w:left w:type="dxa" w:w="100"/>
              <w:bottom w:type="dxa" w:w="80"/>
              <w:right w:type="dxa" w:w="100"/>
            </w:tcMar>
          </w:tcPr>
          <w:p>
            <w:r>
              <w:rPr>
                <w:rFonts w:ascii="Malgun Gothic" w:cs="Malgun Gothic" w:eastAsia="Malgun Gothic" w:hAnsi="Malgun Gothic"/>
                <w:b/>
                <w:bCs/>
                <w:color w:val="FFFFFF"/>
                <w:sz w:val="20"/>
                <w:szCs w:val="20"/>
              </w:rPr>
              <w:t xml:space="preserve">핵심 트렌드 비율</w:t>
            </w:r>
          </w:p>
        </w:tc>
      </w:tr>
      <w:tr>
        <w:tc>
          <w:tcPr>
            <w:tcW w:type="dxa" w:w="3009"/>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organic food</w:t>
            </w:r>
          </w:p>
        </w:tc>
        <w:tc>
          <w:tcPr>
            <w:tcW w:type="dxa" w:w="2006"/>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5</w:t>
            </w:r>
          </w:p>
        </w:tc>
        <w:tc>
          <w:tcPr>
            <w:tcW w:type="dxa" w:w="2006"/>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2</w:t>
            </w:r>
          </w:p>
        </w:tc>
        <w:tc>
          <w:tcPr>
            <w:tcW w:type="dxa" w:w="2006"/>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40.0%</w:t>
            </w:r>
          </w:p>
        </w:tc>
      </w:tr>
      <w:tr>
        <w:tc>
          <w:tcPr>
            <w:tcW w:type="dxa" w:w="3009"/>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dessert</w:t>
            </w:r>
          </w:p>
        </w:tc>
        <w:tc>
          <w:tcPr>
            <w:tcW w:type="dxa" w:w="2006"/>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13</w:t>
            </w:r>
          </w:p>
        </w:tc>
        <w:tc>
          <w:tcPr>
            <w:tcW w:type="dxa" w:w="2006"/>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4</w:t>
            </w:r>
          </w:p>
        </w:tc>
        <w:tc>
          <w:tcPr>
            <w:tcW w:type="dxa" w:w="2006"/>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30.8%</w:t>
            </w:r>
          </w:p>
        </w:tc>
      </w:tr>
      <w:tr>
        <w:tc>
          <w:tcPr>
            <w:tcW w:type="dxa" w:w="3009"/>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snack</w:t>
            </w:r>
          </w:p>
        </w:tc>
        <w:tc>
          <w:tcPr>
            <w:tcW w:type="dxa" w:w="2006"/>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15</w:t>
            </w:r>
          </w:p>
        </w:tc>
        <w:tc>
          <w:tcPr>
            <w:tcW w:type="dxa" w:w="2006"/>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3</w:t>
            </w:r>
          </w:p>
        </w:tc>
        <w:tc>
          <w:tcPr>
            <w:tcW w:type="dxa" w:w="2006"/>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20.0%</w:t>
            </w:r>
          </w:p>
        </w:tc>
      </w:tr>
      <w:tr>
        <w:tc>
          <w:tcPr>
            <w:tcW w:type="dxa" w:w="3009"/>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beverage</w:t>
            </w:r>
          </w:p>
        </w:tc>
        <w:tc>
          <w:tcPr>
            <w:tcW w:type="dxa" w:w="2006"/>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15</w:t>
            </w:r>
          </w:p>
        </w:tc>
        <w:tc>
          <w:tcPr>
            <w:tcW w:type="dxa" w:w="2006"/>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2</w:t>
            </w:r>
          </w:p>
        </w:tc>
        <w:tc>
          <w:tcPr>
            <w:tcW w:type="dxa" w:w="2006"/>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13.3%</w:t>
            </w:r>
          </w:p>
        </w:tc>
      </w:tr>
      <w:tr>
        <w:tc>
          <w:tcPr>
            <w:tcW w:type="dxa" w:w="3009"/>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drink</w:t>
            </w:r>
          </w:p>
        </w:tc>
        <w:tc>
          <w:tcPr>
            <w:tcW w:type="dxa" w:w="2006"/>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13</w:t>
            </w:r>
          </w:p>
        </w:tc>
        <w:tc>
          <w:tcPr>
            <w:tcW w:type="dxa" w:w="2006"/>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1</w:t>
            </w:r>
          </w:p>
        </w:tc>
        <w:tc>
          <w:tcPr>
            <w:tcW w:type="dxa" w:w="2006"/>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7.7%</w:t>
            </w:r>
          </w:p>
        </w:tc>
      </w:tr>
      <w:tr>
        <w:tc>
          <w:tcPr>
            <w:tcW w:type="dxa" w:w="3009"/>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fast food</w:t>
            </w:r>
          </w:p>
        </w:tc>
        <w:tc>
          <w:tcPr>
            <w:tcW w:type="dxa" w:w="2006"/>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7</w:t>
            </w:r>
          </w:p>
        </w:tc>
        <w:tc>
          <w:tcPr>
            <w:tcW w:type="dxa" w:w="2006"/>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0</w:t>
            </w:r>
          </w:p>
        </w:tc>
        <w:tc>
          <w:tcPr>
            <w:tcW w:type="dxa" w:w="2006"/>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0.0%</w:t>
            </w:r>
          </w:p>
        </w:tc>
      </w:tr>
    </w:tbl>
    <w:p>
      <w:pPr>
        <w:spacing w:after="160"/>
      </w:pPr>
      <w:r>
        <w:rPr>
          <w:rFonts w:ascii="Malgun Gothic" w:cs="Malgun Gothic" w:eastAsia="Malgun Gothic" w:hAnsi="Malgun Gothic"/>
          <w:sz w:val="21"/>
          <w:szCs w:val="21"/>
        </w:rPr>
        <w:t xml:space="preserve">핵심 트렌드 비율이 가장 높은 카테고리는 organic food(40.0%), 가장 낮은 카테고리는 fast food(0.0%)입니다.</w:t>
      </w:r>
    </w:p>
    <w:p>
      <w:pPr>
        <w:pStyle w:val="Heading1"/>
        <w:spacing w:after="160" w:before="320"/>
      </w:pPr>
      <w:r>
        <w:rPr>
          <w:rFonts w:ascii="Malgun Gothic" w:cs="Malgun Gothic" w:eastAsia="Malgun Gothic" w:hAnsi="Malgun Gothic"/>
          <w:b/>
          <w:bCs/>
          <w:color w:val="1F3864"/>
          <w:sz w:val="28"/>
          <w:szCs w:val="28"/>
        </w:rPr>
        <w:t xml:space="preserve">4. 이번 기간 특이사항</w:t>
      </w:r>
    </w:p>
    <w:p>
      <w:pPr>
        <w:spacing w:after="160"/>
      </w:pPr>
      <w:r>
        <w:rPr>
          <w:rFonts w:ascii="Malgun Gothic" w:cs="Malgun Gothic" w:eastAsia="Malgun Gothic" w:hAnsi="Malgun Gothic"/>
          <w:sz w:val="21"/>
          <w:szCs w:val="21"/>
        </w:rPr>
        <w:t xml:space="preserve">신규 진입 키워드: 비교 대상이 되는 이전 리포트가 없어 이번 회차에서는 산출하지 않았습니다. 다음 회차부터 추적 가능합니다.</w:t>
      </w:r>
    </w:p>
    <w:p>
      <w:pPr>
        <w:spacing w:after="100" w:before="60"/>
      </w:pPr>
      <w:r>
        <w:rPr>
          <w:rFonts w:ascii="Malgun Gothic" w:cs="Malgun Gothic" w:eastAsia="Malgun Gothic" w:hAnsi="Malgun Gothic"/>
          <w:i/>
          <w:iCs/>
          <w:color w:val="595959"/>
          <w:sz w:val="19"/>
          <w:szCs w:val="19"/>
        </w:rPr>
        <w:t xml:space="preserve">F-M 불일치 키워드 (F 낮음, M 극단적으로 높음)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48"/>
        <w:gridCol w:w="2124"/>
        <w:gridCol w:w="1062"/>
        <w:gridCol w:w="1593"/>
      </w:tblGrid>
      <w:tr>
        <w:trPr>
          <w:tblHeader/>
        </w:trPr>
        <w:tc>
          <w:tcPr>
            <w:tcW w:type="dxa" w:w="4248"/>
            <w:shd w:fill="2F5496" w:val="clear"/>
            <w:tcMar>
              <w:top w:type="dxa" w:w="80"/>
              <w:left w:type="dxa" w:w="100"/>
              <w:bottom w:type="dxa" w:w="80"/>
              <w:right w:type="dxa" w:w="100"/>
            </w:tcMar>
          </w:tcPr>
          <w:p>
            <w:r>
              <w:rPr>
                <w:rFonts w:ascii="Malgun Gothic" w:cs="Malgun Gothic" w:eastAsia="Malgun Gothic" w:hAnsi="Malgun Gothic"/>
                <w:b/>
                <w:bCs/>
                <w:color w:val="FFFFFF"/>
                <w:sz w:val="20"/>
                <w:szCs w:val="20"/>
              </w:rPr>
              <w:t xml:space="preserve">키워드</w:t>
            </w:r>
          </w:p>
        </w:tc>
        <w:tc>
          <w:tcPr>
            <w:tcW w:type="dxa" w:w="2124"/>
            <w:shd w:fill="2F5496" w:val="clear"/>
            <w:tcMar>
              <w:top w:type="dxa" w:w="80"/>
              <w:left w:type="dxa" w:w="100"/>
              <w:bottom w:type="dxa" w:w="80"/>
              <w:right w:type="dxa" w:w="100"/>
            </w:tcMar>
          </w:tcPr>
          <w:p>
            <w:r>
              <w:rPr>
                <w:rFonts w:ascii="Malgun Gothic" w:cs="Malgun Gothic" w:eastAsia="Malgun Gothic" w:hAnsi="Malgun Gothic"/>
                <w:b/>
                <w:bCs/>
                <w:color w:val="FFFFFF"/>
                <w:sz w:val="20"/>
                <w:szCs w:val="20"/>
              </w:rPr>
              <w:t xml:space="preserve">카테고리</w:t>
            </w:r>
          </w:p>
        </w:tc>
        <w:tc>
          <w:tcPr>
            <w:tcW w:type="dxa" w:w="1062"/>
            <w:shd w:fill="2F5496" w:val="clear"/>
            <w:tcMar>
              <w:top w:type="dxa" w:w="80"/>
              <w:left w:type="dxa" w:w="100"/>
              <w:bottom w:type="dxa" w:w="80"/>
              <w:right w:type="dxa" w:w="100"/>
            </w:tcMar>
          </w:tcPr>
          <w:p>
            <w:r>
              <w:rPr>
                <w:rFonts w:ascii="Malgun Gothic" w:cs="Malgun Gothic" w:eastAsia="Malgun Gothic" w:hAnsi="Malgun Gothic"/>
                <w:b/>
                <w:bCs/>
                <w:color w:val="FFFFFF"/>
                <w:sz w:val="20"/>
                <w:szCs w:val="20"/>
              </w:rPr>
              <w:t xml:space="preserve">F</w:t>
            </w:r>
          </w:p>
        </w:tc>
        <w:tc>
          <w:tcPr>
            <w:tcW w:type="dxa" w:w="1593"/>
            <w:shd w:fill="2F5496" w:val="clear"/>
            <w:tcMar>
              <w:top w:type="dxa" w:w="80"/>
              <w:left w:type="dxa" w:w="100"/>
              <w:bottom w:type="dxa" w:w="80"/>
              <w:right w:type="dxa" w:w="100"/>
            </w:tcMar>
          </w:tcPr>
          <w:p>
            <w:r>
              <w:rPr>
                <w:rFonts w:ascii="Malgun Gothic" w:cs="Malgun Gothic" w:eastAsia="Malgun Gothic" w:hAnsi="Malgun Gothic"/>
                <w:b/>
                <w:bCs/>
                <w:color w:val="FFFFFF"/>
                <w:sz w:val="20"/>
                <w:szCs w:val="20"/>
              </w:rPr>
              <w:t xml:space="preserve">M</w:t>
            </w:r>
          </w:p>
        </w:tc>
      </w:tr>
      <w:tr>
        <w:tc>
          <w:tcPr>
            <w:tcW w:type="dxa" w:w="4248"/>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universal theme parks snack restrictions</w:t>
            </w:r>
          </w:p>
        </w:tc>
        <w:tc>
          <w:tcPr>
            <w:tcW w:type="dxa" w:w="2124"/>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snack</w:t>
            </w:r>
          </w:p>
        </w:tc>
        <w:tc>
          <w:tcPr>
            <w:tcW w:type="dxa" w:w="1062"/>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1</w:t>
            </w:r>
          </w:p>
        </w:tc>
        <w:tc>
          <w:tcPr>
            <w:tcW w:type="dxa" w:w="1593"/>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7650.0</w:t>
            </w:r>
          </w:p>
        </w:tc>
      </w:tr>
      <w:tr>
        <w:tc>
          <w:tcPr>
            <w:tcW w:type="dxa" w:w="4248"/>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hot french beverage nyt</w:t>
            </w:r>
          </w:p>
        </w:tc>
        <w:tc>
          <w:tcPr>
            <w:tcW w:type="dxa" w:w="2124"/>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beverage</w:t>
            </w:r>
          </w:p>
        </w:tc>
        <w:tc>
          <w:tcPr>
            <w:tcW w:type="dxa" w:w="1062"/>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1</w:t>
            </w:r>
          </w:p>
        </w:tc>
        <w:tc>
          <w:tcPr>
            <w:tcW w:type="dxa" w:w="1593"/>
            <w:tcMar>
              <w:top w:type="dxa" w:w="80"/>
              <w:left w:type="dxa" w:w="100"/>
              <w:bottom w:type="dxa" w:w="80"/>
              <w:right w:type="dxa" w:w="100"/>
            </w:tcMar>
          </w:tcPr>
          <w:p>
            <w:r>
              <w:rPr>
                <w:rFonts w:ascii="Malgun Gothic" w:cs="Malgun Gothic" w:eastAsia="Malgun Gothic" w:hAnsi="Malgun Gothic"/>
                <w:b w:val="false"/>
                <w:bCs w:val="false"/>
                <w:sz w:val="20"/>
                <w:szCs w:val="20"/>
              </w:rPr>
              <w:t xml:space="preserve">3250.0</w:t>
            </w:r>
          </w:p>
        </w:tc>
      </w:tr>
    </w:tbl>
    <w:p>
      <w:pPr>
        <w:pStyle w:val="Heading1"/>
        <w:spacing w:after="160" w:before="320"/>
      </w:pPr>
      <w:r>
        <w:rPr>
          <w:rFonts w:ascii="Malgun Gothic" w:cs="Malgun Gothic" w:eastAsia="Malgun Gothic" w:hAnsi="Malgun Gothic"/>
          <w:b/>
          <w:bCs/>
          <w:color w:val="1F3864"/>
          <w:sz w:val="28"/>
          <w:szCs w:val="28"/>
        </w:rPr>
        <w:t xml:space="preserve">5. 결론 및 모니터링 제안</w:t>
      </w:r>
    </w:p>
    <w:p>
      <w:pPr>
        <w:spacing w:after="160"/>
      </w:pPr>
      <w:r>
        <w:rPr>
          <w:rFonts w:ascii="Malgun Gothic" w:cs="Malgun Gothic" w:eastAsia="Malgun Gothic" w:hAnsi="Malgun Gothic"/>
          <w:sz w:val="21"/>
          <w:szCs w:val="21"/>
        </w:rPr>
        <w:t xml:space="preserve">급상승 신규 세그먼트의 두 키워드(universal theme parks snack restrictions, little debbie new breakfast snack)는 F가 아직 낮아 다음 수집일에 재등장 여부를 우선 확인할 필요가 있습니다. organic food·dessert는 핵심 트렌드 비율이 상대적으로 높아 다음 기간에도 우선 관찰 카테고리로 제안하며, fast food는 핵심 트렌드가 전무해 카테고리 자체 트렌드 형성력 재점검이 필요합니다. F-M 불일치 키워드 중 M값이 가장 큰 universal theme parks snack restrictions는 단발성 급등인지 다음 수집에서 재확인이 필요합니다.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2026-09-15T13:25:31.669Z</dcterms:created>
  <dcterms:modified xsi:type="dcterms:W3CDTF">2026-09-15T13:25:31.684Z</dcterms:modified>
</cp:coreProperties>
</file>

<file path=docProps/custom.xml><?xml version="1.0" encoding="utf-8"?>
<Properties xmlns="http://schemas.openxmlformats.org/officeDocument/2006/custom-properties" xmlns:vt="http://schemas.openxmlformats.org/officeDocument/2006/docPropsVTypes"/>
</file>