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212B"/>
          <w:sz w:val="68"/>
        </w:rPr>
        <w:t>LiVi PlaySphere Studio™</w:t>
      </w:r>
    </w:p>
    <w:p>
      <w:pPr>
        <w:jc w:val="center"/>
      </w:pPr>
      <w:r>
        <w:rPr>
          <w:b/>
          <w:color w:val="29A3A3"/>
          <w:sz w:val="32"/>
        </w:rPr>
        <w:t>Native Windows Media Platform – Architecture, Contracts, Tests and Delivery Plan</w:t>
      </w:r>
    </w:p>
    <w:p>
      <w:pPr>
        <w:spacing w:before="400"/>
        <w:jc w:val="center"/>
      </w:pPr>
      <w:r>
        <w:rPr>
          <w:b/>
          <w:color w:val="22272E"/>
          <w:sz w:val="30"/>
        </w:rPr>
        <w:t>TECHNICAL SPECIFICATION &amp; OPENAI CODEX BUILD BLUEPRINT</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7212B"/>
          </w:tcPr>
          <w:p>
            <w:pPr>
              <w:spacing w:after="0"/>
            </w:pPr>
            <w:r/>
            <w:r>
              <w:rPr>
                <w:rFonts w:ascii="Aptos" w:hAnsi="Aptos"/>
                <w:b/>
                <w:color w:val="FFFFFF"/>
                <w:sz w:val="18"/>
              </w:rPr>
              <w:t>Product</w:t>
            </w:r>
          </w:p>
        </w:tc>
        <w:tc>
          <w:tcPr>
            <w:tcW w:type="dxa" w:w="5141"/>
            <w:vAlign w:val="center"/>
          </w:tcPr>
          <w:p>
            <w:pPr>
              <w:spacing w:after="0"/>
            </w:pPr>
            <w:r/>
            <w:r>
              <w:rPr>
                <w:rFonts w:ascii="Aptos" w:hAnsi="Aptos"/>
                <w:b w:val="0"/>
                <w:sz w:val="18"/>
              </w:rPr>
              <w:t>LiVi PlaySphere Studio™</w:t>
            </w:r>
          </w:p>
        </w:tc>
      </w:tr>
      <w:tr>
        <w:tc>
          <w:tcPr>
            <w:tcW w:type="dxa" w:w="5141"/>
            <w:vAlign w:val="center"/>
            <w:shd w:fill="17212B"/>
          </w:tcPr>
          <w:p>
            <w:pPr>
              <w:spacing w:after="0"/>
            </w:pPr>
            <w:r/>
            <w:r>
              <w:rPr>
                <w:rFonts w:ascii="Aptos" w:hAnsi="Aptos"/>
                <w:b/>
                <w:color w:val="FFFFFF"/>
                <w:sz w:val="18"/>
              </w:rPr>
              <w:t>Developer</w:t>
            </w:r>
          </w:p>
        </w:tc>
        <w:tc>
          <w:tcPr>
            <w:tcW w:type="dxa" w:w="5141"/>
            <w:vAlign w:val="center"/>
          </w:tcPr>
          <w:p>
            <w:pPr>
              <w:spacing w:after="0"/>
            </w:pPr>
            <w:r/>
            <w:r>
              <w:rPr>
                <w:rFonts w:ascii="Aptos" w:hAnsi="Aptos"/>
                <w:b w:val="0"/>
                <w:sz w:val="18"/>
              </w:rPr>
              <w:t>LiVi Software Company</w:t>
            </w:r>
          </w:p>
        </w:tc>
      </w:tr>
      <w:tr>
        <w:tc>
          <w:tcPr>
            <w:tcW w:type="dxa" w:w="5141"/>
            <w:vAlign w:val="center"/>
            <w:shd w:fill="17212B"/>
          </w:tcPr>
          <w:p>
            <w:pPr>
              <w:spacing w:after="0"/>
            </w:pPr>
            <w:r/>
            <w:r>
              <w:rPr>
                <w:rFonts w:ascii="Aptos" w:hAnsi="Aptos"/>
                <w:b/>
                <w:color w:val="FFFFFF"/>
                <w:sz w:val="18"/>
              </w:rPr>
              <w:t>Platform</w:t>
            </w:r>
          </w:p>
        </w:tc>
        <w:tc>
          <w:tcPr>
            <w:tcW w:type="dxa" w:w="5141"/>
            <w:vAlign w:val="center"/>
          </w:tcPr>
          <w:p>
            <w:pPr>
              <w:spacing w:after="0"/>
            </w:pPr>
            <w:r/>
            <w:r>
              <w:rPr>
                <w:rFonts w:ascii="Aptos" w:hAnsi="Aptos"/>
                <w:b w:val="0"/>
                <w:sz w:val="18"/>
              </w:rPr>
              <w:t>Windows 10 1809+ / Windows 11; x64 primary, ARM64 target</w:t>
            </w:r>
          </w:p>
        </w:tc>
      </w:tr>
      <w:tr>
        <w:tc>
          <w:tcPr>
            <w:tcW w:type="dxa" w:w="5141"/>
            <w:vAlign w:val="center"/>
            <w:shd w:fill="17212B"/>
          </w:tcPr>
          <w:p>
            <w:pPr>
              <w:spacing w:after="0"/>
            </w:pPr>
            <w:r/>
            <w:r>
              <w:rPr>
                <w:rFonts w:ascii="Aptos" w:hAnsi="Aptos"/>
                <w:b/>
                <w:color w:val="FFFFFF"/>
                <w:sz w:val="18"/>
              </w:rPr>
              <w:t>Implementation</w:t>
            </w:r>
          </w:p>
        </w:tc>
        <w:tc>
          <w:tcPr>
            <w:tcW w:type="dxa" w:w="5141"/>
            <w:vAlign w:val="center"/>
          </w:tcPr>
          <w:p>
            <w:pPr>
              <w:spacing w:after="0"/>
            </w:pPr>
            <w:r/>
            <w:r>
              <w:rPr>
                <w:rFonts w:ascii="Aptos" w:hAnsi="Aptos"/>
                <w:b w:val="0"/>
                <w:sz w:val="18"/>
              </w:rPr>
              <w:t>OpenAI Codex–assisted development</w:t>
            </w:r>
          </w:p>
        </w:tc>
      </w:tr>
      <w:tr>
        <w:tc>
          <w:tcPr>
            <w:tcW w:type="dxa" w:w="5141"/>
            <w:vAlign w:val="center"/>
            <w:shd w:fill="17212B"/>
          </w:tcPr>
          <w:p>
            <w:pPr>
              <w:spacing w:after="0"/>
            </w:pPr>
            <w:r/>
            <w:r>
              <w:rPr>
                <w:rFonts w:ascii="Aptos" w:hAnsi="Aptos"/>
                <w:b/>
                <w:color w:val="FFFFFF"/>
                <w:sz w:val="18"/>
              </w:rPr>
              <w:t>Version</w:t>
            </w:r>
          </w:p>
        </w:tc>
        <w:tc>
          <w:tcPr>
            <w:tcW w:type="dxa" w:w="5141"/>
            <w:vAlign w:val="center"/>
          </w:tcPr>
          <w:p>
            <w:pPr>
              <w:spacing w:after="0"/>
            </w:pPr>
            <w:r/>
            <w:r>
              <w:rPr>
                <w:rFonts w:ascii="Aptos" w:hAnsi="Aptos"/>
                <w:b w:val="0"/>
                <w:sz w:val="18"/>
              </w:rPr>
              <w:t>TSD v1.1</w:t>
            </w:r>
          </w:p>
        </w:tc>
      </w:tr>
    </w:tbl>
    <w:p>
      <w:pPr>
        <w:pStyle w:val="SmallNote"/>
        <w:spacing w:before="360"/>
        <w:jc w:val="center"/>
      </w:pPr>
      <w:r>
        <w:t>Design note: The professional multi-pane workspace is inspired by modern non-linear editing and media-production software. The product must use independently designed icons, spacing, component geometry, terminology and interaction patterns; it must not copy a third-party interface pixel-for-pixel.</w:t>
      </w:r>
    </w:p>
    <w:p>
      <w:r>
        <w:br w:type="page"/>
      </w:r>
    </w:p>
    <w:p>
      <w:pPr>
        <w:pStyle w:val="Heading1"/>
      </w:pPr>
      <w:r>
        <w:t>1. Authoritative Technical Decision Record</w:t>
      </w:r>
    </w:p>
    <w:p>
      <w:r>
        <w:t>Unless changed by an approved Architecture Decision Record (ADR), Codex must treat the following as fixed implementation decisions.</w:t>
      </w:r>
    </w:p>
    <w:tbl>
      <w:tblPr>
        <w:tblStyle w:val="TableGrid"/>
        <w:tblW w:type="auto" w:w="0"/>
        <w:jc w:val="center"/>
        <w:tblLook w:firstColumn="1" w:firstRow="1" w:lastColumn="0" w:lastRow="0" w:noHBand="0" w:noVBand="1" w:val="04A0"/>
      </w:tblPr>
      <w:tblGrid>
        <w:gridCol w:w="5141"/>
        <w:gridCol w:w="5141"/>
      </w:tblGrid>
      <w:tr>
        <w:tc>
          <w:tcPr>
            <w:tcW w:type="dxa" w:w="2880"/>
            <w:vAlign w:val="center"/>
            <w:shd w:fill="17212B"/>
          </w:tcPr>
          <w:p>
            <w:pPr>
              <w:spacing w:after="0"/>
            </w:pPr>
            <w:r/>
            <w:r>
              <w:rPr>
                <w:rFonts w:ascii="Aptos" w:hAnsi="Aptos"/>
                <w:b/>
                <w:color w:val="FFFFFF"/>
                <w:sz w:val="15"/>
              </w:rPr>
              <w:t>Decision</w:t>
            </w:r>
          </w:p>
        </w:tc>
        <w:tc>
          <w:tcPr>
            <w:tcW w:type="dxa" w:w="7776"/>
            <w:vAlign w:val="center"/>
            <w:shd w:fill="17212B"/>
          </w:tcPr>
          <w:p>
            <w:pPr>
              <w:spacing w:after="0"/>
            </w:pPr>
            <w:r/>
            <w:r>
              <w:rPr>
                <w:rFonts w:ascii="Aptos" w:hAnsi="Aptos"/>
                <w:b/>
                <w:color w:val="FFFFFF"/>
                <w:sz w:val="15"/>
              </w:rPr>
              <w:t>Authoritative choice</w:t>
            </w:r>
          </w:p>
        </w:tc>
      </w:tr>
      <w:tr>
        <w:tc>
          <w:tcPr>
            <w:tcW w:type="dxa" w:w="2880"/>
            <w:vAlign w:val="center"/>
          </w:tcPr>
          <w:p>
            <w:pPr>
              <w:spacing w:after="0"/>
            </w:pPr>
            <w:r/>
            <w:r>
              <w:rPr>
                <w:rFonts w:ascii="Aptos" w:hAnsi="Aptos"/>
                <w:b w:val="0"/>
                <w:sz w:val="15"/>
              </w:rPr>
              <w:t>Language / runtime</w:t>
            </w:r>
          </w:p>
        </w:tc>
        <w:tc>
          <w:tcPr>
            <w:tcW w:type="dxa" w:w="7776"/>
            <w:vAlign w:val="center"/>
          </w:tcPr>
          <w:p>
            <w:pPr>
              <w:spacing w:after="0"/>
            </w:pPr>
            <w:r/>
            <w:r>
              <w:rPr>
                <w:rFonts w:ascii="Aptos" w:hAnsi="Aptos"/>
                <w:b w:val="0"/>
                <w:sz w:val="15"/>
              </w:rPr>
              <w:t>C# 14 on .NET 10 LTS</w:t>
            </w:r>
          </w:p>
        </w:tc>
      </w:tr>
      <w:tr>
        <w:tc>
          <w:tcPr>
            <w:tcW w:type="dxa" w:w="2880"/>
            <w:vAlign w:val="center"/>
            <w:shd w:fill="F4F7F9"/>
          </w:tcPr>
          <w:p>
            <w:pPr>
              <w:spacing w:after="0"/>
            </w:pPr>
            <w:r/>
            <w:r>
              <w:rPr>
                <w:rFonts w:ascii="Aptos" w:hAnsi="Aptos"/>
                <w:b w:val="0"/>
                <w:sz w:val="15"/>
              </w:rPr>
              <w:t>Desktop UI</w:t>
            </w:r>
          </w:p>
        </w:tc>
        <w:tc>
          <w:tcPr>
            <w:tcW w:type="dxa" w:w="7776"/>
            <w:vAlign w:val="center"/>
            <w:shd w:fill="F4F7F9"/>
          </w:tcPr>
          <w:p>
            <w:pPr>
              <w:spacing w:after="0"/>
            </w:pPr>
            <w:r/>
            <w:r>
              <w:rPr>
                <w:rFonts w:ascii="Aptos" w:hAnsi="Aptos"/>
                <w:b w:val="0"/>
                <w:sz w:val="15"/>
              </w:rPr>
              <w:t>WinUI 3 / Windows App SDK, XAML, MVVM</w:t>
            </w:r>
          </w:p>
        </w:tc>
      </w:tr>
      <w:tr>
        <w:tc>
          <w:tcPr>
            <w:tcW w:type="dxa" w:w="2880"/>
            <w:vAlign w:val="center"/>
          </w:tcPr>
          <w:p>
            <w:pPr>
              <w:spacing w:after="0"/>
            </w:pPr>
            <w:r/>
            <w:r>
              <w:rPr>
                <w:rFonts w:ascii="Aptos" w:hAnsi="Aptos"/>
                <w:b w:val="0"/>
                <w:sz w:val="15"/>
              </w:rPr>
              <w:t>Architecture</w:t>
            </w:r>
          </w:p>
        </w:tc>
        <w:tc>
          <w:tcPr>
            <w:tcW w:type="dxa" w:w="7776"/>
            <w:vAlign w:val="center"/>
          </w:tcPr>
          <w:p>
            <w:pPr>
              <w:spacing w:after="0"/>
            </w:pPr>
            <w:r/>
            <w:r>
              <w:rPr>
                <w:rFonts w:ascii="Aptos" w:hAnsi="Aptos"/>
                <w:b w:val="0"/>
                <w:sz w:val="15"/>
              </w:rPr>
              <w:t>Modular monolith first; clear bounded modules; native worker processes for risky/heavy media tasks</w:t>
            </w:r>
          </w:p>
        </w:tc>
      </w:tr>
      <w:tr>
        <w:tc>
          <w:tcPr>
            <w:tcW w:type="dxa" w:w="2880"/>
            <w:vAlign w:val="center"/>
            <w:shd w:fill="F4F7F9"/>
          </w:tcPr>
          <w:p>
            <w:pPr>
              <w:spacing w:after="0"/>
            </w:pPr>
            <w:r/>
            <w:r>
              <w:rPr>
                <w:rFonts w:ascii="Aptos" w:hAnsi="Aptos"/>
                <w:b w:val="0"/>
                <w:sz w:val="15"/>
              </w:rPr>
              <w:t>Playback engine</w:t>
            </w:r>
          </w:p>
        </w:tc>
        <w:tc>
          <w:tcPr>
            <w:tcW w:type="dxa" w:w="7776"/>
            <w:vAlign w:val="center"/>
            <w:shd w:fill="F4F7F9"/>
          </w:tcPr>
          <w:p>
            <w:pPr>
              <w:spacing w:after="0"/>
            </w:pPr>
            <w:r/>
            <w:r>
              <w:rPr>
                <w:rFonts w:ascii="Aptos" w:hAnsi="Aptos"/>
                <w:b w:val="0"/>
                <w:sz w:val="15"/>
              </w:rPr>
              <w:t>libVLC integration behind IMediaPlaybackEngine abstraction; spike FFmpeg-native alternative only if required</w:t>
            </w:r>
          </w:p>
        </w:tc>
      </w:tr>
      <w:tr>
        <w:tc>
          <w:tcPr>
            <w:tcW w:type="dxa" w:w="2880"/>
            <w:vAlign w:val="center"/>
          </w:tcPr>
          <w:p>
            <w:pPr>
              <w:spacing w:after="0"/>
            </w:pPr>
            <w:r/>
            <w:r>
              <w:rPr>
                <w:rFonts w:ascii="Aptos" w:hAnsi="Aptos"/>
                <w:b w:val="0"/>
                <w:sz w:val="15"/>
              </w:rPr>
              <w:t>Media processing</w:t>
            </w:r>
          </w:p>
        </w:tc>
        <w:tc>
          <w:tcPr>
            <w:tcW w:type="dxa" w:w="7776"/>
            <w:vAlign w:val="center"/>
          </w:tcPr>
          <w:p>
            <w:pPr>
              <w:spacing w:after="0"/>
            </w:pPr>
            <w:r/>
            <w:r>
              <w:rPr>
                <w:rFonts w:ascii="Aptos" w:hAnsi="Aptos"/>
                <w:b w:val="0"/>
                <w:sz w:val="15"/>
              </w:rPr>
              <w:t>FFmpeg/ffprobe invoked through controlled service wrapper; no shell-string concatenation</w:t>
            </w:r>
          </w:p>
        </w:tc>
      </w:tr>
      <w:tr>
        <w:tc>
          <w:tcPr>
            <w:tcW w:type="dxa" w:w="2880"/>
            <w:vAlign w:val="center"/>
            <w:shd w:fill="F4F7F9"/>
          </w:tcPr>
          <w:p>
            <w:pPr>
              <w:spacing w:after="0"/>
            </w:pPr>
            <w:r/>
            <w:r>
              <w:rPr>
                <w:rFonts w:ascii="Aptos" w:hAnsi="Aptos"/>
                <w:b w:val="0"/>
                <w:sz w:val="15"/>
              </w:rPr>
              <w:t>Local database</w:t>
            </w:r>
          </w:p>
        </w:tc>
        <w:tc>
          <w:tcPr>
            <w:tcW w:type="dxa" w:w="7776"/>
            <w:vAlign w:val="center"/>
            <w:shd w:fill="F4F7F9"/>
          </w:tcPr>
          <w:p>
            <w:pPr>
              <w:spacing w:after="0"/>
            </w:pPr>
            <w:r/>
            <w:r>
              <w:rPr>
                <w:rFonts w:ascii="Aptos" w:hAnsi="Aptos"/>
                <w:b w:val="0"/>
                <w:sz w:val="15"/>
              </w:rPr>
              <w:t>SQLite with EF Core; FTS5 for local textual search where feasible</w:t>
            </w:r>
          </w:p>
        </w:tc>
      </w:tr>
      <w:tr>
        <w:tc>
          <w:tcPr>
            <w:tcW w:type="dxa" w:w="2880"/>
            <w:vAlign w:val="center"/>
          </w:tcPr>
          <w:p>
            <w:pPr>
              <w:spacing w:after="0"/>
            </w:pPr>
            <w:r/>
            <w:r>
              <w:rPr>
                <w:rFonts w:ascii="Aptos" w:hAnsi="Aptos"/>
                <w:b w:val="0"/>
                <w:sz w:val="15"/>
              </w:rPr>
              <w:t>Settings</w:t>
            </w:r>
          </w:p>
        </w:tc>
        <w:tc>
          <w:tcPr>
            <w:tcW w:type="dxa" w:w="7776"/>
            <w:vAlign w:val="center"/>
          </w:tcPr>
          <w:p>
            <w:pPr>
              <w:spacing w:after="0"/>
            </w:pPr>
            <w:r/>
            <w:r>
              <w:rPr>
                <w:rFonts w:ascii="Aptos" w:hAnsi="Aptos"/>
                <w:b w:val="0"/>
                <w:sz w:val="15"/>
              </w:rPr>
              <w:t>JSON/typed settings + Windows secure credential storage for secrets</w:t>
            </w:r>
          </w:p>
        </w:tc>
      </w:tr>
      <w:tr>
        <w:tc>
          <w:tcPr>
            <w:tcW w:type="dxa" w:w="2880"/>
            <w:vAlign w:val="center"/>
            <w:shd w:fill="F4F7F9"/>
          </w:tcPr>
          <w:p>
            <w:pPr>
              <w:spacing w:after="0"/>
            </w:pPr>
            <w:r/>
            <w:r>
              <w:rPr>
                <w:rFonts w:ascii="Aptos" w:hAnsi="Aptos"/>
                <w:b w:val="0"/>
                <w:sz w:val="15"/>
              </w:rPr>
              <w:t>DI/logging</w:t>
            </w:r>
          </w:p>
        </w:tc>
        <w:tc>
          <w:tcPr>
            <w:tcW w:type="dxa" w:w="7776"/>
            <w:vAlign w:val="center"/>
            <w:shd w:fill="F4F7F9"/>
          </w:tcPr>
          <w:p>
            <w:pPr>
              <w:spacing w:after="0"/>
            </w:pPr>
            <w:r/>
            <w:r>
              <w:rPr>
                <w:rFonts w:ascii="Aptos" w:hAnsi="Aptos"/>
                <w:b w:val="0"/>
                <w:sz w:val="15"/>
              </w:rPr>
              <w:t>Microsoft.Extensions.DependencyInjection + ILogger abstractions</w:t>
            </w:r>
          </w:p>
        </w:tc>
      </w:tr>
      <w:tr>
        <w:tc>
          <w:tcPr>
            <w:tcW w:type="dxa" w:w="2880"/>
            <w:vAlign w:val="center"/>
          </w:tcPr>
          <w:p>
            <w:pPr>
              <w:spacing w:after="0"/>
            </w:pPr>
            <w:r/>
            <w:r>
              <w:rPr>
                <w:rFonts w:ascii="Aptos" w:hAnsi="Aptos"/>
                <w:b w:val="0"/>
                <w:sz w:val="15"/>
              </w:rPr>
              <w:t>Async</w:t>
            </w:r>
          </w:p>
        </w:tc>
        <w:tc>
          <w:tcPr>
            <w:tcW w:type="dxa" w:w="7776"/>
            <w:vAlign w:val="center"/>
          </w:tcPr>
          <w:p>
            <w:pPr>
              <w:spacing w:after="0"/>
            </w:pPr>
            <w:r/>
            <w:r>
              <w:rPr>
                <w:rFonts w:ascii="Aptos" w:hAnsi="Aptos"/>
                <w:b w:val="0"/>
                <w:sz w:val="15"/>
              </w:rPr>
              <w:t>Task-based async; CancellationToken on all long-running operations</w:t>
            </w:r>
          </w:p>
        </w:tc>
      </w:tr>
      <w:tr>
        <w:tc>
          <w:tcPr>
            <w:tcW w:type="dxa" w:w="2880"/>
            <w:vAlign w:val="center"/>
            <w:shd w:fill="F4F7F9"/>
          </w:tcPr>
          <w:p>
            <w:pPr>
              <w:spacing w:after="0"/>
            </w:pPr>
            <w:r/>
            <w:r>
              <w:rPr>
                <w:rFonts w:ascii="Aptos" w:hAnsi="Aptos"/>
                <w:b w:val="0"/>
                <w:sz w:val="15"/>
              </w:rPr>
              <w:t>AI runtime</w:t>
            </w:r>
          </w:p>
        </w:tc>
        <w:tc>
          <w:tcPr>
            <w:tcW w:type="dxa" w:w="7776"/>
            <w:vAlign w:val="center"/>
            <w:shd w:fill="F4F7F9"/>
          </w:tcPr>
          <w:p>
            <w:pPr>
              <w:spacing w:after="0"/>
            </w:pPr>
            <w:r/>
            <w:r>
              <w:rPr>
                <w:rFonts w:ascii="Aptos" w:hAnsi="Aptos"/>
                <w:b w:val="0"/>
                <w:sz w:val="15"/>
              </w:rPr>
              <w:t>OpenAI API through a dedicated IAiMediaService; disabled/offline capable</w:t>
            </w:r>
          </w:p>
        </w:tc>
      </w:tr>
      <w:tr>
        <w:tc>
          <w:tcPr>
            <w:tcW w:type="dxa" w:w="2880"/>
            <w:vAlign w:val="center"/>
          </w:tcPr>
          <w:p>
            <w:pPr>
              <w:spacing w:after="0"/>
            </w:pPr>
            <w:r/>
            <w:r>
              <w:rPr>
                <w:rFonts w:ascii="Aptos" w:hAnsi="Aptos"/>
                <w:b w:val="0"/>
                <w:sz w:val="15"/>
              </w:rPr>
              <w:t>Testing</w:t>
            </w:r>
          </w:p>
        </w:tc>
        <w:tc>
          <w:tcPr>
            <w:tcW w:type="dxa" w:w="7776"/>
            <w:vAlign w:val="center"/>
          </w:tcPr>
          <w:p>
            <w:pPr>
              <w:spacing w:after="0"/>
            </w:pPr>
            <w:r/>
            <w:r>
              <w:rPr>
                <w:rFonts w:ascii="Aptos" w:hAnsi="Aptos"/>
                <w:b w:val="0"/>
                <w:sz w:val="15"/>
              </w:rPr>
              <w:t>xUnit + FluentAssertions style; integration tests; native UI automation for critical flows</w:t>
            </w:r>
          </w:p>
        </w:tc>
      </w:tr>
      <w:tr>
        <w:tc>
          <w:tcPr>
            <w:tcW w:type="dxa" w:w="2880"/>
            <w:vAlign w:val="center"/>
            <w:shd w:fill="F4F7F9"/>
          </w:tcPr>
          <w:p>
            <w:pPr>
              <w:spacing w:after="0"/>
            </w:pPr>
            <w:r/>
            <w:r>
              <w:rPr>
                <w:rFonts w:ascii="Aptos" w:hAnsi="Aptos"/>
                <w:b w:val="0"/>
                <w:sz w:val="15"/>
              </w:rPr>
              <w:t>Packaging</w:t>
            </w:r>
          </w:p>
        </w:tc>
        <w:tc>
          <w:tcPr>
            <w:tcW w:type="dxa" w:w="7776"/>
            <w:vAlign w:val="center"/>
            <w:shd w:fill="F4F7F9"/>
          </w:tcPr>
          <w:p>
            <w:pPr>
              <w:spacing w:after="0"/>
            </w:pPr>
            <w:r/>
            <w:r>
              <w:rPr>
                <w:rFonts w:ascii="Aptos" w:hAnsi="Aptos"/>
                <w:b w:val="0"/>
                <w:sz w:val="15"/>
              </w:rPr>
              <w:t>MSIX preferred production path; optional signed EXE/MSI bootstrapper if distribution needs require it</w:t>
            </w:r>
          </w:p>
        </w:tc>
      </w:tr>
      <w:tr>
        <w:tc>
          <w:tcPr>
            <w:tcW w:type="dxa" w:w="2880"/>
            <w:vAlign w:val="center"/>
          </w:tcPr>
          <w:p>
            <w:pPr>
              <w:spacing w:after="0"/>
            </w:pPr>
            <w:r/>
            <w:r>
              <w:rPr>
                <w:rFonts w:ascii="Aptos" w:hAnsi="Aptos"/>
                <w:b w:val="0"/>
                <w:sz w:val="15"/>
              </w:rPr>
              <w:t>CI</w:t>
            </w:r>
          </w:p>
        </w:tc>
        <w:tc>
          <w:tcPr>
            <w:tcW w:type="dxa" w:w="7776"/>
            <w:vAlign w:val="center"/>
          </w:tcPr>
          <w:p>
            <w:pPr>
              <w:spacing w:after="0"/>
            </w:pPr>
            <w:r/>
            <w:r>
              <w:rPr>
                <w:rFonts w:ascii="Aptos" w:hAnsi="Aptos"/>
                <w:b w:val="0"/>
                <w:sz w:val="15"/>
              </w:rPr>
              <w:t>GitHub Actions / Windows runners or equivalent</w:t>
            </w:r>
          </w:p>
        </w:tc>
      </w:tr>
    </w:tbl>
    <w:p>
      <w:pPr>
        <w:spacing w:after="20"/>
      </w:pPr>
    </w:p>
    <w:p>
      <w:pPr>
        <w:pStyle w:val="Heading1"/>
      </w:pPr>
      <w:r>
        <w:t>2. System Context</w:t>
      </w:r>
    </w:p>
    <w:p>
      <w:r>
        <w:t>The application is a desktop client with no required server for core playback. Local services are in-process unless isolation or heavy compute justifies a worker process.</w:t>
      </w:r>
    </w:p>
    <w:tbl>
      <w:tblPr>
        <w:tblStyle w:val="TableGrid"/>
        <w:tblW w:type="auto" w:w="0"/>
        <w:jc w:val="center"/>
        <w:tblLook w:firstColumn="1" w:firstRow="1" w:lastColumn="0" w:lastRow="0" w:noHBand="0" w:noVBand="1" w:val="04A0"/>
      </w:tblPr>
      <w:tblGrid>
        <w:gridCol w:w="3427"/>
        <w:gridCol w:w="3427"/>
        <w:gridCol w:w="3427"/>
      </w:tblGrid>
      <w:tr>
        <w:tc>
          <w:tcPr>
            <w:tcW w:type="dxa" w:w="2160"/>
            <w:vAlign w:val="center"/>
            <w:shd w:fill="17212B"/>
          </w:tcPr>
          <w:p>
            <w:pPr>
              <w:spacing w:after="0"/>
            </w:pPr>
            <w:r/>
            <w:r>
              <w:rPr>
                <w:rFonts w:ascii="Aptos" w:hAnsi="Aptos"/>
                <w:b/>
                <w:color w:val="FFFFFF"/>
                <w:sz w:val="15"/>
              </w:rPr>
              <w:t>Component</w:t>
            </w:r>
          </w:p>
        </w:tc>
        <w:tc>
          <w:tcPr>
            <w:tcW w:type="dxa" w:w="4752"/>
            <w:vAlign w:val="center"/>
            <w:shd w:fill="17212B"/>
          </w:tcPr>
          <w:p>
            <w:pPr>
              <w:spacing w:after="0"/>
            </w:pPr>
            <w:r/>
            <w:r>
              <w:rPr>
                <w:rFonts w:ascii="Aptos" w:hAnsi="Aptos"/>
                <w:b/>
                <w:color w:val="FFFFFF"/>
                <w:sz w:val="15"/>
              </w:rPr>
              <w:t>Responsibility</w:t>
            </w:r>
          </w:p>
        </w:tc>
        <w:tc>
          <w:tcPr>
            <w:tcW w:type="dxa" w:w="3744"/>
            <w:vAlign w:val="center"/>
            <w:shd w:fill="17212B"/>
          </w:tcPr>
          <w:p>
            <w:pPr>
              <w:spacing w:after="0"/>
            </w:pPr>
            <w:r/>
            <w:r>
              <w:rPr>
                <w:rFonts w:ascii="Aptos" w:hAnsi="Aptos"/>
                <w:b/>
                <w:color w:val="FFFFFF"/>
                <w:sz w:val="15"/>
              </w:rPr>
              <w:t>Trust boundary</w:t>
            </w:r>
          </w:p>
        </w:tc>
      </w:tr>
      <w:tr>
        <w:tc>
          <w:tcPr>
            <w:tcW w:type="dxa" w:w="2160"/>
            <w:vAlign w:val="center"/>
          </w:tcPr>
          <w:p>
            <w:pPr>
              <w:spacing w:after="0"/>
            </w:pPr>
            <w:r/>
            <w:r>
              <w:rPr>
                <w:rFonts w:ascii="Aptos" w:hAnsi="Aptos"/>
                <w:b w:val="0"/>
                <w:sz w:val="15"/>
              </w:rPr>
              <w:t>PlaySphere.App</w:t>
            </w:r>
          </w:p>
        </w:tc>
        <w:tc>
          <w:tcPr>
            <w:tcW w:type="dxa" w:w="4752"/>
            <w:vAlign w:val="center"/>
          </w:tcPr>
          <w:p>
            <w:pPr>
              <w:spacing w:after="0"/>
            </w:pPr>
            <w:r/>
            <w:r>
              <w:rPr>
                <w:rFonts w:ascii="Aptos" w:hAnsi="Aptos"/>
                <w:b w:val="0"/>
                <w:sz w:val="15"/>
              </w:rPr>
              <w:t>WinUI shell, navigation, view models, command routing</w:t>
            </w:r>
          </w:p>
        </w:tc>
        <w:tc>
          <w:tcPr>
            <w:tcW w:type="dxa" w:w="3744"/>
            <w:vAlign w:val="center"/>
          </w:tcPr>
          <w:p>
            <w:pPr>
              <w:spacing w:after="0"/>
            </w:pPr>
            <w:r/>
            <w:r>
              <w:rPr>
                <w:rFonts w:ascii="Aptos" w:hAnsi="Aptos"/>
                <w:b w:val="0"/>
                <w:sz w:val="15"/>
              </w:rPr>
              <w:t>User desktop</w:t>
            </w:r>
          </w:p>
        </w:tc>
      </w:tr>
      <w:tr>
        <w:tc>
          <w:tcPr>
            <w:tcW w:type="dxa" w:w="2160"/>
            <w:vAlign w:val="center"/>
            <w:shd w:fill="F4F7F9"/>
          </w:tcPr>
          <w:p>
            <w:pPr>
              <w:spacing w:after="0"/>
            </w:pPr>
            <w:r/>
            <w:r>
              <w:rPr>
                <w:rFonts w:ascii="Aptos" w:hAnsi="Aptos"/>
                <w:b w:val="0"/>
                <w:sz w:val="15"/>
              </w:rPr>
              <w:t>Playback.Core</w:t>
            </w:r>
          </w:p>
        </w:tc>
        <w:tc>
          <w:tcPr>
            <w:tcW w:type="dxa" w:w="4752"/>
            <w:vAlign w:val="center"/>
            <w:shd w:fill="F4F7F9"/>
          </w:tcPr>
          <w:p>
            <w:pPr>
              <w:spacing w:after="0"/>
            </w:pPr>
            <w:r/>
            <w:r>
              <w:rPr>
                <w:rFonts w:ascii="Aptos" w:hAnsi="Aptos"/>
                <w:b w:val="0"/>
                <w:sz w:val="15"/>
              </w:rPr>
              <w:t>Playback state machine and engine abstraction</w:t>
            </w:r>
          </w:p>
        </w:tc>
        <w:tc>
          <w:tcPr>
            <w:tcW w:type="dxa" w:w="3744"/>
            <w:vAlign w:val="center"/>
            <w:shd w:fill="F4F7F9"/>
          </w:tcPr>
          <w:p>
            <w:pPr>
              <w:spacing w:after="0"/>
            </w:pPr>
            <w:r/>
            <w:r>
              <w:rPr>
                <w:rFonts w:ascii="Aptos" w:hAnsi="Aptos"/>
                <w:b w:val="0"/>
                <w:sz w:val="15"/>
              </w:rPr>
              <w:t>Trusted application code</w:t>
            </w:r>
          </w:p>
        </w:tc>
      </w:tr>
      <w:tr>
        <w:tc>
          <w:tcPr>
            <w:tcW w:type="dxa" w:w="2160"/>
            <w:vAlign w:val="center"/>
          </w:tcPr>
          <w:p>
            <w:pPr>
              <w:spacing w:after="0"/>
            </w:pPr>
            <w:r/>
            <w:r>
              <w:rPr>
                <w:rFonts w:ascii="Aptos" w:hAnsi="Aptos"/>
                <w:b w:val="0"/>
                <w:sz w:val="15"/>
              </w:rPr>
              <w:t>Playback.LibVLC</w:t>
            </w:r>
          </w:p>
        </w:tc>
        <w:tc>
          <w:tcPr>
            <w:tcW w:type="dxa" w:w="4752"/>
            <w:vAlign w:val="center"/>
          </w:tcPr>
          <w:p>
            <w:pPr>
              <w:spacing w:after="0"/>
            </w:pPr>
            <w:r/>
            <w:r>
              <w:rPr>
                <w:rFonts w:ascii="Aptos" w:hAnsi="Aptos"/>
                <w:b w:val="0"/>
                <w:sz w:val="15"/>
              </w:rPr>
              <w:t>libVLC adapter and native interop</w:t>
            </w:r>
          </w:p>
        </w:tc>
        <w:tc>
          <w:tcPr>
            <w:tcW w:type="dxa" w:w="3744"/>
            <w:vAlign w:val="center"/>
          </w:tcPr>
          <w:p>
            <w:pPr>
              <w:spacing w:after="0"/>
            </w:pPr>
            <w:r/>
            <w:r>
              <w:rPr>
                <w:rFonts w:ascii="Aptos" w:hAnsi="Aptos"/>
                <w:b w:val="0"/>
                <w:sz w:val="15"/>
              </w:rPr>
              <w:t>Native third-party boundary</w:t>
            </w:r>
          </w:p>
        </w:tc>
      </w:tr>
      <w:tr>
        <w:tc>
          <w:tcPr>
            <w:tcW w:type="dxa" w:w="2160"/>
            <w:vAlign w:val="center"/>
            <w:shd w:fill="F4F7F9"/>
          </w:tcPr>
          <w:p>
            <w:pPr>
              <w:spacing w:after="0"/>
            </w:pPr>
            <w:r/>
            <w:r>
              <w:rPr>
                <w:rFonts w:ascii="Aptos" w:hAnsi="Aptos"/>
                <w:b w:val="0"/>
                <w:sz w:val="15"/>
              </w:rPr>
              <w:t>Media.Probe</w:t>
            </w:r>
          </w:p>
        </w:tc>
        <w:tc>
          <w:tcPr>
            <w:tcW w:type="dxa" w:w="4752"/>
            <w:vAlign w:val="center"/>
            <w:shd w:fill="F4F7F9"/>
          </w:tcPr>
          <w:p>
            <w:pPr>
              <w:spacing w:after="0"/>
            </w:pPr>
            <w:r/>
            <w:r>
              <w:rPr>
                <w:rFonts w:ascii="Aptos" w:hAnsi="Aptos"/>
                <w:b w:val="0"/>
                <w:sz w:val="15"/>
              </w:rPr>
              <w:t>ffprobe metadata inspection</w:t>
            </w:r>
          </w:p>
        </w:tc>
        <w:tc>
          <w:tcPr>
            <w:tcW w:type="dxa" w:w="3744"/>
            <w:vAlign w:val="center"/>
            <w:shd w:fill="F4F7F9"/>
          </w:tcPr>
          <w:p>
            <w:pPr>
              <w:spacing w:after="0"/>
            </w:pPr>
            <w:r/>
            <w:r>
              <w:rPr>
                <w:rFonts w:ascii="Aptos" w:hAnsi="Aptos"/>
                <w:b w:val="0"/>
                <w:sz w:val="15"/>
              </w:rPr>
              <w:t>Child process / untrusted media input</w:t>
            </w:r>
          </w:p>
        </w:tc>
      </w:tr>
      <w:tr>
        <w:tc>
          <w:tcPr>
            <w:tcW w:type="dxa" w:w="2160"/>
            <w:vAlign w:val="center"/>
          </w:tcPr>
          <w:p>
            <w:pPr>
              <w:spacing w:after="0"/>
            </w:pPr>
            <w:r/>
            <w:r>
              <w:rPr>
                <w:rFonts w:ascii="Aptos" w:hAnsi="Aptos"/>
                <w:b w:val="0"/>
                <w:sz w:val="15"/>
              </w:rPr>
              <w:t>Media.Process</w:t>
            </w:r>
          </w:p>
        </w:tc>
        <w:tc>
          <w:tcPr>
            <w:tcW w:type="dxa" w:w="4752"/>
            <w:vAlign w:val="center"/>
          </w:tcPr>
          <w:p>
            <w:pPr>
              <w:spacing w:after="0"/>
            </w:pPr>
            <w:r/>
            <w:r>
              <w:rPr>
                <w:rFonts w:ascii="Aptos" w:hAnsi="Aptos"/>
                <w:b w:val="0"/>
                <w:sz w:val="15"/>
              </w:rPr>
              <w:t>FFmpeg conversion, thumbnails, waveform extraction</w:t>
            </w:r>
          </w:p>
        </w:tc>
        <w:tc>
          <w:tcPr>
            <w:tcW w:type="dxa" w:w="3744"/>
            <w:vAlign w:val="center"/>
          </w:tcPr>
          <w:p>
            <w:pPr>
              <w:spacing w:after="0"/>
            </w:pPr>
            <w:r/>
            <w:r>
              <w:rPr>
                <w:rFonts w:ascii="Aptos" w:hAnsi="Aptos"/>
                <w:b w:val="0"/>
                <w:sz w:val="15"/>
              </w:rPr>
              <w:t>Child process / untrusted media input</w:t>
            </w:r>
          </w:p>
        </w:tc>
      </w:tr>
      <w:tr>
        <w:tc>
          <w:tcPr>
            <w:tcW w:type="dxa" w:w="2160"/>
            <w:vAlign w:val="center"/>
            <w:shd w:fill="F4F7F9"/>
          </w:tcPr>
          <w:p>
            <w:pPr>
              <w:spacing w:after="0"/>
            </w:pPr>
            <w:r/>
            <w:r>
              <w:rPr>
                <w:rFonts w:ascii="Aptos" w:hAnsi="Aptos"/>
                <w:b w:val="0"/>
                <w:sz w:val="15"/>
              </w:rPr>
              <w:t>Library.Core</w:t>
            </w:r>
          </w:p>
        </w:tc>
        <w:tc>
          <w:tcPr>
            <w:tcW w:type="dxa" w:w="4752"/>
            <w:vAlign w:val="center"/>
            <w:shd w:fill="F4F7F9"/>
          </w:tcPr>
          <w:p>
            <w:pPr>
              <w:spacing w:after="0"/>
            </w:pPr>
            <w:r/>
            <w:r>
              <w:rPr>
                <w:rFonts w:ascii="Aptos" w:hAnsi="Aptos"/>
                <w:b w:val="0"/>
                <w:sz w:val="15"/>
              </w:rPr>
              <w:t>SQLite library/history/bookmarks/playlists</w:t>
            </w:r>
          </w:p>
        </w:tc>
        <w:tc>
          <w:tcPr>
            <w:tcW w:type="dxa" w:w="3744"/>
            <w:vAlign w:val="center"/>
            <w:shd w:fill="F4F7F9"/>
          </w:tcPr>
          <w:p>
            <w:pPr>
              <w:spacing w:after="0"/>
            </w:pPr>
            <w:r/>
            <w:r>
              <w:rPr>
                <w:rFonts w:ascii="Aptos" w:hAnsi="Aptos"/>
                <w:b w:val="0"/>
                <w:sz w:val="15"/>
              </w:rPr>
              <w:t>Local data</w:t>
            </w:r>
          </w:p>
        </w:tc>
      </w:tr>
      <w:tr>
        <w:tc>
          <w:tcPr>
            <w:tcW w:type="dxa" w:w="2160"/>
            <w:vAlign w:val="center"/>
          </w:tcPr>
          <w:p>
            <w:pPr>
              <w:spacing w:after="0"/>
            </w:pPr>
            <w:r/>
            <w:r>
              <w:rPr>
                <w:rFonts w:ascii="Aptos" w:hAnsi="Aptos"/>
                <w:b w:val="0"/>
                <w:sz w:val="15"/>
              </w:rPr>
              <w:t>Ai.Core</w:t>
            </w:r>
          </w:p>
        </w:tc>
        <w:tc>
          <w:tcPr>
            <w:tcW w:type="dxa" w:w="4752"/>
            <w:vAlign w:val="center"/>
          </w:tcPr>
          <w:p>
            <w:pPr>
              <w:spacing w:after="0"/>
            </w:pPr>
            <w:r/>
            <w:r>
              <w:rPr>
                <w:rFonts w:ascii="Aptos" w:hAnsi="Aptos"/>
                <w:b w:val="0"/>
                <w:sz w:val="15"/>
              </w:rPr>
              <w:t>OpenAI orchestration, consent, transcript chunking</w:t>
            </w:r>
          </w:p>
        </w:tc>
        <w:tc>
          <w:tcPr>
            <w:tcW w:type="dxa" w:w="3744"/>
            <w:vAlign w:val="center"/>
          </w:tcPr>
          <w:p>
            <w:pPr>
              <w:spacing w:after="0"/>
            </w:pPr>
            <w:r/>
            <w:r>
              <w:rPr>
                <w:rFonts w:ascii="Aptos" w:hAnsi="Aptos"/>
                <w:b w:val="0"/>
                <w:sz w:val="15"/>
              </w:rPr>
              <w:t>Optional network boundary</w:t>
            </w:r>
          </w:p>
        </w:tc>
      </w:tr>
      <w:tr>
        <w:tc>
          <w:tcPr>
            <w:tcW w:type="dxa" w:w="2160"/>
            <w:vAlign w:val="center"/>
            <w:shd w:fill="F4F7F9"/>
          </w:tcPr>
          <w:p>
            <w:pPr>
              <w:spacing w:after="0"/>
            </w:pPr>
            <w:r/>
            <w:r>
              <w:rPr>
                <w:rFonts w:ascii="Aptos" w:hAnsi="Aptos"/>
                <w:b w:val="0"/>
                <w:sz w:val="15"/>
              </w:rPr>
              <w:t>OpenAI API</w:t>
            </w:r>
          </w:p>
        </w:tc>
        <w:tc>
          <w:tcPr>
            <w:tcW w:type="dxa" w:w="4752"/>
            <w:vAlign w:val="center"/>
            <w:shd w:fill="F4F7F9"/>
          </w:tcPr>
          <w:p>
            <w:pPr>
              <w:spacing w:after="0"/>
            </w:pPr>
            <w:r/>
            <w:r>
              <w:rPr>
                <w:rFonts w:ascii="Aptos" w:hAnsi="Aptos"/>
                <w:b w:val="0"/>
                <w:sz w:val="15"/>
              </w:rPr>
              <w:t>Transcription/Responses/embeddings</w:t>
            </w:r>
          </w:p>
        </w:tc>
        <w:tc>
          <w:tcPr>
            <w:tcW w:type="dxa" w:w="3744"/>
            <w:vAlign w:val="center"/>
            <w:shd w:fill="F4F7F9"/>
          </w:tcPr>
          <w:p>
            <w:pPr>
              <w:spacing w:after="0"/>
            </w:pPr>
            <w:r/>
            <w:r>
              <w:rPr>
                <w:rFonts w:ascii="Aptos" w:hAnsi="Aptos"/>
                <w:b w:val="0"/>
                <w:sz w:val="15"/>
              </w:rPr>
              <w:t>External cloud when enabled</w:t>
            </w:r>
          </w:p>
        </w:tc>
      </w:tr>
    </w:tbl>
    <w:p>
      <w:pPr>
        <w:spacing w:after="20"/>
      </w:pPr>
    </w:p>
    <w:p>
      <w:pPr>
        <w:pStyle w:val="Heading1"/>
      </w:pPr>
      <w:r>
        <w:t>3. Repository Structure</w:t>
      </w:r>
    </w:p>
    <w:p>
      <w:r>
        <w:rPr>
          <w:rFonts w:ascii="Cascadia Mono" w:hAnsi="Cascadia Mono"/>
          <w:sz w:val="15"/>
        </w:rPr>
        <w:br/>
        <w:t>playsphere/</w:t>
        <w:br/>
        <w:t>├─ AGENTS.md</w:t>
        <w:br/>
        <w:t>├─ README.md</w:t>
        <w:br/>
        <w:t>├─ Directory.Build.props</w:t>
        <w:br/>
        <w:t>├─ global.json</w:t>
        <w:br/>
        <w:t>├─ docs/</w:t>
        <w:br/>
        <w:t>│  ├─ architecture/</w:t>
        <w:br/>
        <w:t>│  ├─ adr/</w:t>
        <w:br/>
        <w:t>│  ├─ product/</w:t>
        <w:br/>
        <w:t>│  ├─ security/</w:t>
        <w:br/>
        <w:t>│  └─ testing/</w:t>
        <w:br/>
        <w:t>├─ src/</w:t>
        <w:br/>
        <w:t>│  ├─ PlaySphere.App/                  # WinUI 3 executable</w:t>
        <w:br/>
        <w:t>│  ├─ PlaySphere.UI/                   # Shared controls, themes, icons, docking shell</w:t>
        <w:br/>
        <w:t>│  ├─ PlaySphere.Domain/               # Core entities/value objects</w:t>
        <w:br/>
        <w:t>│  ├─ PlaySphere.Application/          # Use-cases, commands, services</w:t>
        <w:br/>
        <w:t>│  ├─ PlaySphere.Playback.Abstractions/</w:t>
        <w:br/>
        <w:t>│  ├─ PlaySphere.Playback.LibVLC/</w:t>
        <w:br/>
        <w:t>│  ├─ PlaySphere.Media.Probe/</w:t>
        <w:br/>
        <w:t>│  ├─ PlaySphere.Media.Processing/</w:t>
        <w:br/>
        <w:t>│  ├─ PlaySphere.Library/</w:t>
        <w:br/>
        <w:t>│  ├─ PlaySphere.Subtitles/</w:t>
        <w:br/>
        <w:t>│  ├─ PlaySphere.Audio/</w:t>
        <w:br/>
        <w:t>│  ├─ PlaySphere.Visualizer/           # DSP analysis + GPU visualization presets</w:t>
        <w:br/>
        <w:t>│  ├─ PlaySphere.AI/</w:t>
        <w:br/>
        <w:t>│  ├─ PlaySphere.Infrastructure/</w:t>
        <w:br/>
        <w:t>│  └─ PlaySphere.Worker/</w:t>
        <w:br/>
        <w:t>├─ tests/</w:t>
        <w:br/>
        <w:t>│  ├─ PlaySphere.UnitTests/</w:t>
        <w:br/>
        <w:t>│  ├─ PlaySphere.IntegrationTests/</w:t>
        <w:br/>
        <w:t>│  ├─ PlaySphere.PlaybackTests/</w:t>
        <w:br/>
        <w:t>│  ├─ PlaySphere.SecurityTests/</w:t>
        <w:br/>
        <w:t>│  └─ PlaySphere.UITests/</w:t>
        <w:br/>
        <w:t>├─ samples/</w:t>
        <w:br/>
        <w:t>│  └─ media-manifest.json</w:t>
        <w:br/>
        <w:t>└─ tools/</w:t>
        <w:br/>
        <w:t xml:space="preserve">   ├─ bootstrap.ps1</w:t>
        <w:br/>
        <w:t xml:space="preserve">   ├─ verify-environment.ps1</w:t>
        <w:br/>
        <w:t xml:space="preserve">   └─ build-release.ps1</w:t>
        <w:br/>
      </w:r>
    </w:p>
    <w:p>
      <w:pPr>
        <w:pStyle w:val="Heading1"/>
      </w:pPr>
      <w:r>
        <w:t>4. Module Boundaries</w:t>
      </w:r>
    </w:p>
    <w:tbl>
      <w:tblPr>
        <w:tblStyle w:val="TableGrid"/>
        <w:tblW w:type="auto" w:w="0"/>
        <w:jc w:val="center"/>
        <w:tblLook w:firstColumn="1" w:firstRow="1" w:lastColumn="0" w:lastRow="0" w:noHBand="0" w:noVBand="1" w:val="04A0"/>
      </w:tblPr>
      <w:tblGrid>
        <w:gridCol w:w="5141"/>
        <w:gridCol w:w="5141"/>
      </w:tblGrid>
      <w:tr>
        <w:tc>
          <w:tcPr>
            <w:tcW w:type="dxa" w:w="2880"/>
            <w:vAlign w:val="center"/>
            <w:shd w:fill="17212B"/>
          </w:tcPr>
          <w:p>
            <w:pPr>
              <w:spacing w:after="0"/>
            </w:pPr>
            <w:r/>
            <w:r>
              <w:rPr>
                <w:rFonts w:ascii="Aptos" w:hAnsi="Aptos"/>
                <w:b/>
                <w:color w:val="FFFFFF"/>
                <w:sz w:val="15"/>
              </w:rPr>
              <w:t>Module</w:t>
            </w:r>
          </w:p>
        </w:tc>
        <w:tc>
          <w:tcPr>
            <w:tcW w:type="dxa" w:w="7776"/>
            <w:vAlign w:val="center"/>
            <w:shd w:fill="17212B"/>
          </w:tcPr>
          <w:p>
            <w:pPr>
              <w:spacing w:after="0"/>
            </w:pPr>
            <w:r/>
            <w:r>
              <w:rPr>
                <w:rFonts w:ascii="Aptos" w:hAnsi="Aptos"/>
                <w:b/>
                <w:color w:val="FFFFFF"/>
                <w:sz w:val="15"/>
              </w:rPr>
              <w:t>Rule</w:t>
            </w:r>
          </w:p>
        </w:tc>
      </w:tr>
      <w:tr>
        <w:tc>
          <w:tcPr>
            <w:tcW w:type="dxa" w:w="2880"/>
            <w:vAlign w:val="center"/>
          </w:tcPr>
          <w:p>
            <w:pPr>
              <w:spacing w:after="0"/>
            </w:pPr>
            <w:r/>
            <w:r>
              <w:rPr>
                <w:rFonts w:ascii="Aptos" w:hAnsi="Aptos"/>
                <w:b w:val="0"/>
                <w:sz w:val="15"/>
              </w:rPr>
              <w:t>App/UI</w:t>
            </w:r>
          </w:p>
        </w:tc>
        <w:tc>
          <w:tcPr>
            <w:tcW w:type="dxa" w:w="7776"/>
            <w:vAlign w:val="center"/>
          </w:tcPr>
          <w:p>
            <w:pPr>
              <w:spacing w:after="0"/>
            </w:pPr>
            <w:r/>
            <w:r>
              <w:rPr>
                <w:rFonts w:ascii="Aptos" w:hAnsi="Aptos"/>
                <w:b w:val="0"/>
                <w:sz w:val="15"/>
              </w:rPr>
              <w:t>No direct libVLC/FFmpeg calls. Talks only to application services/interfaces.</w:t>
            </w:r>
          </w:p>
        </w:tc>
      </w:tr>
      <w:tr>
        <w:tc>
          <w:tcPr>
            <w:tcW w:type="dxa" w:w="2880"/>
            <w:vAlign w:val="center"/>
            <w:shd w:fill="F4F7F9"/>
          </w:tcPr>
          <w:p>
            <w:pPr>
              <w:spacing w:after="0"/>
            </w:pPr>
            <w:r/>
            <w:r>
              <w:rPr>
                <w:rFonts w:ascii="Aptos" w:hAnsi="Aptos"/>
                <w:b w:val="0"/>
                <w:sz w:val="15"/>
              </w:rPr>
              <w:t>Domain</w:t>
            </w:r>
          </w:p>
        </w:tc>
        <w:tc>
          <w:tcPr>
            <w:tcW w:type="dxa" w:w="7776"/>
            <w:vAlign w:val="center"/>
            <w:shd w:fill="F4F7F9"/>
          </w:tcPr>
          <w:p>
            <w:pPr>
              <w:spacing w:after="0"/>
            </w:pPr>
            <w:r/>
            <w:r>
              <w:rPr>
                <w:rFonts w:ascii="Aptos" w:hAnsi="Aptos"/>
                <w:b w:val="0"/>
                <w:sz w:val="15"/>
              </w:rPr>
              <w:t>No WinUI, libVLC, FFmpeg, SQLite or OpenAI dependencies.</w:t>
            </w:r>
          </w:p>
        </w:tc>
      </w:tr>
      <w:tr>
        <w:tc>
          <w:tcPr>
            <w:tcW w:type="dxa" w:w="2880"/>
            <w:vAlign w:val="center"/>
          </w:tcPr>
          <w:p>
            <w:pPr>
              <w:spacing w:after="0"/>
            </w:pPr>
            <w:r/>
            <w:r>
              <w:rPr>
                <w:rFonts w:ascii="Aptos" w:hAnsi="Aptos"/>
                <w:b w:val="0"/>
                <w:sz w:val="15"/>
              </w:rPr>
              <w:t>Application</w:t>
            </w:r>
          </w:p>
        </w:tc>
        <w:tc>
          <w:tcPr>
            <w:tcW w:type="dxa" w:w="7776"/>
            <w:vAlign w:val="center"/>
          </w:tcPr>
          <w:p>
            <w:pPr>
              <w:spacing w:after="0"/>
            </w:pPr>
            <w:r/>
            <w:r>
              <w:rPr>
                <w:rFonts w:ascii="Aptos" w:hAnsi="Aptos"/>
                <w:b w:val="0"/>
                <w:sz w:val="15"/>
              </w:rPr>
              <w:t>Use cases and orchestration. Defines ports/interfaces consumed from infrastructure.</w:t>
            </w:r>
          </w:p>
        </w:tc>
      </w:tr>
      <w:tr>
        <w:tc>
          <w:tcPr>
            <w:tcW w:type="dxa" w:w="2880"/>
            <w:vAlign w:val="center"/>
            <w:shd w:fill="F4F7F9"/>
          </w:tcPr>
          <w:p>
            <w:pPr>
              <w:spacing w:after="0"/>
            </w:pPr>
            <w:r/>
            <w:r>
              <w:rPr>
                <w:rFonts w:ascii="Aptos" w:hAnsi="Aptos"/>
                <w:b w:val="0"/>
                <w:sz w:val="15"/>
              </w:rPr>
              <w:t>Playback.Abstractions</w:t>
            </w:r>
          </w:p>
        </w:tc>
        <w:tc>
          <w:tcPr>
            <w:tcW w:type="dxa" w:w="7776"/>
            <w:vAlign w:val="center"/>
            <w:shd w:fill="F4F7F9"/>
          </w:tcPr>
          <w:p>
            <w:pPr>
              <w:spacing w:after="0"/>
            </w:pPr>
            <w:r/>
            <w:r>
              <w:rPr>
                <w:rFonts w:ascii="Aptos" w:hAnsi="Aptos"/>
                <w:b w:val="0"/>
                <w:sz w:val="15"/>
              </w:rPr>
              <w:t>IMediaPlaybackEngine, events, track models, playback commands.</w:t>
            </w:r>
          </w:p>
        </w:tc>
      </w:tr>
      <w:tr>
        <w:tc>
          <w:tcPr>
            <w:tcW w:type="dxa" w:w="2880"/>
            <w:vAlign w:val="center"/>
          </w:tcPr>
          <w:p>
            <w:pPr>
              <w:spacing w:after="0"/>
            </w:pPr>
            <w:r/>
            <w:r>
              <w:rPr>
                <w:rFonts w:ascii="Aptos" w:hAnsi="Aptos"/>
                <w:b w:val="0"/>
                <w:sz w:val="15"/>
              </w:rPr>
              <w:t>Playback.LibVLC</w:t>
            </w:r>
          </w:p>
        </w:tc>
        <w:tc>
          <w:tcPr>
            <w:tcW w:type="dxa" w:w="7776"/>
            <w:vAlign w:val="center"/>
          </w:tcPr>
          <w:p>
            <w:pPr>
              <w:spacing w:after="0"/>
            </w:pPr>
            <w:r/>
            <w:r>
              <w:rPr>
                <w:rFonts w:ascii="Aptos" w:hAnsi="Aptos"/>
                <w:b w:val="0"/>
                <w:sz w:val="15"/>
              </w:rPr>
              <w:t>Translates domain commands/events to libVLC; owns native lifetime.</w:t>
            </w:r>
          </w:p>
        </w:tc>
      </w:tr>
      <w:tr>
        <w:tc>
          <w:tcPr>
            <w:tcW w:type="dxa" w:w="2880"/>
            <w:vAlign w:val="center"/>
            <w:shd w:fill="F4F7F9"/>
          </w:tcPr>
          <w:p>
            <w:pPr>
              <w:spacing w:after="0"/>
            </w:pPr>
            <w:r/>
            <w:r>
              <w:rPr>
                <w:rFonts w:ascii="Aptos" w:hAnsi="Aptos"/>
                <w:b w:val="0"/>
                <w:sz w:val="15"/>
              </w:rPr>
              <w:t>Media.Probe</w:t>
            </w:r>
          </w:p>
        </w:tc>
        <w:tc>
          <w:tcPr>
            <w:tcW w:type="dxa" w:w="7776"/>
            <w:vAlign w:val="center"/>
            <w:shd w:fill="F4F7F9"/>
          </w:tcPr>
          <w:p>
            <w:pPr>
              <w:spacing w:after="0"/>
            </w:pPr>
            <w:r/>
            <w:r>
              <w:rPr>
                <w:rFonts w:ascii="Aptos" w:hAnsi="Aptos"/>
                <w:b w:val="0"/>
                <w:sz w:val="15"/>
              </w:rPr>
              <w:t>Strongly typed ffprobe request/response parsing.</w:t>
            </w:r>
          </w:p>
        </w:tc>
      </w:tr>
      <w:tr>
        <w:tc>
          <w:tcPr>
            <w:tcW w:type="dxa" w:w="2880"/>
            <w:vAlign w:val="center"/>
          </w:tcPr>
          <w:p>
            <w:pPr>
              <w:spacing w:after="0"/>
            </w:pPr>
            <w:r/>
            <w:r>
              <w:rPr>
                <w:rFonts w:ascii="Aptos" w:hAnsi="Aptos"/>
                <w:b w:val="0"/>
                <w:sz w:val="15"/>
              </w:rPr>
              <w:t>Media.Processing</w:t>
            </w:r>
          </w:p>
        </w:tc>
        <w:tc>
          <w:tcPr>
            <w:tcW w:type="dxa" w:w="7776"/>
            <w:vAlign w:val="center"/>
          </w:tcPr>
          <w:p>
            <w:pPr>
              <w:spacing w:after="0"/>
            </w:pPr>
            <w:r/>
            <w:r>
              <w:rPr>
                <w:rFonts w:ascii="Aptos" w:hAnsi="Aptos"/>
                <w:b w:val="0"/>
                <w:sz w:val="15"/>
              </w:rPr>
              <w:t>Thumbnail, waveform, screenshot/clip/transcode job definitions and FFmpeg execution.</w:t>
            </w:r>
          </w:p>
        </w:tc>
      </w:tr>
      <w:tr>
        <w:tc>
          <w:tcPr>
            <w:tcW w:type="dxa" w:w="2880"/>
            <w:vAlign w:val="center"/>
            <w:shd w:fill="F4F7F9"/>
          </w:tcPr>
          <w:p>
            <w:pPr>
              <w:spacing w:after="0"/>
            </w:pPr>
            <w:r/>
            <w:r>
              <w:rPr>
                <w:rFonts w:ascii="Aptos" w:hAnsi="Aptos"/>
                <w:b w:val="0"/>
                <w:sz w:val="15"/>
              </w:rPr>
              <w:t>Library</w:t>
            </w:r>
          </w:p>
        </w:tc>
        <w:tc>
          <w:tcPr>
            <w:tcW w:type="dxa" w:w="7776"/>
            <w:vAlign w:val="center"/>
            <w:shd w:fill="F4F7F9"/>
          </w:tcPr>
          <w:p>
            <w:pPr>
              <w:spacing w:after="0"/>
            </w:pPr>
            <w:r/>
            <w:r>
              <w:rPr>
                <w:rFonts w:ascii="Aptos" w:hAnsi="Aptos"/>
                <w:b w:val="0"/>
                <w:sz w:val="15"/>
              </w:rPr>
              <w:t>EF Core SQLite context, repositories, migrations, FTS/search abstraction.</w:t>
            </w:r>
          </w:p>
        </w:tc>
      </w:tr>
      <w:tr>
        <w:tc>
          <w:tcPr>
            <w:tcW w:type="dxa" w:w="2880"/>
            <w:vAlign w:val="center"/>
          </w:tcPr>
          <w:p>
            <w:pPr>
              <w:spacing w:after="0"/>
            </w:pPr>
            <w:r/>
            <w:r>
              <w:rPr>
                <w:rFonts w:ascii="Aptos" w:hAnsi="Aptos"/>
                <w:b w:val="0"/>
                <w:sz w:val="15"/>
              </w:rPr>
              <w:t>Subtitles</w:t>
            </w:r>
          </w:p>
        </w:tc>
        <w:tc>
          <w:tcPr>
            <w:tcW w:type="dxa" w:w="7776"/>
            <w:vAlign w:val="center"/>
          </w:tcPr>
          <w:p>
            <w:pPr>
              <w:spacing w:after="0"/>
            </w:pPr>
            <w:r/>
            <w:r>
              <w:rPr>
                <w:rFonts w:ascii="Aptos" w:hAnsi="Aptos"/>
                <w:b w:val="0"/>
                <w:sz w:val="15"/>
              </w:rPr>
              <w:t>Parsing, cue models, timing operations, text export; no video rendering ownership.</w:t>
            </w:r>
          </w:p>
        </w:tc>
      </w:tr>
      <w:tr>
        <w:tc>
          <w:tcPr>
            <w:tcW w:type="dxa" w:w="2880"/>
            <w:vAlign w:val="center"/>
            <w:shd w:fill="F4F7F9"/>
          </w:tcPr>
          <w:p>
            <w:pPr>
              <w:spacing w:after="0"/>
            </w:pPr>
            <w:r/>
            <w:r>
              <w:rPr>
                <w:rFonts w:ascii="Aptos" w:hAnsi="Aptos"/>
                <w:b w:val="0"/>
                <w:sz w:val="15"/>
              </w:rPr>
              <w:t>AI</w:t>
            </w:r>
          </w:p>
        </w:tc>
        <w:tc>
          <w:tcPr>
            <w:tcW w:type="dxa" w:w="7776"/>
            <w:vAlign w:val="center"/>
            <w:shd w:fill="F4F7F9"/>
          </w:tcPr>
          <w:p>
            <w:pPr>
              <w:spacing w:after="0"/>
            </w:pPr>
            <w:r/>
            <w:r>
              <w:rPr>
                <w:rFonts w:ascii="Aptos" w:hAnsi="Aptos"/>
                <w:b w:val="0"/>
                <w:sz w:val="15"/>
              </w:rPr>
              <w:t>OpenAI client wrapper, transcript jobs, retrieval, AI result models and consent rules.</w:t>
            </w:r>
          </w:p>
        </w:tc>
      </w:tr>
      <w:tr>
        <w:tc>
          <w:tcPr>
            <w:tcW w:type="dxa" w:w="2880"/>
            <w:vAlign w:val="center"/>
          </w:tcPr>
          <w:p>
            <w:pPr>
              <w:spacing w:after="0"/>
            </w:pPr>
            <w:r/>
            <w:r>
              <w:rPr>
                <w:rFonts w:ascii="Aptos" w:hAnsi="Aptos"/>
                <w:b w:val="0"/>
                <w:sz w:val="15"/>
              </w:rPr>
              <w:t>Infrastructure</w:t>
            </w:r>
          </w:p>
        </w:tc>
        <w:tc>
          <w:tcPr>
            <w:tcW w:type="dxa" w:w="7776"/>
            <w:vAlign w:val="center"/>
          </w:tcPr>
          <w:p>
            <w:pPr>
              <w:spacing w:after="0"/>
            </w:pPr>
            <w:r/>
            <w:r>
              <w:rPr>
                <w:rFonts w:ascii="Aptos" w:hAnsi="Aptos"/>
                <w:b w:val="0"/>
                <w:sz w:val="15"/>
              </w:rPr>
              <w:t>file system, credentials, telemetry, update/check, OS integration.</w:t>
            </w:r>
          </w:p>
        </w:tc>
      </w:tr>
      <w:tr>
        <w:tc>
          <w:tcPr>
            <w:tcW w:type="dxa" w:w="5141"/>
            <w:vAlign w:val="center"/>
          </w:tcPr>
          <w:p>
            <w:pPr>
              <w:spacing w:after="0"/>
            </w:pPr>
            <w:r/>
            <w:r>
              <w:rPr>
                <w:rFonts w:ascii="Aptos" w:hAnsi="Aptos"/>
                <w:b w:val="0"/>
                <w:sz w:val="15"/>
              </w:rPr>
              <w:t>Visualizer</w:t>
            </w:r>
          </w:p>
        </w:tc>
        <w:tc>
          <w:tcPr>
            <w:tcW w:type="dxa" w:w="5141"/>
            <w:vAlign w:val="center"/>
          </w:tcPr>
          <w:p>
            <w:pPr>
              <w:spacing w:after="0"/>
            </w:pPr>
            <w:r/>
            <w:r>
              <w:rPr>
                <w:rFonts w:ascii="Aptos" w:hAnsi="Aptos"/>
                <w:b w:val="0"/>
                <w:sz w:val="15"/>
              </w:rPr>
              <w:t>Owns audio-analysis frames, FFT/envelope logic, preset registry and GPU rendering. It must not own playback audio output or block the playback thread.</w:t>
            </w:r>
          </w:p>
        </w:tc>
      </w:tr>
    </w:tbl>
    <w:p>
      <w:pPr>
        <w:spacing w:after="20"/>
      </w:pPr>
    </w:p>
    <w:p>
      <w:pPr>
        <w:pStyle w:val="Heading1"/>
      </w:pPr>
      <w:r>
        <w:t>5. Core Domain Model</w:t>
      </w:r>
    </w:p>
    <w:tbl>
      <w:tblPr>
        <w:tblStyle w:val="TableGrid"/>
        <w:tblW w:type="auto" w:w="0"/>
        <w:jc w:val="center"/>
        <w:tblLook w:firstColumn="1" w:firstRow="1" w:lastColumn="0" w:lastRow="0" w:noHBand="0" w:noVBand="1" w:val="04A0"/>
      </w:tblPr>
      <w:tblGrid>
        <w:gridCol w:w="5141"/>
        <w:gridCol w:w="5141"/>
      </w:tblGrid>
      <w:tr>
        <w:tc>
          <w:tcPr>
            <w:tcW w:type="dxa" w:w="2304"/>
            <w:vAlign w:val="center"/>
            <w:shd w:fill="17212B"/>
          </w:tcPr>
          <w:p>
            <w:pPr>
              <w:spacing w:after="0"/>
            </w:pPr>
            <w:r/>
            <w:r>
              <w:rPr>
                <w:rFonts w:ascii="Aptos" w:hAnsi="Aptos"/>
                <w:b/>
                <w:color w:val="FFFFFF"/>
                <w:sz w:val="15"/>
              </w:rPr>
              <w:t>Entity</w:t>
            </w:r>
          </w:p>
        </w:tc>
        <w:tc>
          <w:tcPr>
            <w:tcW w:type="dxa" w:w="8352"/>
            <w:vAlign w:val="center"/>
            <w:shd w:fill="17212B"/>
          </w:tcPr>
          <w:p>
            <w:pPr>
              <w:spacing w:after="0"/>
            </w:pPr>
            <w:r/>
            <w:r>
              <w:rPr>
                <w:rFonts w:ascii="Aptos" w:hAnsi="Aptos"/>
                <w:b/>
                <w:color w:val="FFFFFF"/>
                <w:sz w:val="15"/>
              </w:rPr>
              <w:t>Minimum fields</w:t>
            </w:r>
          </w:p>
        </w:tc>
      </w:tr>
      <w:tr>
        <w:tc>
          <w:tcPr>
            <w:tcW w:type="dxa" w:w="2304"/>
            <w:vAlign w:val="center"/>
          </w:tcPr>
          <w:p>
            <w:pPr>
              <w:spacing w:after="0"/>
            </w:pPr>
            <w:r/>
            <w:r>
              <w:rPr>
                <w:rFonts w:ascii="Aptos" w:hAnsi="Aptos"/>
                <w:b w:val="0"/>
                <w:sz w:val="15"/>
              </w:rPr>
              <w:t>MediaItem</w:t>
            </w:r>
          </w:p>
        </w:tc>
        <w:tc>
          <w:tcPr>
            <w:tcW w:type="dxa" w:w="8352"/>
            <w:vAlign w:val="center"/>
          </w:tcPr>
          <w:p>
            <w:pPr>
              <w:spacing w:after="0"/>
            </w:pPr>
            <w:r/>
            <w:r>
              <w:rPr>
                <w:rFonts w:ascii="Aptos" w:hAnsi="Aptos"/>
                <w:b w:val="0"/>
                <w:sz w:val="15"/>
              </w:rPr>
              <w:t>id, uri/path, media kind, fingerprint, title, duration, library state</w:t>
            </w:r>
          </w:p>
        </w:tc>
      </w:tr>
      <w:tr>
        <w:tc>
          <w:tcPr>
            <w:tcW w:type="dxa" w:w="2304"/>
            <w:vAlign w:val="center"/>
            <w:shd w:fill="F4F7F9"/>
          </w:tcPr>
          <w:p>
            <w:pPr>
              <w:spacing w:after="0"/>
            </w:pPr>
            <w:r/>
            <w:r>
              <w:rPr>
                <w:rFonts w:ascii="Aptos" w:hAnsi="Aptos"/>
                <w:b w:val="0"/>
                <w:sz w:val="15"/>
              </w:rPr>
              <w:t>PlaybackSession</w:t>
            </w:r>
          </w:p>
        </w:tc>
        <w:tc>
          <w:tcPr>
            <w:tcW w:type="dxa" w:w="8352"/>
            <w:vAlign w:val="center"/>
            <w:shd w:fill="F4F7F9"/>
          </w:tcPr>
          <w:p>
            <w:pPr>
              <w:spacing w:after="0"/>
            </w:pPr>
            <w:r/>
            <w:r>
              <w:rPr>
                <w:rFonts w:ascii="Aptos" w:hAnsi="Aptos"/>
                <w:b w:val="0"/>
                <w:sz w:val="15"/>
              </w:rPr>
              <w:t>media id, position, state, speed, selected tracks, sync offsets</w:t>
            </w:r>
          </w:p>
        </w:tc>
      </w:tr>
      <w:tr>
        <w:tc>
          <w:tcPr>
            <w:tcW w:type="dxa" w:w="2304"/>
            <w:vAlign w:val="center"/>
          </w:tcPr>
          <w:p>
            <w:pPr>
              <w:spacing w:after="0"/>
            </w:pPr>
            <w:r/>
            <w:r>
              <w:rPr>
                <w:rFonts w:ascii="Aptos" w:hAnsi="Aptos"/>
                <w:b w:val="0"/>
                <w:sz w:val="15"/>
              </w:rPr>
              <w:t>MediaTrack</w:t>
            </w:r>
          </w:p>
        </w:tc>
        <w:tc>
          <w:tcPr>
            <w:tcW w:type="dxa" w:w="8352"/>
            <w:vAlign w:val="center"/>
          </w:tcPr>
          <w:p>
            <w:pPr>
              <w:spacing w:after="0"/>
            </w:pPr>
            <w:r/>
            <w:r>
              <w:rPr>
                <w:rFonts w:ascii="Aptos" w:hAnsi="Aptos"/>
                <w:b w:val="0"/>
                <w:sz w:val="15"/>
              </w:rPr>
              <w:t>track id, kind, codec, language, title, flags</w:t>
            </w:r>
          </w:p>
        </w:tc>
      </w:tr>
      <w:tr>
        <w:tc>
          <w:tcPr>
            <w:tcW w:type="dxa" w:w="2304"/>
            <w:vAlign w:val="center"/>
            <w:shd w:fill="F4F7F9"/>
          </w:tcPr>
          <w:p>
            <w:pPr>
              <w:spacing w:after="0"/>
            </w:pPr>
            <w:r/>
            <w:r>
              <w:rPr>
                <w:rFonts w:ascii="Aptos" w:hAnsi="Aptos"/>
                <w:b w:val="0"/>
                <w:sz w:val="15"/>
              </w:rPr>
              <w:t>Bookmark</w:t>
            </w:r>
          </w:p>
        </w:tc>
        <w:tc>
          <w:tcPr>
            <w:tcW w:type="dxa" w:w="8352"/>
            <w:vAlign w:val="center"/>
            <w:shd w:fill="F4F7F9"/>
          </w:tcPr>
          <w:p>
            <w:pPr>
              <w:spacing w:after="0"/>
            </w:pPr>
            <w:r/>
            <w:r>
              <w:rPr>
                <w:rFonts w:ascii="Aptos" w:hAnsi="Aptos"/>
                <w:b w:val="0"/>
                <w:sz w:val="15"/>
              </w:rPr>
              <w:t>media id, time, label, note, category, created</w:t>
            </w:r>
          </w:p>
        </w:tc>
      </w:tr>
      <w:tr>
        <w:tc>
          <w:tcPr>
            <w:tcW w:type="dxa" w:w="2304"/>
            <w:vAlign w:val="center"/>
          </w:tcPr>
          <w:p>
            <w:pPr>
              <w:spacing w:after="0"/>
            </w:pPr>
            <w:r/>
            <w:r>
              <w:rPr>
                <w:rFonts w:ascii="Aptos" w:hAnsi="Aptos"/>
                <w:b w:val="0"/>
                <w:sz w:val="15"/>
              </w:rPr>
              <w:t>Chapter</w:t>
            </w:r>
          </w:p>
        </w:tc>
        <w:tc>
          <w:tcPr>
            <w:tcW w:type="dxa" w:w="8352"/>
            <w:vAlign w:val="center"/>
          </w:tcPr>
          <w:p>
            <w:pPr>
              <w:spacing w:after="0"/>
            </w:pPr>
            <w:r/>
            <w:r>
              <w:rPr>
                <w:rFonts w:ascii="Aptos" w:hAnsi="Aptos"/>
                <w:b w:val="0"/>
                <w:sz w:val="15"/>
              </w:rPr>
              <w:t>media id, start/end, title, source: embedded/user/AI</w:t>
            </w:r>
          </w:p>
        </w:tc>
      </w:tr>
      <w:tr>
        <w:tc>
          <w:tcPr>
            <w:tcW w:type="dxa" w:w="2304"/>
            <w:vAlign w:val="center"/>
            <w:shd w:fill="F4F7F9"/>
          </w:tcPr>
          <w:p>
            <w:pPr>
              <w:spacing w:after="0"/>
            </w:pPr>
            <w:r/>
            <w:r>
              <w:rPr>
                <w:rFonts w:ascii="Aptos" w:hAnsi="Aptos"/>
                <w:b w:val="0"/>
                <w:sz w:val="15"/>
              </w:rPr>
              <w:t>SubtitleTrack</w:t>
            </w:r>
          </w:p>
        </w:tc>
        <w:tc>
          <w:tcPr>
            <w:tcW w:type="dxa" w:w="8352"/>
            <w:vAlign w:val="center"/>
            <w:shd w:fill="F4F7F9"/>
          </w:tcPr>
          <w:p>
            <w:pPr>
              <w:spacing w:after="0"/>
            </w:pPr>
            <w:r/>
            <w:r>
              <w:rPr>
                <w:rFonts w:ascii="Aptos" w:hAnsi="Aptos"/>
                <w:b w:val="0"/>
                <w:sz w:val="15"/>
              </w:rPr>
              <w:t>source, format, language, cues, status</w:t>
            </w:r>
          </w:p>
        </w:tc>
      </w:tr>
      <w:tr>
        <w:tc>
          <w:tcPr>
            <w:tcW w:type="dxa" w:w="2304"/>
            <w:vAlign w:val="center"/>
          </w:tcPr>
          <w:p>
            <w:pPr>
              <w:spacing w:after="0"/>
            </w:pPr>
            <w:r/>
            <w:r>
              <w:rPr>
                <w:rFonts w:ascii="Aptos" w:hAnsi="Aptos"/>
                <w:b w:val="0"/>
                <w:sz w:val="15"/>
              </w:rPr>
              <w:t>SubtitleCue</w:t>
            </w:r>
          </w:p>
        </w:tc>
        <w:tc>
          <w:tcPr>
            <w:tcW w:type="dxa" w:w="8352"/>
            <w:vAlign w:val="center"/>
          </w:tcPr>
          <w:p>
            <w:pPr>
              <w:spacing w:after="0"/>
            </w:pPr>
            <w:r/>
            <w:r>
              <w:rPr>
                <w:rFonts w:ascii="Aptos" w:hAnsi="Aptos"/>
                <w:b w:val="0"/>
                <w:sz w:val="15"/>
              </w:rPr>
              <w:t>start, end, text, style reference</w:t>
            </w:r>
          </w:p>
        </w:tc>
      </w:tr>
      <w:tr>
        <w:tc>
          <w:tcPr>
            <w:tcW w:type="dxa" w:w="2304"/>
            <w:vAlign w:val="center"/>
            <w:shd w:fill="F4F7F9"/>
          </w:tcPr>
          <w:p>
            <w:pPr>
              <w:spacing w:after="0"/>
            </w:pPr>
            <w:r/>
            <w:r>
              <w:rPr>
                <w:rFonts w:ascii="Aptos" w:hAnsi="Aptos"/>
                <w:b w:val="0"/>
                <w:sz w:val="15"/>
              </w:rPr>
              <w:t>Playlist</w:t>
            </w:r>
          </w:p>
        </w:tc>
        <w:tc>
          <w:tcPr>
            <w:tcW w:type="dxa" w:w="8352"/>
            <w:vAlign w:val="center"/>
            <w:shd w:fill="F4F7F9"/>
          </w:tcPr>
          <w:p>
            <w:pPr>
              <w:spacing w:after="0"/>
            </w:pPr>
            <w:r/>
            <w:r>
              <w:rPr>
                <w:rFonts w:ascii="Aptos" w:hAnsi="Aptos"/>
                <w:b w:val="0"/>
                <w:sz w:val="15"/>
              </w:rPr>
              <w:t>id, name, ordered entries, repeat/shuffle preferences</w:t>
            </w:r>
          </w:p>
        </w:tc>
      </w:tr>
      <w:tr>
        <w:tc>
          <w:tcPr>
            <w:tcW w:type="dxa" w:w="2304"/>
            <w:vAlign w:val="center"/>
          </w:tcPr>
          <w:p>
            <w:pPr>
              <w:spacing w:after="0"/>
            </w:pPr>
            <w:r/>
            <w:r>
              <w:rPr>
                <w:rFonts w:ascii="Aptos" w:hAnsi="Aptos"/>
                <w:b w:val="0"/>
                <w:sz w:val="15"/>
              </w:rPr>
              <w:t>MediaHistory</w:t>
            </w:r>
          </w:p>
        </w:tc>
        <w:tc>
          <w:tcPr>
            <w:tcW w:type="dxa" w:w="8352"/>
            <w:vAlign w:val="center"/>
          </w:tcPr>
          <w:p>
            <w:pPr>
              <w:spacing w:after="0"/>
            </w:pPr>
            <w:r/>
            <w:r>
              <w:rPr>
                <w:rFonts w:ascii="Aptos" w:hAnsi="Aptos"/>
                <w:b w:val="0"/>
                <w:sz w:val="15"/>
              </w:rPr>
              <w:t>last played, last position, completion %, selected tracks</w:t>
            </w:r>
          </w:p>
        </w:tc>
      </w:tr>
      <w:tr>
        <w:tc>
          <w:tcPr>
            <w:tcW w:type="dxa" w:w="2304"/>
            <w:vAlign w:val="center"/>
            <w:shd w:fill="F4F7F9"/>
          </w:tcPr>
          <w:p>
            <w:pPr>
              <w:spacing w:after="0"/>
            </w:pPr>
            <w:r/>
            <w:r>
              <w:rPr>
                <w:rFonts w:ascii="Aptos" w:hAnsi="Aptos"/>
                <w:b w:val="0"/>
                <w:sz w:val="15"/>
              </w:rPr>
              <w:t>LibraryFolder</w:t>
            </w:r>
          </w:p>
        </w:tc>
        <w:tc>
          <w:tcPr>
            <w:tcW w:type="dxa" w:w="8352"/>
            <w:vAlign w:val="center"/>
            <w:shd w:fill="F4F7F9"/>
          </w:tcPr>
          <w:p>
            <w:pPr>
              <w:spacing w:after="0"/>
            </w:pPr>
            <w:r/>
            <w:r>
              <w:rPr>
                <w:rFonts w:ascii="Aptos" w:hAnsi="Aptos"/>
                <w:b w:val="0"/>
                <w:sz w:val="15"/>
              </w:rPr>
              <w:t>root path, recursive flag, enabled</w:t>
            </w:r>
          </w:p>
        </w:tc>
      </w:tr>
      <w:tr>
        <w:tc>
          <w:tcPr>
            <w:tcW w:type="dxa" w:w="2304"/>
            <w:vAlign w:val="center"/>
          </w:tcPr>
          <w:p>
            <w:pPr>
              <w:spacing w:after="0"/>
            </w:pPr>
            <w:r/>
            <w:r>
              <w:rPr>
                <w:rFonts w:ascii="Aptos" w:hAnsi="Aptos"/>
                <w:b w:val="0"/>
                <w:sz w:val="15"/>
              </w:rPr>
              <w:t>ConversionJob</w:t>
            </w:r>
          </w:p>
        </w:tc>
        <w:tc>
          <w:tcPr>
            <w:tcW w:type="dxa" w:w="8352"/>
            <w:vAlign w:val="center"/>
          </w:tcPr>
          <w:p>
            <w:pPr>
              <w:spacing w:after="0"/>
            </w:pPr>
            <w:r/>
            <w:r>
              <w:rPr>
                <w:rFonts w:ascii="Aptos" w:hAnsi="Aptos"/>
                <w:b w:val="0"/>
                <w:sz w:val="15"/>
              </w:rPr>
              <w:t>input, output, preset, status, progress, logs</w:t>
            </w:r>
          </w:p>
        </w:tc>
      </w:tr>
      <w:tr>
        <w:tc>
          <w:tcPr>
            <w:tcW w:type="dxa" w:w="2304"/>
            <w:vAlign w:val="center"/>
            <w:shd w:fill="F4F7F9"/>
          </w:tcPr>
          <w:p>
            <w:pPr>
              <w:spacing w:after="0"/>
            </w:pPr>
            <w:r/>
            <w:r>
              <w:rPr>
                <w:rFonts w:ascii="Aptos" w:hAnsi="Aptos"/>
                <w:b w:val="0"/>
                <w:sz w:val="15"/>
              </w:rPr>
              <w:t>Transcript</w:t>
            </w:r>
          </w:p>
        </w:tc>
        <w:tc>
          <w:tcPr>
            <w:tcW w:type="dxa" w:w="8352"/>
            <w:vAlign w:val="center"/>
            <w:shd w:fill="F4F7F9"/>
          </w:tcPr>
          <w:p>
            <w:pPr>
              <w:spacing w:after="0"/>
            </w:pPr>
            <w:r/>
            <w:r>
              <w:rPr>
                <w:rFonts w:ascii="Aptos" w:hAnsi="Aptos"/>
                <w:b w:val="0"/>
                <w:sz w:val="15"/>
              </w:rPr>
              <w:t>media id, language, segments, provider/model, created, retention state</w:t>
            </w:r>
          </w:p>
        </w:tc>
      </w:tr>
      <w:tr>
        <w:tc>
          <w:tcPr>
            <w:tcW w:type="dxa" w:w="2304"/>
            <w:vAlign w:val="center"/>
          </w:tcPr>
          <w:p>
            <w:pPr>
              <w:spacing w:after="0"/>
            </w:pPr>
            <w:r/>
            <w:r>
              <w:rPr>
                <w:rFonts w:ascii="Aptos" w:hAnsi="Aptos"/>
                <w:b w:val="0"/>
                <w:sz w:val="15"/>
              </w:rPr>
              <w:t>TranscriptSegment</w:t>
            </w:r>
          </w:p>
        </w:tc>
        <w:tc>
          <w:tcPr>
            <w:tcW w:type="dxa" w:w="8352"/>
            <w:vAlign w:val="center"/>
          </w:tcPr>
          <w:p>
            <w:pPr>
              <w:spacing w:after="0"/>
            </w:pPr>
            <w:r/>
            <w:r>
              <w:rPr>
                <w:rFonts w:ascii="Aptos" w:hAnsi="Aptos"/>
                <w:b w:val="0"/>
                <w:sz w:val="15"/>
              </w:rPr>
              <w:t>start, end, text, speaker optional, embedding reference</w:t>
            </w:r>
          </w:p>
        </w:tc>
      </w:tr>
      <w:tr>
        <w:tc>
          <w:tcPr>
            <w:tcW w:type="dxa" w:w="2304"/>
            <w:vAlign w:val="center"/>
            <w:shd w:fill="F4F7F9"/>
          </w:tcPr>
          <w:p>
            <w:pPr>
              <w:spacing w:after="0"/>
            </w:pPr>
            <w:r/>
            <w:r>
              <w:rPr>
                <w:rFonts w:ascii="Aptos" w:hAnsi="Aptos"/>
                <w:b w:val="0"/>
                <w:sz w:val="15"/>
              </w:rPr>
              <w:t>AiArtifact</w:t>
            </w:r>
          </w:p>
        </w:tc>
        <w:tc>
          <w:tcPr>
            <w:tcW w:type="dxa" w:w="8352"/>
            <w:vAlign w:val="center"/>
            <w:shd w:fill="F4F7F9"/>
          </w:tcPr>
          <w:p>
            <w:pPr>
              <w:spacing w:after="0"/>
            </w:pPr>
            <w:r/>
            <w:r>
              <w:rPr>
                <w:rFonts w:ascii="Aptos" w:hAnsi="Aptos"/>
                <w:b w:val="0"/>
                <w:sz w:val="15"/>
              </w:rPr>
              <w:t>type, source transcript id, structured payload, model, created</w:t>
            </w:r>
          </w:p>
        </w:tc>
      </w:tr>
    </w:tbl>
    <w:p>
      <w:pPr>
        <w:spacing w:after="20"/>
      </w:pPr>
    </w:p>
    <w:p>
      <w:pPr>
        <w:pStyle w:val="Heading1"/>
      </w:pPr>
      <w:r>
        <w:t>6. Playback Engine Contract</w:t>
      </w:r>
    </w:p>
    <w:p>
      <w:r>
        <w:t>All UI and application logic depends on the abstraction below. The adapter may use libVLC initially; another engine must be replaceable without changing view models.</w:t>
      </w:r>
    </w:p>
    <w:tbl>
      <w:tblPr>
        <w:tblStyle w:val="TableGrid"/>
        <w:tblW w:type="auto" w:w="0"/>
        <w:jc w:val="center"/>
        <w:tblLook w:firstColumn="1" w:firstRow="1" w:lastColumn="0" w:lastRow="0" w:noHBand="0" w:noVBand="1" w:val="04A0"/>
      </w:tblPr>
      <w:tblGrid>
        <w:gridCol w:w="5141"/>
        <w:gridCol w:w="5141"/>
      </w:tblGrid>
      <w:tr>
        <w:tc>
          <w:tcPr>
            <w:tcW w:type="dxa" w:w="4032"/>
            <w:vAlign w:val="center"/>
            <w:shd w:fill="17212B"/>
          </w:tcPr>
          <w:p>
            <w:pPr>
              <w:spacing w:after="0"/>
            </w:pPr>
            <w:r/>
            <w:r>
              <w:rPr>
                <w:rFonts w:ascii="Aptos" w:hAnsi="Aptos"/>
                <w:b/>
                <w:color w:val="FFFFFF"/>
                <w:sz w:val="15"/>
              </w:rPr>
              <w:t>Contract</w:t>
            </w:r>
          </w:p>
        </w:tc>
        <w:tc>
          <w:tcPr>
            <w:tcW w:type="dxa" w:w="6624"/>
            <w:vAlign w:val="center"/>
            <w:shd w:fill="17212B"/>
          </w:tcPr>
          <w:p>
            <w:pPr>
              <w:spacing w:after="0"/>
            </w:pPr>
            <w:r/>
            <w:r>
              <w:rPr>
                <w:rFonts w:ascii="Aptos" w:hAnsi="Aptos"/>
                <w:b/>
                <w:color w:val="FFFFFF"/>
                <w:sz w:val="15"/>
              </w:rPr>
              <w:t>Behavior</w:t>
            </w:r>
          </w:p>
        </w:tc>
      </w:tr>
      <w:tr>
        <w:tc>
          <w:tcPr>
            <w:tcW w:type="dxa" w:w="4032"/>
            <w:vAlign w:val="center"/>
          </w:tcPr>
          <w:p>
            <w:pPr>
              <w:spacing w:after="0"/>
            </w:pPr>
            <w:r/>
            <w:r>
              <w:rPr>
                <w:rFonts w:ascii="Aptos" w:hAnsi="Aptos"/>
                <w:b w:val="0"/>
                <w:sz w:val="15"/>
              </w:rPr>
              <w:t>LoadAsync(MediaSource, ct)</w:t>
            </w:r>
          </w:p>
        </w:tc>
        <w:tc>
          <w:tcPr>
            <w:tcW w:type="dxa" w:w="6624"/>
            <w:vAlign w:val="center"/>
          </w:tcPr>
          <w:p>
            <w:pPr>
              <w:spacing w:after="0"/>
            </w:pPr>
            <w:r/>
            <w:r>
              <w:rPr>
                <w:rFonts w:ascii="Aptos" w:hAnsi="Aptos"/>
                <w:b w:val="0"/>
                <w:sz w:val="15"/>
              </w:rPr>
              <w:t>Load source and discover initial metadata/tracks.</w:t>
            </w:r>
          </w:p>
        </w:tc>
      </w:tr>
      <w:tr>
        <w:tc>
          <w:tcPr>
            <w:tcW w:type="dxa" w:w="4032"/>
            <w:vAlign w:val="center"/>
            <w:shd w:fill="F4F7F9"/>
          </w:tcPr>
          <w:p>
            <w:pPr>
              <w:spacing w:after="0"/>
            </w:pPr>
            <w:r/>
            <w:r>
              <w:rPr>
                <w:rFonts w:ascii="Aptos" w:hAnsi="Aptos"/>
                <w:b w:val="0"/>
                <w:sz w:val="15"/>
              </w:rPr>
              <w:t>PlayAsync/PauseAsync/StopAsync</w:t>
            </w:r>
          </w:p>
        </w:tc>
        <w:tc>
          <w:tcPr>
            <w:tcW w:type="dxa" w:w="6624"/>
            <w:vAlign w:val="center"/>
            <w:shd w:fill="F4F7F9"/>
          </w:tcPr>
          <w:p>
            <w:pPr>
              <w:spacing w:after="0"/>
            </w:pPr>
            <w:r/>
            <w:r>
              <w:rPr>
                <w:rFonts w:ascii="Aptos" w:hAnsi="Aptos"/>
                <w:b w:val="0"/>
                <w:sz w:val="15"/>
              </w:rPr>
              <w:t>Control playback state.</w:t>
            </w:r>
          </w:p>
        </w:tc>
      </w:tr>
      <w:tr>
        <w:tc>
          <w:tcPr>
            <w:tcW w:type="dxa" w:w="4032"/>
            <w:vAlign w:val="center"/>
          </w:tcPr>
          <w:p>
            <w:pPr>
              <w:spacing w:after="0"/>
            </w:pPr>
            <w:r/>
            <w:r>
              <w:rPr>
                <w:rFonts w:ascii="Aptos" w:hAnsi="Aptos"/>
                <w:b w:val="0"/>
                <w:sz w:val="15"/>
              </w:rPr>
              <w:t>SeekAsync(TimeSpan, SeekMode, ct)</w:t>
            </w:r>
          </w:p>
        </w:tc>
        <w:tc>
          <w:tcPr>
            <w:tcW w:type="dxa" w:w="6624"/>
            <w:vAlign w:val="center"/>
          </w:tcPr>
          <w:p>
            <w:pPr>
              <w:spacing w:after="0"/>
            </w:pPr>
            <w:r/>
            <w:r>
              <w:rPr>
                <w:rFonts w:ascii="Aptos" w:hAnsi="Aptos"/>
                <w:b w:val="0"/>
                <w:sz w:val="15"/>
              </w:rPr>
              <w:t>Absolute/relative accurate or fast seek.</w:t>
            </w:r>
          </w:p>
        </w:tc>
      </w:tr>
      <w:tr>
        <w:tc>
          <w:tcPr>
            <w:tcW w:type="dxa" w:w="4032"/>
            <w:vAlign w:val="center"/>
            <w:shd w:fill="F4F7F9"/>
          </w:tcPr>
          <w:p>
            <w:pPr>
              <w:spacing w:after="0"/>
            </w:pPr>
            <w:r/>
            <w:r>
              <w:rPr>
                <w:rFonts w:ascii="Aptos" w:hAnsi="Aptos"/>
                <w:b w:val="0"/>
                <w:sz w:val="15"/>
              </w:rPr>
              <w:t>SetRateAsync(double)</w:t>
            </w:r>
          </w:p>
        </w:tc>
        <w:tc>
          <w:tcPr>
            <w:tcW w:type="dxa" w:w="6624"/>
            <w:vAlign w:val="center"/>
            <w:shd w:fill="F4F7F9"/>
          </w:tcPr>
          <w:p>
            <w:pPr>
              <w:spacing w:after="0"/>
            </w:pPr>
            <w:r/>
            <w:r>
              <w:rPr>
                <w:rFonts w:ascii="Aptos" w:hAnsi="Aptos"/>
                <w:b w:val="0"/>
                <w:sz w:val="15"/>
              </w:rPr>
              <w:t>Playback speed.</w:t>
            </w:r>
          </w:p>
        </w:tc>
      </w:tr>
      <w:tr>
        <w:tc>
          <w:tcPr>
            <w:tcW w:type="dxa" w:w="4032"/>
            <w:vAlign w:val="center"/>
          </w:tcPr>
          <w:p>
            <w:pPr>
              <w:spacing w:after="0"/>
            </w:pPr>
            <w:r/>
            <w:r>
              <w:rPr>
                <w:rFonts w:ascii="Aptos" w:hAnsi="Aptos"/>
                <w:b w:val="0"/>
                <w:sz w:val="15"/>
              </w:rPr>
              <w:t>SetVolumeAsync(int)/Mute</w:t>
            </w:r>
          </w:p>
        </w:tc>
        <w:tc>
          <w:tcPr>
            <w:tcW w:type="dxa" w:w="6624"/>
            <w:vAlign w:val="center"/>
          </w:tcPr>
          <w:p>
            <w:pPr>
              <w:spacing w:after="0"/>
            </w:pPr>
            <w:r/>
            <w:r>
              <w:rPr>
                <w:rFonts w:ascii="Aptos" w:hAnsi="Aptos"/>
                <w:b w:val="0"/>
                <w:sz w:val="15"/>
              </w:rPr>
              <w:t>Audio level.</w:t>
            </w:r>
          </w:p>
        </w:tc>
      </w:tr>
      <w:tr>
        <w:tc>
          <w:tcPr>
            <w:tcW w:type="dxa" w:w="4032"/>
            <w:vAlign w:val="center"/>
            <w:shd w:fill="F4F7F9"/>
          </w:tcPr>
          <w:p>
            <w:pPr>
              <w:spacing w:after="0"/>
            </w:pPr>
            <w:r/>
            <w:r>
              <w:rPr>
                <w:rFonts w:ascii="Aptos" w:hAnsi="Aptos"/>
                <w:b w:val="0"/>
                <w:sz w:val="15"/>
              </w:rPr>
              <w:t>SelectTrackAsync(kind,id)</w:t>
            </w:r>
          </w:p>
        </w:tc>
        <w:tc>
          <w:tcPr>
            <w:tcW w:type="dxa" w:w="6624"/>
            <w:vAlign w:val="center"/>
            <w:shd w:fill="F4F7F9"/>
          </w:tcPr>
          <w:p>
            <w:pPr>
              <w:spacing w:after="0"/>
            </w:pPr>
            <w:r/>
            <w:r>
              <w:rPr>
                <w:rFonts w:ascii="Aptos" w:hAnsi="Aptos"/>
                <w:b w:val="0"/>
                <w:sz w:val="15"/>
              </w:rPr>
              <w:t>Audio/subtitle/video selection.</w:t>
            </w:r>
          </w:p>
        </w:tc>
      </w:tr>
      <w:tr>
        <w:tc>
          <w:tcPr>
            <w:tcW w:type="dxa" w:w="4032"/>
            <w:vAlign w:val="center"/>
          </w:tcPr>
          <w:p>
            <w:pPr>
              <w:spacing w:after="0"/>
            </w:pPr>
            <w:r/>
            <w:r>
              <w:rPr>
                <w:rFonts w:ascii="Aptos" w:hAnsi="Aptos"/>
                <w:b w:val="0"/>
                <w:sz w:val="15"/>
              </w:rPr>
              <w:t>SetAudioDelayAsync / SetSubtitleDelayAsync</w:t>
            </w:r>
          </w:p>
        </w:tc>
        <w:tc>
          <w:tcPr>
            <w:tcW w:type="dxa" w:w="6624"/>
            <w:vAlign w:val="center"/>
          </w:tcPr>
          <w:p>
            <w:pPr>
              <w:spacing w:after="0"/>
            </w:pPr>
            <w:r/>
            <w:r>
              <w:rPr>
                <w:rFonts w:ascii="Aptos" w:hAnsi="Aptos"/>
                <w:b w:val="0"/>
                <w:sz w:val="15"/>
              </w:rPr>
              <w:t>Synchronization offsets.</w:t>
            </w:r>
          </w:p>
        </w:tc>
      </w:tr>
      <w:tr>
        <w:tc>
          <w:tcPr>
            <w:tcW w:type="dxa" w:w="4032"/>
            <w:vAlign w:val="center"/>
            <w:shd w:fill="F4F7F9"/>
          </w:tcPr>
          <w:p>
            <w:pPr>
              <w:spacing w:after="0"/>
            </w:pPr>
            <w:r/>
            <w:r>
              <w:rPr>
                <w:rFonts w:ascii="Aptos" w:hAnsi="Aptos"/>
                <w:b w:val="0"/>
                <w:sz w:val="15"/>
              </w:rPr>
              <w:t>SetVideoAdjustmentAsync</w:t>
            </w:r>
          </w:p>
        </w:tc>
        <w:tc>
          <w:tcPr>
            <w:tcW w:type="dxa" w:w="6624"/>
            <w:vAlign w:val="center"/>
            <w:shd w:fill="F4F7F9"/>
          </w:tcPr>
          <w:p>
            <w:pPr>
              <w:spacing w:after="0"/>
            </w:pPr>
            <w:r/>
            <w:r>
              <w:rPr>
                <w:rFonts w:ascii="Aptos" w:hAnsi="Aptos"/>
                <w:b w:val="0"/>
                <w:sz w:val="15"/>
              </w:rPr>
              <w:t>Brightness/contrast/etc where engine supports.</w:t>
            </w:r>
          </w:p>
        </w:tc>
      </w:tr>
      <w:tr>
        <w:tc>
          <w:tcPr>
            <w:tcW w:type="dxa" w:w="4032"/>
            <w:vAlign w:val="center"/>
          </w:tcPr>
          <w:p>
            <w:pPr>
              <w:spacing w:after="0"/>
            </w:pPr>
            <w:r/>
            <w:r>
              <w:rPr>
                <w:rFonts w:ascii="Aptos" w:hAnsi="Aptos"/>
                <w:b w:val="0"/>
                <w:sz w:val="15"/>
              </w:rPr>
              <w:t>GetSnapshotAsync</w:t>
            </w:r>
          </w:p>
        </w:tc>
        <w:tc>
          <w:tcPr>
            <w:tcW w:type="dxa" w:w="6624"/>
            <w:vAlign w:val="center"/>
          </w:tcPr>
          <w:p>
            <w:pPr>
              <w:spacing w:after="0"/>
            </w:pPr>
            <w:r/>
            <w:r>
              <w:rPr>
                <w:rFonts w:ascii="Aptos" w:hAnsi="Aptos"/>
                <w:b w:val="0"/>
                <w:sz w:val="15"/>
              </w:rPr>
              <w:t>Return frame snapshot or file result.</w:t>
            </w:r>
          </w:p>
        </w:tc>
      </w:tr>
      <w:tr>
        <w:tc>
          <w:tcPr>
            <w:tcW w:type="dxa" w:w="4032"/>
            <w:vAlign w:val="center"/>
            <w:shd w:fill="F4F7F9"/>
          </w:tcPr>
          <w:p>
            <w:pPr>
              <w:spacing w:after="0"/>
            </w:pPr>
            <w:r/>
            <w:r>
              <w:rPr>
                <w:rFonts w:ascii="Aptos" w:hAnsi="Aptos"/>
                <w:b w:val="0"/>
                <w:sz w:val="15"/>
              </w:rPr>
              <w:t>Events</w:t>
            </w:r>
          </w:p>
        </w:tc>
        <w:tc>
          <w:tcPr>
            <w:tcW w:type="dxa" w:w="6624"/>
            <w:vAlign w:val="center"/>
            <w:shd w:fill="F4F7F9"/>
          </w:tcPr>
          <w:p>
            <w:pPr>
              <w:spacing w:after="0"/>
            </w:pPr>
            <w:r/>
            <w:r>
              <w:rPr>
                <w:rFonts w:ascii="Aptos" w:hAnsi="Aptos"/>
                <w:b w:val="0"/>
                <w:sz w:val="15"/>
              </w:rPr>
              <w:t>StateChanged, PositionChanged, DurationChanged, TracksChanged, Error, Buffering, VideoFormatChanged.</w:t>
            </w:r>
          </w:p>
        </w:tc>
      </w:tr>
    </w:tbl>
    <w:p>
      <w:pPr>
        <w:spacing w:after="20"/>
      </w:pPr>
    </w:p>
    <w:p>
      <w:pPr>
        <w:pStyle w:val="Heading2"/>
      </w:pPr>
      <w:r>
        <w:t>6.1 State machine</w:t>
      </w:r>
    </w:p>
    <w:p>
      <w:pPr>
        <w:pStyle w:val="ListBullet"/>
        <w:spacing w:after="30"/>
      </w:pPr>
      <w:r>
        <w:t>Empty -&gt; Loading -&gt; Ready -&gt; Playing &lt;-&gt; Paused -&gt; Stopped.</w:t>
      </w:r>
    </w:p>
    <w:p>
      <w:pPr>
        <w:pStyle w:val="ListBullet"/>
        <w:spacing w:after="30"/>
      </w:pPr>
      <w:r>
        <w:t>Error is observable and recoverable; a failed source must not poison the next source.</w:t>
      </w:r>
    </w:p>
    <w:p>
      <w:pPr>
        <w:pStyle w:val="ListBullet"/>
        <w:spacing w:after="30"/>
      </w:pPr>
      <w:r>
        <w:t>Rapid user actions must be serialized or coalesced; stale async completion must not overwrite newer state.</w:t>
      </w:r>
    </w:p>
    <w:p>
      <w:pPr>
        <w:pStyle w:val="ListBullet"/>
        <w:spacing w:after="30"/>
      </w:pPr>
      <w:r>
        <w:t>Native resources have explicit Dispose/AsyncDispose ownership.</w:t>
      </w:r>
    </w:p>
    <w:p>
      <w:pPr>
        <w:pStyle w:val="Heading1"/>
      </w:pPr>
      <w:r>
        <w:t>7. Media Probe and Processing Contract</w:t>
      </w:r>
    </w:p>
    <w:p>
      <w:pPr>
        <w:pStyle w:val="Heading2"/>
      </w:pPr>
      <w:r>
        <w:t>7.1 FFprobe</w:t>
      </w:r>
    </w:p>
    <w:p>
      <w:pPr>
        <w:pStyle w:val="ListBullet"/>
        <w:spacing w:after="30"/>
      </w:pPr>
      <w:r>
        <w:t>Invoke executable using ProcessStartInfo.ArgumentList, never interpolated shell command strings.</w:t>
      </w:r>
    </w:p>
    <w:p>
      <w:pPr>
        <w:pStyle w:val="ListBullet"/>
        <w:spacing w:after="30"/>
      </w:pPr>
      <w:r>
        <w:t>Request JSON output and deserialize to typed DTOs.</w:t>
      </w:r>
    </w:p>
    <w:p>
      <w:pPr>
        <w:pStyle w:val="ListBullet"/>
        <w:spacing w:after="30"/>
      </w:pPr>
      <w:r>
        <w:t>Set timeout and cancellation; kill process tree on cancellation.</w:t>
      </w:r>
    </w:p>
    <w:p>
      <w:pPr>
        <w:pStyle w:val="ListBullet"/>
        <w:spacing w:after="30"/>
      </w:pPr>
      <w:r>
        <w:t>Bound stderr capture and sanitize path data before telemetry.</w:t>
      </w:r>
    </w:p>
    <w:p>
      <w:pPr>
        <w:pStyle w:val="ListBullet"/>
        <w:spacing w:after="30"/>
      </w:pPr>
      <w:r>
        <w:t>Cache probe results keyed by file fingerprint + last modified/size.</w:t>
      </w:r>
    </w:p>
    <w:p>
      <w:pPr>
        <w:pStyle w:val="Heading2"/>
      </w:pPr>
      <w:r>
        <w:t>7.2 FFmpeg jobs</w:t>
      </w:r>
    </w:p>
    <w:tbl>
      <w:tblPr>
        <w:tblStyle w:val="TableGrid"/>
        <w:tblW w:type="auto" w:w="0"/>
        <w:jc w:val="center"/>
        <w:tblLook w:firstColumn="1" w:firstRow="1" w:lastColumn="0" w:lastRow="0" w:noHBand="0" w:noVBand="1" w:val="04A0"/>
      </w:tblPr>
      <w:tblGrid>
        <w:gridCol w:w="5141"/>
        <w:gridCol w:w="5141"/>
      </w:tblGrid>
      <w:tr>
        <w:tc>
          <w:tcPr>
            <w:tcW w:type="dxa" w:w="3168"/>
            <w:vAlign w:val="center"/>
            <w:shd w:fill="17212B"/>
          </w:tcPr>
          <w:p>
            <w:pPr>
              <w:spacing w:after="0"/>
            </w:pPr>
            <w:r/>
            <w:r>
              <w:rPr>
                <w:rFonts w:ascii="Aptos" w:hAnsi="Aptos"/>
                <w:b/>
                <w:color w:val="FFFFFF"/>
                <w:sz w:val="15"/>
              </w:rPr>
              <w:t>Job</w:t>
            </w:r>
          </w:p>
        </w:tc>
        <w:tc>
          <w:tcPr>
            <w:tcW w:type="dxa" w:w="7488"/>
            <w:vAlign w:val="center"/>
            <w:shd w:fill="17212B"/>
          </w:tcPr>
          <w:p>
            <w:pPr>
              <w:spacing w:after="0"/>
            </w:pPr>
            <w:r/>
            <w:r>
              <w:rPr>
                <w:rFonts w:ascii="Aptos" w:hAnsi="Aptos"/>
                <w:b/>
                <w:color w:val="FFFFFF"/>
                <w:sz w:val="15"/>
              </w:rPr>
              <w:t>Output</w:t>
            </w:r>
          </w:p>
        </w:tc>
      </w:tr>
      <w:tr>
        <w:tc>
          <w:tcPr>
            <w:tcW w:type="dxa" w:w="3168"/>
            <w:vAlign w:val="center"/>
          </w:tcPr>
          <w:p>
            <w:pPr>
              <w:spacing w:after="0"/>
            </w:pPr>
            <w:r/>
            <w:r>
              <w:rPr>
                <w:rFonts w:ascii="Aptos" w:hAnsi="Aptos"/>
                <w:b w:val="0"/>
                <w:sz w:val="15"/>
              </w:rPr>
              <w:t>ThumbnailStripJob</w:t>
            </w:r>
          </w:p>
        </w:tc>
        <w:tc>
          <w:tcPr>
            <w:tcW w:type="dxa" w:w="7488"/>
            <w:vAlign w:val="center"/>
          </w:tcPr>
          <w:p>
            <w:pPr>
              <w:spacing w:after="0"/>
            </w:pPr>
            <w:r/>
            <w:r>
              <w:rPr>
                <w:rFonts w:ascii="Aptos" w:hAnsi="Aptos"/>
                <w:b w:val="0"/>
                <w:sz w:val="15"/>
              </w:rPr>
              <w:t>JPEG/WEBP thumbnail sheet or individual frames + index</w:t>
            </w:r>
          </w:p>
        </w:tc>
      </w:tr>
      <w:tr>
        <w:tc>
          <w:tcPr>
            <w:tcW w:type="dxa" w:w="3168"/>
            <w:vAlign w:val="center"/>
            <w:shd w:fill="F4F7F9"/>
          </w:tcPr>
          <w:p>
            <w:pPr>
              <w:spacing w:after="0"/>
            </w:pPr>
            <w:r/>
            <w:r>
              <w:rPr>
                <w:rFonts w:ascii="Aptos" w:hAnsi="Aptos"/>
                <w:b w:val="0"/>
                <w:sz w:val="15"/>
              </w:rPr>
              <w:t>WaveformJob</w:t>
            </w:r>
          </w:p>
        </w:tc>
        <w:tc>
          <w:tcPr>
            <w:tcW w:type="dxa" w:w="7488"/>
            <w:vAlign w:val="center"/>
            <w:shd w:fill="F4F7F9"/>
          </w:tcPr>
          <w:p>
            <w:pPr>
              <w:spacing w:after="0"/>
            </w:pPr>
            <w:r/>
            <w:r>
              <w:rPr>
                <w:rFonts w:ascii="Aptos" w:hAnsi="Aptos"/>
                <w:b w:val="0"/>
                <w:sz w:val="15"/>
              </w:rPr>
              <w:t>normalized peak/RMS buckets or waveform image/data cache</w:t>
            </w:r>
          </w:p>
        </w:tc>
      </w:tr>
      <w:tr>
        <w:tc>
          <w:tcPr>
            <w:tcW w:type="dxa" w:w="3168"/>
            <w:vAlign w:val="center"/>
          </w:tcPr>
          <w:p>
            <w:pPr>
              <w:spacing w:after="0"/>
            </w:pPr>
            <w:r/>
            <w:r>
              <w:rPr>
                <w:rFonts w:ascii="Aptos" w:hAnsi="Aptos"/>
                <w:b w:val="0"/>
                <w:sz w:val="15"/>
              </w:rPr>
              <w:t>ScreenshotJob</w:t>
            </w:r>
          </w:p>
        </w:tc>
        <w:tc>
          <w:tcPr>
            <w:tcW w:type="dxa" w:w="7488"/>
            <w:vAlign w:val="center"/>
          </w:tcPr>
          <w:p>
            <w:pPr>
              <w:spacing w:after="0"/>
            </w:pPr>
            <w:r/>
            <w:r>
              <w:rPr>
                <w:rFonts w:ascii="Aptos" w:hAnsi="Aptos"/>
                <w:b w:val="0"/>
                <w:sz w:val="15"/>
              </w:rPr>
              <w:t>PNG/JPEG frame</w:t>
            </w:r>
          </w:p>
        </w:tc>
      </w:tr>
      <w:tr>
        <w:tc>
          <w:tcPr>
            <w:tcW w:type="dxa" w:w="3168"/>
            <w:vAlign w:val="center"/>
            <w:shd w:fill="F4F7F9"/>
          </w:tcPr>
          <w:p>
            <w:pPr>
              <w:spacing w:after="0"/>
            </w:pPr>
            <w:r/>
            <w:r>
              <w:rPr>
                <w:rFonts w:ascii="Aptos" w:hAnsi="Aptos"/>
                <w:b w:val="0"/>
                <w:sz w:val="15"/>
              </w:rPr>
              <w:t>TranscodeJob</w:t>
            </w:r>
          </w:p>
        </w:tc>
        <w:tc>
          <w:tcPr>
            <w:tcW w:type="dxa" w:w="7488"/>
            <w:vAlign w:val="center"/>
            <w:shd w:fill="F4F7F9"/>
          </w:tcPr>
          <w:p>
            <w:pPr>
              <w:spacing w:after="0"/>
            </w:pPr>
            <w:r/>
            <w:r>
              <w:rPr>
                <w:rFonts w:ascii="Aptos" w:hAnsi="Aptos"/>
                <w:b w:val="0"/>
                <w:sz w:val="15"/>
              </w:rPr>
              <w:t>new media file using validated preset</w:t>
            </w:r>
          </w:p>
        </w:tc>
      </w:tr>
      <w:tr>
        <w:tc>
          <w:tcPr>
            <w:tcW w:type="dxa" w:w="3168"/>
            <w:vAlign w:val="center"/>
          </w:tcPr>
          <w:p>
            <w:pPr>
              <w:spacing w:after="0"/>
            </w:pPr>
            <w:r/>
            <w:r>
              <w:rPr>
                <w:rFonts w:ascii="Aptos" w:hAnsi="Aptos"/>
                <w:b w:val="0"/>
                <w:sz w:val="15"/>
              </w:rPr>
              <w:t>TrimExportJob</w:t>
            </w:r>
          </w:p>
        </w:tc>
        <w:tc>
          <w:tcPr>
            <w:tcW w:type="dxa" w:w="7488"/>
            <w:vAlign w:val="center"/>
          </w:tcPr>
          <w:p>
            <w:pPr>
              <w:spacing w:after="0"/>
            </w:pPr>
            <w:r/>
            <w:r>
              <w:rPr>
                <w:rFonts w:ascii="Aptos" w:hAnsi="Aptos"/>
                <w:b w:val="0"/>
                <w:sz w:val="15"/>
              </w:rPr>
              <w:t>stream-copy where safe/compatible; otherwise encoded clip</w:t>
            </w:r>
          </w:p>
        </w:tc>
      </w:tr>
      <w:tr>
        <w:tc>
          <w:tcPr>
            <w:tcW w:type="dxa" w:w="3168"/>
            <w:vAlign w:val="center"/>
            <w:shd w:fill="F4F7F9"/>
          </w:tcPr>
          <w:p>
            <w:pPr>
              <w:spacing w:after="0"/>
            </w:pPr>
            <w:r/>
            <w:r>
              <w:rPr>
                <w:rFonts w:ascii="Aptos" w:hAnsi="Aptos"/>
                <w:b w:val="0"/>
                <w:sz w:val="15"/>
              </w:rPr>
              <w:t>AudioExtractJob</w:t>
            </w:r>
          </w:p>
        </w:tc>
        <w:tc>
          <w:tcPr>
            <w:tcW w:type="dxa" w:w="7488"/>
            <w:vAlign w:val="center"/>
            <w:shd w:fill="F4F7F9"/>
          </w:tcPr>
          <w:p>
            <w:pPr>
              <w:spacing w:after="0"/>
            </w:pPr>
            <w:r/>
            <w:r>
              <w:rPr>
                <w:rFonts w:ascii="Aptos" w:hAnsi="Aptos"/>
                <w:b w:val="0"/>
                <w:sz w:val="15"/>
              </w:rPr>
              <w:t>temporary audio stream for transcription, controlled lifetime</w:t>
            </w:r>
          </w:p>
        </w:tc>
      </w:tr>
    </w:tbl>
    <w:p>
      <w:pPr>
        <w:spacing w:after="20"/>
      </w:pPr>
    </w:p>
    <w:p>
      <w:pPr>
        <w:pStyle w:val="Heading1"/>
      </w:pPr>
      <w:r>
        <w:t>8. UI Architecture</w:t>
      </w:r>
    </w:p>
    <w:p>
      <w:pPr>
        <w:pStyle w:val="Heading2"/>
      </w:pPr>
      <w:r>
        <w:t>Professional Player Workspace – Reference Layout</w:t>
      </w:r>
    </w:p>
    <w:p>
      <w:r>
        <w:t>The default Professional workspace uses a production-grade multi-pane shell: navigation/media bin left, playback monitor center, inspector right, and precision timeline/waveform below. Panels are resizable and may be collapsed or detached. The same playback engine powers this view and the compact/minimal player.</w:t>
      </w:r>
    </w:p>
    <w:tbl>
      <w:tblPr>
        <w:tblStyle w:val="TableGrid"/>
        <w:tblW w:type="auto" w:w="0"/>
        <w:jc w:val="center"/>
        <w:tblLook w:firstColumn="1" w:firstRow="1" w:lastColumn="0" w:lastRow="0" w:noHBand="0" w:noVBand="1" w:val="04A0"/>
      </w:tblPr>
      <w:tblGrid>
        <w:gridCol w:w="3427"/>
        <w:gridCol w:w="3427"/>
        <w:gridCol w:w="3427"/>
      </w:tblGrid>
      <w:tr>
        <w:tc>
          <w:tcPr>
            <w:tcW w:type="dxa" w:w="10281"/>
            <w:gridSpan w:val="3"/>
            <w:vAlign w:val="center"/>
            <w:shd w:fill="22272E"/>
          </w:tcPr>
          <w:p>
            <w:pPr>
              <w:spacing w:after="0"/>
              <w:jc w:val="center"/>
            </w:pPr>
            <w:r/>
            <w:r>
              <w:rPr>
                <w:rFonts w:ascii="Aptos" w:hAnsi="Aptos"/>
                <w:b/>
                <w:color w:val="FFFFFF"/>
                <w:sz w:val="17"/>
              </w:rPr>
              <w:t>TOP BAR  •  File  Library  Playback  Audio  Subtitles  Tools  AI  View  Help   |   Search / Command Palette   |   Window Controls</w:t>
            </w:r>
          </w:p>
        </w:tc>
      </w:tr>
      <w:tr>
        <w:tc>
          <w:tcPr>
            <w:tcW w:type="dxa" w:w="3427"/>
            <w:vAlign w:val="center"/>
            <w:shd w:fill="2C323A"/>
          </w:tcPr>
          <w:p>
            <w:pPr>
              <w:spacing w:after="0"/>
              <w:jc w:val="center"/>
            </w:pPr>
            <w:r/>
            <w:r>
              <w:rPr>
                <w:rFonts w:ascii="Aptos" w:hAnsi="Aptos"/>
                <w:b/>
                <w:color w:val="FFFFFF"/>
                <w:sz w:val="18"/>
              </w:rPr>
              <w:t>MEDIA BIN / LIBRARY</w:t>
              <w:br/>
              <w:t>Folders</w:t>
              <w:br/>
              <w:t>Playlists</w:t>
              <w:br/>
              <w:t>Recent</w:t>
              <w:br/>
              <w:t>Favorites</w:t>
              <w:br/>
              <w:t>Streams</w:t>
              <w:br/>
              <w:t>Metadata</w:t>
            </w:r>
          </w:p>
        </w:tc>
        <w:tc>
          <w:tcPr>
            <w:tcW w:type="dxa" w:w="3427"/>
            <w:vAlign w:val="center"/>
            <w:shd w:fill="17212B"/>
          </w:tcPr>
          <w:p>
            <w:pPr>
              <w:spacing w:after="0"/>
              <w:jc w:val="center"/>
            </w:pPr>
            <w:r/>
            <w:r>
              <w:rPr>
                <w:rFonts w:ascii="Aptos" w:hAnsi="Aptos"/>
                <w:b/>
                <w:color w:val="FFFFFF"/>
                <w:sz w:val="20"/>
              </w:rPr>
              <w:t>PRIMARY VIEWER</w:t>
              <w:br/>
              <w:br/>
              <w:t>Video Surface</w:t>
              <w:br/>
              <w:t>OSD / Safe Area</w:t>
              <w:br/>
              <w:t>Subtitle Preview</w:t>
              <w:br/>
              <w:t>A/B / Snapshot</w:t>
              <w:br/>
              <w:br/>
              <w:t>Transport Controls</w:t>
            </w:r>
          </w:p>
        </w:tc>
        <w:tc>
          <w:tcPr>
            <w:tcW w:type="dxa" w:w="3427"/>
            <w:vAlign w:val="center"/>
            <w:shd w:fill="2C323A"/>
          </w:tcPr>
          <w:p>
            <w:pPr>
              <w:spacing w:after="0"/>
              <w:jc w:val="center"/>
            </w:pPr>
            <w:r/>
            <w:r>
              <w:rPr>
                <w:rFonts w:ascii="Aptos" w:hAnsi="Aptos"/>
                <w:b/>
                <w:color w:val="FFFFFF"/>
                <w:sz w:val="18"/>
              </w:rPr>
              <w:t>INSPECTOR</w:t>
              <w:br/>
              <w:t>Info</w:t>
              <w:br/>
              <w:t>Video</w:t>
              <w:br/>
              <w:t>Audio</w:t>
              <w:br/>
              <w:t>Subtitles</w:t>
              <w:br/>
              <w:t>Chapters</w:t>
              <w:br/>
              <w:t>Effects</w:t>
              <w:br/>
              <w:t>AI</w:t>
            </w:r>
          </w:p>
        </w:tc>
      </w:tr>
      <w:tr>
        <w:tc>
          <w:tcPr>
            <w:tcW w:type="dxa" w:w="10281"/>
            <w:gridSpan w:val="3"/>
            <w:vAlign w:val="center"/>
            <w:shd w:fill="22272E"/>
          </w:tcPr>
          <w:p>
            <w:pPr>
              <w:spacing w:after="0"/>
              <w:jc w:val="center"/>
            </w:pPr>
            <w:r/>
            <w:r>
              <w:rPr>
                <w:rFonts w:ascii="Aptos" w:hAnsi="Aptos"/>
                <w:b/>
                <w:color w:val="FFFFFF"/>
                <w:sz w:val="18"/>
              </w:rPr>
              <w:t>PRECISION TIMELINE / WAVEFORM  •  Playhead  •  Chapters  •  Bookmarks  •  Subtitle Cues  •  Mark In/Out  •  Zoom</w:t>
            </w:r>
          </w:p>
        </w:tc>
      </w:tr>
    </w:tbl>
    <w:p/>
    <w:p>
      <w:pPr>
        <w:pStyle w:val="Heading2"/>
      </w:pPr>
      <w:r>
        <w:t>8.1 MVVM rules</w:t>
      </w:r>
    </w:p>
    <w:p>
      <w:pPr>
        <w:pStyle w:val="ListBullet"/>
        <w:spacing w:after="30"/>
      </w:pPr>
      <w:r>
        <w:t>XAML code-behind contains only view-specific glue that cannot reasonably be expressed through binding/behaviors.</w:t>
      </w:r>
    </w:p>
    <w:p>
      <w:pPr>
        <w:pStyle w:val="ListBullet"/>
        <w:spacing w:after="30"/>
      </w:pPr>
      <w:r>
        <w:t>ViewModels never call libVLC, FFmpeg, SQLite DbContext or OpenAI SDK directly.</w:t>
      </w:r>
    </w:p>
    <w:p>
      <w:pPr>
        <w:pStyle w:val="ListBullet"/>
        <w:spacing w:after="30"/>
      </w:pPr>
      <w:r>
        <w:t>Commands map to application use cases through ICommand/async command wrappers.</w:t>
      </w:r>
    </w:p>
    <w:p>
      <w:pPr>
        <w:pStyle w:val="ListBullet"/>
        <w:spacing w:after="30"/>
      </w:pPr>
      <w:r>
        <w:t>Long-running jobs expose progress, cancellation and error states.</w:t>
      </w:r>
    </w:p>
    <w:p>
      <w:pPr>
        <w:pStyle w:val="ListBullet"/>
        <w:spacing w:after="30"/>
      </w:pPr>
      <w:r>
        <w:t>UI updates occur on dispatcher only at boundary; core services stay UI-framework-agnostic.</w:t>
      </w:r>
    </w:p>
    <w:p>
      <w:pPr>
        <w:pStyle w:val="Heading2"/>
      </w:pPr>
      <w:r>
        <w:t>8.2 Design tokens</w:t>
      </w:r>
    </w:p>
    <w:tbl>
      <w:tblPr>
        <w:tblStyle w:val="TableGrid"/>
        <w:tblW w:type="auto" w:w="0"/>
        <w:jc w:val="center"/>
        <w:tblLook w:firstColumn="1" w:firstRow="1" w:lastColumn="0" w:lastRow="0" w:noHBand="0" w:noVBand="1" w:val="04A0"/>
      </w:tblPr>
      <w:tblGrid>
        <w:gridCol w:w="5141"/>
        <w:gridCol w:w="5141"/>
      </w:tblGrid>
      <w:tr>
        <w:tc>
          <w:tcPr>
            <w:tcW w:type="dxa" w:w="2880"/>
            <w:vAlign w:val="center"/>
            <w:shd w:fill="17212B"/>
          </w:tcPr>
          <w:p>
            <w:pPr>
              <w:spacing w:after="0"/>
            </w:pPr>
            <w:r/>
            <w:r>
              <w:rPr>
                <w:rFonts w:ascii="Aptos" w:hAnsi="Aptos"/>
                <w:b/>
                <w:color w:val="FFFFFF"/>
                <w:sz w:val="16"/>
              </w:rPr>
              <w:t>Token</w:t>
            </w:r>
          </w:p>
        </w:tc>
        <w:tc>
          <w:tcPr>
            <w:tcW w:type="dxa" w:w="7776"/>
            <w:vAlign w:val="center"/>
            <w:shd w:fill="17212B"/>
          </w:tcPr>
          <w:p>
            <w:pPr>
              <w:spacing w:after="0"/>
            </w:pPr>
            <w:r/>
            <w:r>
              <w:rPr>
                <w:rFonts w:ascii="Aptos" w:hAnsi="Aptos"/>
                <w:b/>
                <w:color w:val="FFFFFF"/>
                <w:sz w:val="16"/>
              </w:rPr>
              <w:t>Default</w:t>
            </w:r>
          </w:p>
        </w:tc>
      </w:tr>
      <w:tr>
        <w:tc>
          <w:tcPr>
            <w:tcW w:type="dxa" w:w="2880"/>
            <w:vAlign w:val="center"/>
          </w:tcPr>
          <w:p>
            <w:pPr>
              <w:spacing w:after="0"/>
            </w:pPr>
            <w:r/>
            <w:r>
              <w:rPr>
                <w:rFonts w:ascii="Aptos" w:hAnsi="Aptos"/>
                <w:b w:val="0"/>
                <w:sz w:val="16"/>
              </w:rPr>
              <w:t>Surface.App</w:t>
            </w:r>
          </w:p>
        </w:tc>
        <w:tc>
          <w:tcPr>
            <w:tcW w:type="dxa" w:w="7776"/>
            <w:vAlign w:val="center"/>
          </w:tcPr>
          <w:p>
            <w:pPr>
              <w:spacing w:after="0"/>
            </w:pPr>
            <w:r/>
            <w:r>
              <w:rPr>
                <w:rFonts w:ascii="Aptos" w:hAnsi="Aptos"/>
                <w:b w:val="0"/>
                <w:sz w:val="16"/>
              </w:rPr>
              <w:t>#171A1F</w:t>
            </w:r>
          </w:p>
        </w:tc>
      </w:tr>
      <w:tr>
        <w:tc>
          <w:tcPr>
            <w:tcW w:type="dxa" w:w="2880"/>
            <w:vAlign w:val="center"/>
            <w:shd w:fill="F4F7F9"/>
          </w:tcPr>
          <w:p>
            <w:pPr>
              <w:spacing w:after="0"/>
            </w:pPr>
            <w:r/>
            <w:r>
              <w:rPr>
                <w:rFonts w:ascii="Aptos" w:hAnsi="Aptos"/>
                <w:b w:val="0"/>
                <w:sz w:val="16"/>
              </w:rPr>
              <w:t>Surface.Panel</w:t>
            </w:r>
          </w:p>
        </w:tc>
        <w:tc>
          <w:tcPr>
            <w:tcW w:type="dxa" w:w="7776"/>
            <w:vAlign w:val="center"/>
            <w:shd w:fill="F4F7F9"/>
          </w:tcPr>
          <w:p>
            <w:pPr>
              <w:spacing w:after="0"/>
            </w:pPr>
            <w:r/>
            <w:r>
              <w:rPr>
                <w:rFonts w:ascii="Aptos" w:hAnsi="Aptos"/>
                <w:b w:val="0"/>
                <w:sz w:val="16"/>
              </w:rPr>
              <w:t>#20242B</w:t>
            </w:r>
          </w:p>
        </w:tc>
      </w:tr>
      <w:tr>
        <w:tc>
          <w:tcPr>
            <w:tcW w:type="dxa" w:w="2880"/>
            <w:vAlign w:val="center"/>
          </w:tcPr>
          <w:p>
            <w:pPr>
              <w:spacing w:after="0"/>
            </w:pPr>
            <w:r/>
            <w:r>
              <w:rPr>
                <w:rFonts w:ascii="Aptos" w:hAnsi="Aptos"/>
                <w:b w:val="0"/>
                <w:sz w:val="16"/>
              </w:rPr>
              <w:t>Surface.Raised</w:t>
            </w:r>
          </w:p>
        </w:tc>
        <w:tc>
          <w:tcPr>
            <w:tcW w:type="dxa" w:w="7776"/>
            <w:vAlign w:val="center"/>
          </w:tcPr>
          <w:p>
            <w:pPr>
              <w:spacing w:after="0"/>
            </w:pPr>
            <w:r/>
            <w:r>
              <w:rPr>
                <w:rFonts w:ascii="Aptos" w:hAnsi="Aptos"/>
                <w:b w:val="0"/>
                <w:sz w:val="16"/>
              </w:rPr>
              <w:t>#292E36</w:t>
            </w:r>
          </w:p>
        </w:tc>
      </w:tr>
      <w:tr>
        <w:tc>
          <w:tcPr>
            <w:tcW w:type="dxa" w:w="2880"/>
            <w:vAlign w:val="center"/>
            <w:shd w:fill="F4F7F9"/>
          </w:tcPr>
          <w:p>
            <w:pPr>
              <w:spacing w:after="0"/>
            </w:pPr>
            <w:r/>
            <w:r>
              <w:rPr>
                <w:rFonts w:ascii="Aptos" w:hAnsi="Aptos"/>
                <w:b w:val="0"/>
                <w:sz w:val="16"/>
              </w:rPr>
              <w:t>Text.Primary</w:t>
            </w:r>
          </w:p>
        </w:tc>
        <w:tc>
          <w:tcPr>
            <w:tcW w:type="dxa" w:w="7776"/>
            <w:vAlign w:val="center"/>
            <w:shd w:fill="F4F7F9"/>
          </w:tcPr>
          <w:p>
            <w:pPr>
              <w:spacing w:after="0"/>
            </w:pPr>
            <w:r/>
            <w:r>
              <w:rPr>
                <w:rFonts w:ascii="Aptos" w:hAnsi="Aptos"/>
                <w:b w:val="0"/>
                <w:sz w:val="16"/>
              </w:rPr>
              <w:t>#F2F4F7</w:t>
            </w:r>
          </w:p>
        </w:tc>
      </w:tr>
      <w:tr>
        <w:tc>
          <w:tcPr>
            <w:tcW w:type="dxa" w:w="2880"/>
            <w:vAlign w:val="center"/>
          </w:tcPr>
          <w:p>
            <w:pPr>
              <w:spacing w:after="0"/>
            </w:pPr>
            <w:r/>
            <w:r>
              <w:rPr>
                <w:rFonts w:ascii="Aptos" w:hAnsi="Aptos"/>
                <w:b w:val="0"/>
                <w:sz w:val="16"/>
              </w:rPr>
              <w:t>Text.Secondary</w:t>
            </w:r>
          </w:p>
        </w:tc>
        <w:tc>
          <w:tcPr>
            <w:tcW w:type="dxa" w:w="7776"/>
            <w:vAlign w:val="center"/>
          </w:tcPr>
          <w:p>
            <w:pPr>
              <w:spacing w:after="0"/>
            </w:pPr>
            <w:r/>
            <w:r>
              <w:rPr>
                <w:rFonts w:ascii="Aptos" w:hAnsi="Aptos"/>
                <w:b w:val="0"/>
                <w:sz w:val="16"/>
              </w:rPr>
              <w:t>#AEB7C2</w:t>
            </w:r>
          </w:p>
        </w:tc>
      </w:tr>
      <w:tr>
        <w:tc>
          <w:tcPr>
            <w:tcW w:type="dxa" w:w="2880"/>
            <w:vAlign w:val="center"/>
            <w:shd w:fill="F4F7F9"/>
          </w:tcPr>
          <w:p>
            <w:pPr>
              <w:spacing w:after="0"/>
            </w:pPr>
            <w:r/>
            <w:r>
              <w:rPr>
                <w:rFonts w:ascii="Aptos" w:hAnsi="Aptos"/>
                <w:b w:val="0"/>
                <w:sz w:val="16"/>
              </w:rPr>
              <w:t>Accent.Primary</w:t>
            </w:r>
          </w:p>
        </w:tc>
        <w:tc>
          <w:tcPr>
            <w:tcW w:type="dxa" w:w="7776"/>
            <w:vAlign w:val="center"/>
            <w:shd w:fill="F4F7F9"/>
          </w:tcPr>
          <w:p>
            <w:pPr>
              <w:spacing w:after="0"/>
            </w:pPr>
            <w:r/>
            <w:r>
              <w:rPr>
                <w:rFonts w:ascii="Aptos" w:hAnsi="Aptos"/>
                <w:b w:val="0"/>
                <w:sz w:val="16"/>
              </w:rPr>
              <w:t>#29A3A3</w:t>
            </w:r>
          </w:p>
        </w:tc>
      </w:tr>
      <w:tr>
        <w:tc>
          <w:tcPr>
            <w:tcW w:type="dxa" w:w="2880"/>
            <w:vAlign w:val="center"/>
          </w:tcPr>
          <w:p>
            <w:pPr>
              <w:spacing w:after="0"/>
            </w:pPr>
            <w:r/>
            <w:r>
              <w:rPr>
                <w:rFonts w:ascii="Aptos" w:hAnsi="Aptos"/>
                <w:b w:val="0"/>
                <w:sz w:val="16"/>
              </w:rPr>
              <w:t>Status.Warning</w:t>
            </w:r>
          </w:p>
        </w:tc>
        <w:tc>
          <w:tcPr>
            <w:tcW w:type="dxa" w:w="7776"/>
            <w:vAlign w:val="center"/>
          </w:tcPr>
          <w:p>
            <w:pPr>
              <w:spacing w:after="0"/>
            </w:pPr>
            <w:r/>
            <w:r>
              <w:rPr>
                <w:rFonts w:ascii="Aptos" w:hAnsi="Aptos"/>
                <w:b w:val="0"/>
                <w:sz w:val="16"/>
              </w:rPr>
              <w:t>#E6A23C</w:t>
            </w:r>
          </w:p>
        </w:tc>
      </w:tr>
      <w:tr>
        <w:tc>
          <w:tcPr>
            <w:tcW w:type="dxa" w:w="2880"/>
            <w:vAlign w:val="center"/>
            <w:shd w:fill="F4F7F9"/>
          </w:tcPr>
          <w:p>
            <w:pPr>
              <w:spacing w:after="0"/>
            </w:pPr>
            <w:r/>
            <w:r>
              <w:rPr>
                <w:rFonts w:ascii="Aptos" w:hAnsi="Aptos"/>
                <w:b w:val="0"/>
                <w:sz w:val="16"/>
              </w:rPr>
              <w:t>Status.Error</w:t>
            </w:r>
          </w:p>
        </w:tc>
        <w:tc>
          <w:tcPr>
            <w:tcW w:type="dxa" w:w="7776"/>
            <w:vAlign w:val="center"/>
            <w:shd w:fill="F4F7F9"/>
          </w:tcPr>
          <w:p>
            <w:pPr>
              <w:spacing w:after="0"/>
            </w:pPr>
            <w:r/>
            <w:r>
              <w:rPr>
                <w:rFonts w:ascii="Aptos" w:hAnsi="Aptos"/>
                <w:b w:val="0"/>
                <w:sz w:val="16"/>
              </w:rPr>
              <w:t>#E25C5C</w:t>
            </w:r>
          </w:p>
        </w:tc>
      </w:tr>
      <w:tr>
        <w:tc>
          <w:tcPr>
            <w:tcW w:type="dxa" w:w="2880"/>
            <w:vAlign w:val="center"/>
          </w:tcPr>
          <w:p>
            <w:pPr>
              <w:spacing w:after="0"/>
            </w:pPr>
            <w:r/>
            <w:r>
              <w:rPr>
                <w:rFonts w:ascii="Aptos" w:hAnsi="Aptos"/>
                <w:b w:val="0"/>
                <w:sz w:val="16"/>
              </w:rPr>
              <w:t>Spacing</w:t>
            </w:r>
          </w:p>
        </w:tc>
        <w:tc>
          <w:tcPr>
            <w:tcW w:type="dxa" w:w="7776"/>
            <w:vAlign w:val="center"/>
          </w:tcPr>
          <w:p>
            <w:pPr>
              <w:spacing w:after="0"/>
            </w:pPr>
            <w:r/>
            <w:r>
              <w:rPr>
                <w:rFonts w:ascii="Aptos" w:hAnsi="Aptos"/>
                <w:b w:val="0"/>
                <w:sz w:val="16"/>
              </w:rPr>
              <w:t>4/8/12/16/24 px scale</w:t>
            </w:r>
          </w:p>
        </w:tc>
      </w:tr>
      <w:tr>
        <w:tc>
          <w:tcPr>
            <w:tcW w:type="dxa" w:w="2880"/>
            <w:vAlign w:val="center"/>
            <w:shd w:fill="F4F7F9"/>
          </w:tcPr>
          <w:p>
            <w:pPr>
              <w:spacing w:after="0"/>
            </w:pPr>
            <w:r/>
            <w:r>
              <w:rPr>
                <w:rFonts w:ascii="Aptos" w:hAnsi="Aptos"/>
                <w:b w:val="0"/>
                <w:sz w:val="16"/>
              </w:rPr>
              <w:t>Corner radius</w:t>
            </w:r>
          </w:p>
        </w:tc>
        <w:tc>
          <w:tcPr>
            <w:tcW w:type="dxa" w:w="7776"/>
            <w:vAlign w:val="center"/>
            <w:shd w:fill="F4F7F9"/>
          </w:tcPr>
          <w:p>
            <w:pPr>
              <w:spacing w:after="0"/>
            </w:pPr>
            <w:r/>
            <w:r>
              <w:rPr>
                <w:rFonts w:ascii="Aptos" w:hAnsi="Aptos"/>
                <w:b w:val="0"/>
                <w:sz w:val="16"/>
              </w:rPr>
              <w:t>4 px controls; 6 px cards; avoid exaggerated rounding</w:t>
            </w:r>
          </w:p>
        </w:tc>
      </w:tr>
    </w:tbl>
    <w:p>
      <w:pPr>
        <w:spacing w:after="20"/>
      </w:pPr>
    </w:p>
    <w:p>
      <w:r>
        <w:t>These tokens are conceptual product defaults. Final visual values shall be maintained in XAML ResourceDictionary theme files and reviewed against contrast/accessibility requirements.</w:t>
      </w:r>
    </w:p>
    <w:p>
      <w:pPr>
        <w:pStyle w:val="Heading1"/>
      </w:pPr>
      <w:r>
        <w:t>8A. Audio Visualizer Engine Architecture</w:t>
      </w:r>
    </w:p>
    <w:p>
      <w:r>
        <w:t>The visualizer is an optional presentation subsystem. It consumes a read-only stream of audio-analysis frames and renders independently from the playback thread. The first release shall reproduce the nostalgic interaction concept of classic Windows Media Player visualizers without copying Microsoft presets, names, graphics, plug-in binaries or visual assets.</w:t>
      </w:r>
    </w:p>
    <w:p>
      <w:pPr>
        <w:pStyle w:val="Heading2"/>
      </w:pPr>
      <w:r>
        <w:t>8A.1 Authoritative implementation choices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7212B"/>
          </w:tcPr>
          <w:p>
            <w:pPr>
              <w:spacing w:after="0"/>
            </w:pPr>
            <w:r/>
            <w:r>
              <w:rPr>
                <w:rFonts w:ascii="Aptos" w:hAnsi="Aptos"/>
                <w:b/>
                <w:color w:val="FFFFFF"/>
                <w:sz w:val="15"/>
              </w:rPr>
              <w:t>Area</w:t>
            </w:r>
          </w:p>
        </w:tc>
        <w:tc>
          <w:tcPr>
            <w:tcW w:type="dxa" w:w="5141"/>
            <w:vAlign w:val="center"/>
            <w:shd w:fill="17212B"/>
          </w:tcPr>
          <w:p>
            <w:pPr>
              <w:spacing w:after="0"/>
            </w:pPr>
            <w:r/>
            <w:r>
              <w:rPr>
                <w:rFonts w:ascii="Aptos" w:hAnsi="Aptos"/>
                <w:b/>
                <w:color w:val="FFFFFF"/>
                <w:sz w:val="15"/>
              </w:rPr>
              <w:t>Decision</w:t>
            </w:r>
          </w:p>
        </w:tc>
      </w:tr>
      <w:tr>
        <w:tc>
          <w:tcPr>
            <w:tcW w:type="dxa" w:w="5141"/>
            <w:vAlign w:val="center"/>
          </w:tcPr>
          <w:p>
            <w:pPr>
              <w:spacing w:after="0"/>
            </w:pPr>
            <w:r/>
            <w:r>
              <w:rPr>
                <w:rFonts w:ascii="Aptos" w:hAnsi="Aptos"/>
                <w:b w:val="0"/>
                <w:sz w:val="15"/>
              </w:rPr>
              <w:t>2D GPU rendering</w:t>
            </w:r>
          </w:p>
        </w:tc>
        <w:tc>
          <w:tcPr>
            <w:tcW w:type="dxa" w:w="5141"/>
            <w:vAlign w:val="center"/>
          </w:tcPr>
          <w:p>
            <w:pPr>
              <w:spacing w:after="0"/>
            </w:pPr>
            <w:r/>
            <w:r>
              <w:rPr>
                <w:rFonts w:ascii="Aptos" w:hAnsi="Aptos"/>
                <w:b w:val="0"/>
                <w:sz w:val="15"/>
              </w:rPr>
              <w:t>Win2D integrated with WinUI 3 for spectrum, waveform, radial and particle-style 2D effects.</w:t>
            </w:r>
          </w:p>
        </w:tc>
      </w:tr>
      <w:tr>
        <w:tc>
          <w:tcPr>
            <w:tcW w:type="dxa" w:w="5141"/>
            <w:vAlign w:val="center"/>
            <w:shd w:fill="F4F7F9"/>
          </w:tcPr>
          <w:p>
            <w:pPr>
              <w:spacing w:after="0"/>
            </w:pPr>
            <w:r/>
            <w:r>
              <w:rPr>
                <w:rFonts w:ascii="Aptos" w:hAnsi="Aptos"/>
                <w:b w:val="0"/>
                <w:sz w:val="15"/>
              </w:rPr>
              <w:t>Advanced rendering</w:t>
            </w:r>
          </w:p>
        </w:tc>
        <w:tc>
          <w:tcPr>
            <w:tcW w:type="dxa" w:w="5141"/>
            <w:vAlign w:val="center"/>
            <w:shd w:fill="F4F7F9"/>
          </w:tcPr>
          <w:p>
            <w:pPr>
              <w:spacing w:after="0"/>
            </w:pPr>
            <w:r/>
            <w:r>
              <w:rPr>
                <w:rFonts w:ascii="Aptos" w:hAnsi="Aptos"/>
                <w:b w:val="0"/>
                <w:sz w:val="15"/>
              </w:rPr>
              <w:t>Keep IVisualizerRenderer abstraction so Direct3D 11/12 or custom shader backend can be added later.</w:t>
            </w:r>
          </w:p>
        </w:tc>
      </w:tr>
      <w:tr>
        <w:tc>
          <w:tcPr>
            <w:tcW w:type="dxa" w:w="5141"/>
            <w:vAlign w:val="center"/>
          </w:tcPr>
          <w:p>
            <w:pPr>
              <w:spacing w:after="0"/>
            </w:pPr>
            <w:r/>
            <w:r>
              <w:rPr>
                <w:rFonts w:ascii="Aptos" w:hAnsi="Aptos"/>
                <w:b w:val="0"/>
                <w:sz w:val="15"/>
              </w:rPr>
              <w:t>Audio analysis</w:t>
            </w:r>
          </w:p>
        </w:tc>
        <w:tc>
          <w:tcPr>
            <w:tcW w:type="dxa" w:w="5141"/>
            <w:vAlign w:val="center"/>
          </w:tcPr>
          <w:p>
            <w:pPr>
              <w:spacing w:after="0"/>
            </w:pPr>
            <w:r/>
            <w:r>
              <w:rPr>
                <w:rFonts w:ascii="Aptos" w:hAnsi="Aptos"/>
                <w:b w:val="0"/>
                <w:sz w:val="15"/>
              </w:rPr>
              <w:t>Dedicated analysis worker receives PCM frames through IVisualizerAudioSource; it never modifies playback samples.</w:t>
            </w:r>
          </w:p>
        </w:tc>
      </w:tr>
      <w:tr>
        <w:tc>
          <w:tcPr>
            <w:tcW w:type="dxa" w:w="5141"/>
            <w:vAlign w:val="center"/>
            <w:shd w:fill="F4F7F9"/>
          </w:tcPr>
          <w:p>
            <w:pPr>
              <w:spacing w:after="0"/>
            </w:pPr>
            <w:r/>
            <w:r>
              <w:rPr>
                <w:rFonts w:ascii="Aptos" w:hAnsi="Aptos"/>
                <w:b w:val="0"/>
                <w:sz w:val="15"/>
              </w:rPr>
              <w:t>FFT</w:t>
            </w:r>
          </w:p>
        </w:tc>
        <w:tc>
          <w:tcPr>
            <w:tcW w:type="dxa" w:w="5141"/>
            <w:vAlign w:val="center"/>
            <w:shd w:fill="F4F7F9"/>
          </w:tcPr>
          <w:p>
            <w:pPr>
              <w:spacing w:after="0"/>
            </w:pPr>
            <w:r/>
            <w:r>
              <w:rPr>
                <w:rFonts w:ascii="Aptos" w:hAnsi="Aptos"/>
                <w:b w:val="0"/>
                <w:sz w:val="15"/>
              </w:rPr>
              <w:t>Real-valued FFT, configurable 2048/4096 sample window, Hann window by default, logarithmic band mapping.</w:t>
            </w:r>
          </w:p>
        </w:tc>
      </w:tr>
      <w:tr>
        <w:tc>
          <w:tcPr>
            <w:tcW w:type="dxa" w:w="5141"/>
            <w:vAlign w:val="center"/>
          </w:tcPr>
          <w:p>
            <w:pPr>
              <w:spacing w:after="0"/>
            </w:pPr>
            <w:r/>
            <w:r>
              <w:rPr>
                <w:rFonts w:ascii="Aptos" w:hAnsi="Aptos"/>
                <w:b w:val="0"/>
                <w:sz w:val="15"/>
              </w:rPr>
              <w:t>Frame transport</w:t>
            </w:r>
          </w:p>
        </w:tc>
        <w:tc>
          <w:tcPr>
            <w:tcW w:type="dxa" w:w="5141"/>
            <w:vAlign w:val="center"/>
          </w:tcPr>
          <w:p>
            <w:pPr>
              <w:spacing w:after="0"/>
            </w:pPr>
            <w:r/>
            <w:r>
              <w:rPr>
                <w:rFonts w:ascii="Aptos" w:hAnsi="Aptos"/>
                <w:b w:val="0"/>
                <w:sz w:val="15"/>
              </w:rPr>
              <w:t>Immutable AudioAnalysisFrame placed in bounded latest-value channel/ring buffer; stale frames are dropped, never queued indefinitely.</w:t>
            </w:r>
          </w:p>
        </w:tc>
      </w:tr>
      <w:tr>
        <w:tc>
          <w:tcPr>
            <w:tcW w:type="dxa" w:w="5141"/>
            <w:vAlign w:val="center"/>
            <w:shd w:fill="F4F7F9"/>
          </w:tcPr>
          <w:p>
            <w:pPr>
              <w:spacing w:after="0"/>
            </w:pPr>
            <w:r/>
            <w:r>
              <w:rPr>
                <w:rFonts w:ascii="Aptos" w:hAnsi="Aptos"/>
                <w:b w:val="0"/>
                <w:sz w:val="15"/>
              </w:rPr>
              <w:t>Preset model</w:t>
            </w:r>
          </w:p>
        </w:tc>
        <w:tc>
          <w:tcPr>
            <w:tcW w:type="dxa" w:w="5141"/>
            <w:vAlign w:val="center"/>
            <w:shd w:fill="F4F7F9"/>
          </w:tcPr>
          <w:p>
            <w:pPr>
              <w:spacing w:after="0"/>
            </w:pPr>
            <w:r/>
            <w:r>
              <w:rPr>
                <w:rFonts w:ascii="Aptos" w:hAnsi="Aptos"/>
                <w:b w:val="0"/>
                <w:sz w:val="15"/>
              </w:rPr>
              <w:t>Built-in managed preset classes plus declarative configuration. No arbitrary unmanaged visualizer DLL loading in R1/R2.</w:t>
            </w:r>
          </w:p>
        </w:tc>
      </w:tr>
      <w:tr>
        <w:tc>
          <w:tcPr>
            <w:tcW w:type="dxa" w:w="5141"/>
            <w:vAlign w:val="center"/>
          </w:tcPr>
          <w:p>
            <w:pPr>
              <w:spacing w:after="0"/>
            </w:pPr>
            <w:r/>
            <w:r>
              <w:rPr>
                <w:rFonts w:ascii="Aptos" w:hAnsi="Aptos"/>
                <w:b w:val="0"/>
                <w:sz w:val="15"/>
              </w:rPr>
              <w:t>Timing</w:t>
            </w:r>
          </w:p>
        </w:tc>
        <w:tc>
          <w:tcPr>
            <w:tcW w:type="dxa" w:w="5141"/>
            <w:vAlign w:val="center"/>
          </w:tcPr>
          <w:p>
            <w:pPr>
              <w:spacing w:after="0"/>
            </w:pPr>
            <w:r/>
            <w:r>
              <w:rPr>
                <w:rFonts w:ascii="Aptos" w:hAnsi="Aptos"/>
                <w:b w:val="0"/>
                <w:sz w:val="15"/>
              </w:rPr>
              <w:t>Render clock independent from decoder callbacks. Target 60 FPS, fallback 30 FPS/low quality.</w:t>
            </w:r>
          </w:p>
        </w:tc>
      </w:tr>
      <w:tr>
        <w:tc>
          <w:tcPr>
            <w:tcW w:type="dxa" w:w="5141"/>
            <w:vAlign w:val="center"/>
            <w:shd w:fill="F4F7F9"/>
          </w:tcPr>
          <w:p>
            <w:pPr>
              <w:spacing w:after="0"/>
            </w:pPr>
            <w:r/>
            <w:r>
              <w:rPr>
                <w:rFonts w:ascii="Aptos" w:hAnsi="Aptos"/>
                <w:b w:val="0"/>
                <w:sz w:val="15"/>
              </w:rPr>
              <w:t>Accessibility</w:t>
            </w:r>
          </w:p>
        </w:tc>
        <w:tc>
          <w:tcPr>
            <w:tcW w:type="dxa" w:w="5141"/>
            <w:vAlign w:val="center"/>
            <w:shd w:fill="F4F7F9"/>
          </w:tcPr>
          <w:p>
            <w:pPr>
              <w:spacing w:after="0"/>
            </w:pPr>
            <w:r/>
            <w:r>
              <w:rPr>
                <w:rFonts w:ascii="Aptos" w:hAnsi="Aptos"/>
                <w:b w:val="0"/>
                <w:sz w:val="15"/>
              </w:rPr>
              <w:t>Reduced Motion / Disable Flashing / low-motion presets are first-class settings.</w:t>
            </w:r>
          </w:p>
        </w:tc>
      </w:tr>
    </w:tbl>
    <w:p>
      <w:pPr>
        <w:spacing w:after="20"/>
      </w:pPr>
    </w:p>
    <w:p>
      <w:pPr>
        <w:pStyle w:val="Heading2"/>
      </w:pPr>
      <w:r>
        <w:t>8A.2 Audio source abstraction</w:t>
      </w:r>
    </w:p>
    <w:p>
      <w:r>
        <w:t>Define IVisualizerAudioSource so the renderer is not coupled to libVLC internals. Preferred source order:</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17212B"/>
          </w:tcPr>
          <w:p>
            <w:pPr>
              <w:spacing w:after="0"/>
            </w:pPr>
            <w:r/>
            <w:r>
              <w:rPr>
                <w:rFonts w:ascii="Aptos" w:hAnsi="Aptos"/>
                <w:b/>
                <w:color w:val="FFFFFF"/>
                <w:sz w:val="15"/>
              </w:rPr>
              <w:t>Priority</w:t>
            </w:r>
          </w:p>
        </w:tc>
        <w:tc>
          <w:tcPr>
            <w:tcW w:type="dxa" w:w="3427"/>
            <w:vAlign w:val="center"/>
            <w:shd w:fill="17212B"/>
          </w:tcPr>
          <w:p>
            <w:pPr>
              <w:spacing w:after="0"/>
            </w:pPr>
            <w:r/>
            <w:r>
              <w:rPr>
                <w:rFonts w:ascii="Aptos" w:hAnsi="Aptos"/>
                <w:b/>
                <w:color w:val="FFFFFF"/>
                <w:sz w:val="15"/>
              </w:rPr>
              <w:t>Source</w:t>
            </w:r>
          </w:p>
        </w:tc>
        <w:tc>
          <w:tcPr>
            <w:tcW w:type="dxa" w:w="3427"/>
            <w:vAlign w:val="center"/>
            <w:shd w:fill="17212B"/>
          </w:tcPr>
          <w:p>
            <w:pPr>
              <w:spacing w:after="0"/>
            </w:pPr>
            <w:r/>
            <w:r>
              <w:rPr>
                <w:rFonts w:ascii="Aptos" w:hAnsi="Aptos"/>
                <w:b/>
                <w:color w:val="FFFFFF"/>
                <w:sz w:val="15"/>
              </w:rPr>
              <w:t>Use</w:t>
            </w:r>
          </w:p>
        </w:tc>
      </w:tr>
      <w:tr>
        <w:tc>
          <w:tcPr>
            <w:tcW w:type="dxa" w:w="3427"/>
            <w:vAlign w:val="center"/>
          </w:tcPr>
          <w:p>
            <w:pPr>
              <w:spacing w:after="0"/>
            </w:pPr>
            <w:r/>
            <w:r>
              <w:rPr>
                <w:rFonts w:ascii="Aptos" w:hAnsi="Aptos"/>
                <w:b w:val="0"/>
                <w:sz w:val="15"/>
              </w:rPr>
              <w:t>1</w:t>
            </w:r>
          </w:p>
        </w:tc>
        <w:tc>
          <w:tcPr>
            <w:tcW w:type="dxa" w:w="3427"/>
            <w:vAlign w:val="center"/>
          </w:tcPr>
          <w:p>
            <w:pPr>
              <w:spacing w:after="0"/>
            </w:pPr>
            <w:r/>
            <w:r>
              <w:rPr>
                <w:rFonts w:ascii="Aptos" w:hAnsi="Aptos"/>
                <w:b w:val="0"/>
                <w:sz w:val="15"/>
              </w:rPr>
              <w:t>Playback PCM tap</w:t>
            </w:r>
          </w:p>
        </w:tc>
        <w:tc>
          <w:tcPr>
            <w:tcW w:type="dxa" w:w="3427"/>
            <w:vAlign w:val="center"/>
          </w:tcPr>
          <w:p>
            <w:pPr>
              <w:spacing w:after="0"/>
            </w:pPr>
            <w:r/>
            <w:r>
              <w:rPr>
                <w:rFonts w:ascii="Aptos" w:hAnsi="Aptos"/>
                <w:b w:val="0"/>
                <w:sz w:val="15"/>
              </w:rPr>
              <w:t>Preferred when the playback adapter can expose decoded PCM safely without taking ownership of audio output.</w:t>
            </w:r>
          </w:p>
        </w:tc>
      </w:tr>
      <w:tr>
        <w:tc>
          <w:tcPr>
            <w:tcW w:type="dxa" w:w="3427"/>
            <w:vAlign w:val="center"/>
            <w:shd w:fill="F4F7F9"/>
          </w:tcPr>
          <w:p>
            <w:pPr>
              <w:spacing w:after="0"/>
            </w:pPr>
            <w:r/>
            <w:r>
              <w:rPr>
                <w:rFonts w:ascii="Aptos" w:hAnsi="Aptos"/>
                <w:b w:val="0"/>
                <w:sz w:val="15"/>
              </w:rPr>
              <w:t>2</w:t>
            </w:r>
          </w:p>
        </w:tc>
        <w:tc>
          <w:tcPr>
            <w:tcW w:type="dxa" w:w="3427"/>
            <w:vAlign w:val="center"/>
            <w:shd w:fill="F4F7F9"/>
          </w:tcPr>
          <w:p>
            <w:pPr>
              <w:spacing w:after="0"/>
            </w:pPr>
            <w:r/>
            <w:r>
              <w:rPr>
                <w:rFonts w:ascii="Aptos" w:hAnsi="Aptos"/>
                <w:b w:val="0"/>
                <w:sz w:val="15"/>
              </w:rPr>
              <w:t>Application/process loopback capture</w:t>
            </w:r>
          </w:p>
        </w:tc>
        <w:tc>
          <w:tcPr>
            <w:tcW w:type="dxa" w:w="3427"/>
            <w:vAlign w:val="center"/>
            <w:shd w:fill="F4F7F9"/>
          </w:tcPr>
          <w:p>
            <w:pPr>
              <w:spacing w:after="0"/>
            </w:pPr>
            <w:r/>
            <w:r>
              <w:rPr>
                <w:rFonts w:ascii="Aptos" w:hAnsi="Aptos"/>
                <w:b w:val="0"/>
                <w:sz w:val="15"/>
              </w:rPr>
              <w:t>Windows audio capture fallback when an in-pipeline tap is unavailable; restrict capture to the app/process where supported.</w:t>
            </w:r>
          </w:p>
        </w:tc>
      </w:tr>
      <w:tr>
        <w:tc>
          <w:tcPr>
            <w:tcW w:type="dxa" w:w="3427"/>
            <w:vAlign w:val="center"/>
          </w:tcPr>
          <w:p>
            <w:pPr>
              <w:spacing w:after="0"/>
            </w:pPr>
            <w:r/>
            <w:r>
              <w:rPr>
                <w:rFonts w:ascii="Aptos" w:hAnsi="Aptos"/>
                <w:b w:val="0"/>
                <w:sz w:val="15"/>
              </w:rPr>
              <w:t>3</w:t>
            </w:r>
          </w:p>
        </w:tc>
        <w:tc>
          <w:tcPr>
            <w:tcW w:type="dxa" w:w="3427"/>
            <w:vAlign w:val="center"/>
          </w:tcPr>
          <w:p>
            <w:pPr>
              <w:spacing w:after="0"/>
            </w:pPr>
            <w:r/>
            <w:r>
              <w:rPr>
                <w:rFonts w:ascii="Aptos" w:hAnsi="Aptos"/>
                <w:b w:val="0"/>
                <w:sz w:val="15"/>
              </w:rPr>
              <w:t>Analysis-only decode</w:t>
            </w:r>
          </w:p>
        </w:tc>
        <w:tc>
          <w:tcPr>
            <w:tcW w:type="dxa" w:w="3427"/>
            <w:vAlign w:val="center"/>
          </w:tcPr>
          <w:p>
            <w:pPr>
              <w:spacing w:after="0"/>
            </w:pPr>
            <w:r/>
            <w:r>
              <w:rPr>
                <w:rFonts w:ascii="Aptos" w:hAnsi="Aptos"/>
                <w:b w:val="0"/>
                <w:sz w:val="15"/>
              </w:rPr>
              <w:t>Last-resort secondary lightweight decode path for local files; must be disabled if it creates significant CPU/battery load or sync drift.</w:t>
            </w:r>
          </w:p>
        </w:tc>
      </w:tr>
    </w:tbl>
    <w:p>
      <w:pPr>
        <w:spacing w:after="20"/>
      </w:pPr>
    </w:p>
    <w:p>
      <w:r>
        <w:t>The selected implementation must be validated early in a technical spike. It is prohibited to compromise playback stability merely to obtain visualizer samples.</w:t>
      </w:r>
    </w:p>
    <w:p>
      <w:pPr>
        <w:pStyle w:val="Heading2"/>
      </w:pPr>
      <w:r>
        <w:t>8A.3 Core contracts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7212B"/>
          </w:tcPr>
          <w:p>
            <w:pPr>
              <w:spacing w:after="0"/>
            </w:pPr>
            <w:r/>
            <w:r>
              <w:rPr>
                <w:rFonts w:ascii="Aptos" w:hAnsi="Aptos"/>
                <w:b/>
                <w:color w:val="FFFFFF"/>
                <w:sz w:val="15"/>
              </w:rPr>
              <w:t>Contract</w:t>
            </w:r>
          </w:p>
        </w:tc>
        <w:tc>
          <w:tcPr>
            <w:tcW w:type="dxa" w:w="5141"/>
            <w:vAlign w:val="center"/>
            <w:shd w:fill="17212B"/>
          </w:tcPr>
          <w:p>
            <w:pPr>
              <w:spacing w:after="0"/>
            </w:pPr>
            <w:r/>
            <w:r>
              <w:rPr>
                <w:rFonts w:ascii="Aptos" w:hAnsi="Aptos"/>
                <w:b/>
                <w:color w:val="FFFFFF"/>
                <w:sz w:val="15"/>
              </w:rPr>
              <w:t>Responsibility</w:t>
            </w:r>
          </w:p>
        </w:tc>
      </w:tr>
      <w:tr>
        <w:tc>
          <w:tcPr>
            <w:tcW w:type="dxa" w:w="5141"/>
            <w:vAlign w:val="center"/>
          </w:tcPr>
          <w:p>
            <w:pPr>
              <w:spacing w:after="0"/>
            </w:pPr>
            <w:r/>
            <w:r>
              <w:rPr>
                <w:rFonts w:ascii="Aptos" w:hAnsi="Aptos"/>
                <w:b w:val="0"/>
                <w:sz w:val="15"/>
              </w:rPr>
              <w:t>IVisualizerAudioSource</w:t>
            </w:r>
          </w:p>
        </w:tc>
        <w:tc>
          <w:tcPr>
            <w:tcW w:type="dxa" w:w="5141"/>
            <w:vAlign w:val="center"/>
          </w:tcPr>
          <w:p>
            <w:pPr>
              <w:spacing w:after="0"/>
            </w:pPr>
            <w:r/>
            <w:r>
              <w:rPr>
                <w:rFonts w:ascii="Aptos" w:hAnsi="Aptos"/>
                <w:b w:val="0"/>
                <w:sz w:val="15"/>
              </w:rPr>
              <w:t>Start/stop capture and expose PCM blocks with sample rate, channel count and timestamp.</w:t>
            </w:r>
          </w:p>
        </w:tc>
      </w:tr>
      <w:tr>
        <w:tc>
          <w:tcPr>
            <w:tcW w:type="dxa" w:w="5141"/>
            <w:vAlign w:val="center"/>
            <w:shd w:fill="F4F7F9"/>
          </w:tcPr>
          <w:p>
            <w:pPr>
              <w:spacing w:after="0"/>
            </w:pPr>
            <w:r/>
            <w:r>
              <w:rPr>
                <w:rFonts w:ascii="Aptos" w:hAnsi="Aptos"/>
                <w:b w:val="0"/>
                <w:sz w:val="15"/>
              </w:rPr>
              <w:t>IAudioAnalyzer</w:t>
            </w:r>
          </w:p>
        </w:tc>
        <w:tc>
          <w:tcPr>
            <w:tcW w:type="dxa" w:w="5141"/>
            <w:vAlign w:val="center"/>
            <w:shd w:fill="F4F7F9"/>
          </w:tcPr>
          <w:p>
            <w:pPr>
              <w:spacing w:after="0"/>
            </w:pPr>
            <w:r/>
            <w:r>
              <w:rPr>
                <w:rFonts w:ascii="Aptos" w:hAnsi="Aptos"/>
                <w:b w:val="0"/>
                <w:sz w:val="15"/>
              </w:rPr>
              <w:t>Convert PCM blocks into peak/RMS, FFT bins, frequency bands, stereo energy and optional beat envelope.</w:t>
            </w:r>
          </w:p>
        </w:tc>
      </w:tr>
      <w:tr>
        <w:tc>
          <w:tcPr>
            <w:tcW w:type="dxa" w:w="5141"/>
            <w:vAlign w:val="center"/>
          </w:tcPr>
          <w:p>
            <w:pPr>
              <w:spacing w:after="0"/>
            </w:pPr>
            <w:r/>
            <w:r>
              <w:rPr>
                <w:rFonts w:ascii="Aptos" w:hAnsi="Aptos"/>
                <w:b w:val="0"/>
                <w:sz w:val="15"/>
              </w:rPr>
              <w:t>AudioAnalysisFrame</w:t>
            </w:r>
          </w:p>
        </w:tc>
        <w:tc>
          <w:tcPr>
            <w:tcW w:type="dxa" w:w="5141"/>
            <w:vAlign w:val="center"/>
          </w:tcPr>
          <w:p>
            <w:pPr>
              <w:spacing w:after="0"/>
            </w:pPr>
            <w:r/>
            <w:r>
              <w:rPr>
                <w:rFonts w:ascii="Aptos" w:hAnsi="Aptos"/>
                <w:b w:val="0"/>
                <w:sz w:val="15"/>
              </w:rPr>
              <w:t>Immutable timestamped snapshot consumed by visualizer renderer.</w:t>
            </w:r>
          </w:p>
        </w:tc>
      </w:tr>
      <w:tr>
        <w:tc>
          <w:tcPr>
            <w:tcW w:type="dxa" w:w="5141"/>
            <w:vAlign w:val="center"/>
            <w:shd w:fill="F4F7F9"/>
          </w:tcPr>
          <w:p>
            <w:pPr>
              <w:spacing w:after="0"/>
            </w:pPr>
            <w:r/>
            <w:r>
              <w:rPr>
                <w:rFonts w:ascii="Aptos" w:hAnsi="Aptos"/>
                <w:b w:val="0"/>
                <w:sz w:val="15"/>
              </w:rPr>
              <w:t>IVisualizerPreset</w:t>
            </w:r>
          </w:p>
        </w:tc>
        <w:tc>
          <w:tcPr>
            <w:tcW w:type="dxa" w:w="5141"/>
            <w:vAlign w:val="center"/>
            <w:shd w:fill="F4F7F9"/>
          </w:tcPr>
          <w:p>
            <w:pPr>
              <w:spacing w:after="0"/>
            </w:pPr>
            <w:r/>
            <w:r>
              <w:rPr>
                <w:rFonts w:ascii="Aptos" w:hAnsi="Aptos"/>
                <w:b w:val="0"/>
                <w:sz w:val="15"/>
              </w:rPr>
              <w:t>Preset identity, settings schema, lifecycle and Render(frame, surface, dt).</w:t>
            </w:r>
          </w:p>
        </w:tc>
      </w:tr>
      <w:tr>
        <w:tc>
          <w:tcPr>
            <w:tcW w:type="dxa" w:w="5141"/>
            <w:vAlign w:val="center"/>
          </w:tcPr>
          <w:p>
            <w:pPr>
              <w:spacing w:after="0"/>
            </w:pPr>
            <w:r/>
            <w:r>
              <w:rPr>
                <w:rFonts w:ascii="Aptos" w:hAnsi="Aptos"/>
                <w:b w:val="0"/>
                <w:sz w:val="15"/>
              </w:rPr>
              <w:t>IVisualizerRenderer</w:t>
            </w:r>
          </w:p>
        </w:tc>
        <w:tc>
          <w:tcPr>
            <w:tcW w:type="dxa" w:w="5141"/>
            <w:vAlign w:val="center"/>
          </w:tcPr>
          <w:p>
            <w:pPr>
              <w:spacing w:after="0"/>
            </w:pPr>
            <w:r/>
            <w:r>
              <w:rPr>
                <w:rFonts w:ascii="Aptos" w:hAnsi="Aptos"/>
                <w:b w:val="0"/>
                <w:sz w:val="15"/>
              </w:rPr>
              <w:t>GPU surface lifecycle, resize/DPI handling, render loop, quality profile and device-loss recovery.</w:t>
            </w:r>
          </w:p>
        </w:tc>
      </w:tr>
      <w:tr>
        <w:tc>
          <w:tcPr>
            <w:tcW w:type="dxa" w:w="5141"/>
            <w:vAlign w:val="center"/>
            <w:shd w:fill="F4F7F9"/>
          </w:tcPr>
          <w:p>
            <w:pPr>
              <w:spacing w:after="0"/>
            </w:pPr>
            <w:r/>
            <w:r>
              <w:rPr>
                <w:rFonts w:ascii="Aptos" w:hAnsi="Aptos"/>
                <w:b w:val="0"/>
                <w:sz w:val="15"/>
              </w:rPr>
              <w:t>IVisualizerRegistry</w:t>
            </w:r>
          </w:p>
        </w:tc>
        <w:tc>
          <w:tcPr>
            <w:tcW w:type="dxa" w:w="5141"/>
            <w:vAlign w:val="center"/>
            <w:shd w:fill="F4F7F9"/>
          </w:tcPr>
          <w:p>
            <w:pPr>
              <w:spacing w:after="0"/>
            </w:pPr>
            <w:r/>
            <w:r>
              <w:rPr>
                <w:rFonts w:ascii="Aptos" w:hAnsi="Aptos"/>
                <w:b w:val="0"/>
                <w:sz w:val="15"/>
              </w:rPr>
              <w:t>Built-in preset discovery and future safe package registration.</w:t>
            </w:r>
          </w:p>
        </w:tc>
      </w:tr>
      <w:tr>
        <w:tc>
          <w:tcPr>
            <w:tcW w:type="dxa" w:w="5141"/>
            <w:vAlign w:val="center"/>
          </w:tcPr>
          <w:p>
            <w:pPr>
              <w:spacing w:after="0"/>
            </w:pPr>
            <w:r/>
            <w:r>
              <w:rPr>
                <w:rFonts w:ascii="Aptos" w:hAnsi="Aptos"/>
                <w:b w:val="0"/>
                <w:sz w:val="15"/>
              </w:rPr>
              <w:t>VisualizerSettings</w:t>
            </w:r>
          </w:p>
        </w:tc>
        <w:tc>
          <w:tcPr>
            <w:tcW w:type="dxa" w:w="5141"/>
            <w:vAlign w:val="center"/>
          </w:tcPr>
          <w:p>
            <w:pPr>
              <w:spacing w:after="0"/>
            </w:pPr>
            <w:r/>
            <w:r>
              <w:rPr>
                <w:rFonts w:ascii="Aptos" w:hAnsi="Aptos"/>
                <w:b w:val="0"/>
                <w:sz w:val="15"/>
              </w:rPr>
              <w:t>Preset, palette, smoothing, responsiveness, quality, frame-rate cap and accessibility options.</w:t>
            </w:r>
          </w:p>
        </w:tc>
      </w:tr>
    </w:tbl>
    <w:p>
      <w:pPr>
        <w:spacing w:after="20"/>
      </w:pPr>
    </w:p>
    <w:p>
      <w:pPr>
        <w:pStyle w:val="Heading2"/>
      </w:pPr>
      <w:r>
        <w:t>8A.4 DSP pipeline</w:t>
      </w:r>
    </w:p>
    <w:p>
      <w:pPr>
        <w:pStyle w:val="ListBullet"/>
        <w:spacing w:after="30"/>
      </w:pPr>
      <w:r>
        <w:t>Downmix or preserve stereo according to preset requirement; never assume 44.1 kHz input.</w:t>
      </w:r>
    </w:p>
    <w:p>
      <w:pPr>
        <w:pStyle w:val="ListBullet"/>
        <w:spacing w:after="30"/>
      </w:pPr>
      <w:r>
        <w:t>Normalize sample format to float [-1,1] in the analysis boundary.</w:t>
      </w:r>
    </w:p>
    <w:p>
      <w:pPr>
        <w:pStyle w:val="ListBullet"/>
        <w:spacing w:after="30"/>
      </w:pPr>
      <w:r>
        <w:t>Apply Hann window before FFT unless a preset explicitly requests time-domain raw samples.</w:t>
      </w:r>
    </w:p>
    <w:p>
      <w:pPr>
        <w:pStyle w:val="ListBullet"/>
        <w:spacing w:after="30"/>
      </w:pPr>
      <w:r>
        <w:t>Generate logarithmic frequency bands appropriate for musical perception; band count is preset/quality dependent.</w:t>
      </w:r>
    </w:p>
    <w:p>
      <w:pPr>
        <w:pStyle w:val="ListBullet"/>
        <w:spacing w:after="30"/>
      </w:pPr>
      <w:r>
        <w:t>Apply attack/release smoothing and optional peak-hold after spectral aggregation, not by mutating source samples.</w:t>
      </w:r>
    </w:p>
    <w:p>
      <w:pPr>
        <w:pStyle w:val="ListBullet"/>
        <w:spacing w:after="30"/>
      </w:pPr>
      <w:r>
        <w:t>Calculate RMS/peak and low/mid/high energy envelopes. Beat detection in R2 may use an energy-flux approach and must be best-effort, not musically authoritative.</w:t>
      </w:r>
    </w:p>
    <w:p>
      <w:pPr>
        <w:pStyle w:val="ListBullet"/>
        <w:spacing w:after="30"/>
      </w:pPr>
      <w:r>
        <w:t>Timestamp analysis frames against playback position and discard stale frames after seek/pause/source change.</w:t>
      </w:r>
    </w:p>
    <w:p>
      <w:pPr>
        <w:pStyle w:val="Heading2"/>
      </w:pPr>
      <w:r>
        <w:t>8A.5 Built-in preset implementation order</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17212B"/>
          </w:tcPr>
          <w:p>
            <w:pPr>
              <w:spacing w:after="0"/>
            </w:pPr>
            <w:r/>
            <w:r>
              <w:rPr>
                <w:rFonts w:ascii="Aptos" w:hAnsi="Aptos"/>
                <w:b/>
                <w:color w:val="FFFFFF"/>
                <w:sz w:val="15"/>
              </w:rPr>
              <w:t>Order</w:t>
            </w:r>
          </w:p>
        </w:tc>
        <w:tc>
          <w:tcPr>
            <w:tcW w:type="dxa" w:w="3427"/>
            <w:vAlign w:val="center"/>
            <w:shd w:fill="17212B"/>
          </w:tcPr>
          <w:p>
            <w:pPr>
              <w:spacing w:after="0"/>
            </w:pPr>
            <w:r/>
            <w:r>
              <w:rPr>
                <w:rFonts w:ascii="Aptos" w:hAnsi="Aptos"/>
                <w:b/>
                <w:color w:val="FFFFFF"/>
                <w:sz w:val="15"/>
              </w:rPr>
              <w:t>Preset</w:t>
            </w:r>
          </w:p>
        </w:tc>
        <w:tc>
          <w:tcPr>
            <w:tcW w:type="dxa" w:w="3427"/>
            <w:vAlign w:val="center"/>
            <w:shd w:fill="17212B"/>
          </w:tcPr>
          <w:p>
            <w:pPr>
              <w:spacing w:after="0"/>
            </w:pPr>
            <w:r/>
            <w:r>
              <w:rPr>
                <w:rFonts w:ascii="Aptos" w:hAnsi="Aptos"/>
                <w:b/>
                <w:color w:val="FFFFFF"/>
                <w:sz w:val="15"/>
              </w:rPr>
              <w:t>Implementation target</w:t>
            </w:r>
          </w:p>
        </w:tc>
      </w:tr>
      <w:tr>
        <w:tc>
          <w:tcPr>
            <w:tcW w:type="dxa" w:w="3427"/>
            <w:vAlign w:val="center"/>
          </w:tcPr>
          <w:p>
            <w:pPr>
              <w:spacing w:after="0"/>
            </w:pPr>
            <w:r/>
            <w:r>
              <w:rPr>
                <w:rFonts w:ascii="Aptos" w:hAnsi="Aptos"/>
                <w:b w:val="0"/>
                <w:sz w:val="15"/>
              </w:rPr>
              <w:t>VIS-P1</w:t>
            </w:r>
          </w:p>
        </w:tc>
        <w:tc>
          <w:tcPr>
            <w:tcW w:type="dxa" w:w="3427"/>
            <w:vAlign w:val="center"/>
          </w:tcPr>
          <w:p>
            <w:pPr>
              <w:spacing w:after="0"/>
            </w:pPr>
            <w:r/>
            <w:r>
              <w:rPr>
                <w:rFonts w:ascii="Aptos" w:hAnsi="Aptos"/>
                <w:b w:val="0"/>
                <w:sz w:val="15"/>
              </w:rPr>
              <w:t>Spectrum Bars</w:t>
            </w:r>
          </w:p>
        </w:tc>
        <w:tc>
          <w:tcPr>
            <w:tcW w:type="dxa" w:w="3427"/>
            <w:vAlign w:val="center"/>
          </w:tcPr>
          <w:p>
            <w:pPr>
              <w:spacing w:after="0"/>
            </w:pPr>
            <w:r/>
            <w:r>
              <w:rPr>
                <w:rFonts w:ascii="Aptos" w:hAnsi="Aptos"/>
                <w:b w:val="0"/>
                <w:sz w:val="15"/>
              </w:rPr>
              <w:t>64/128 log bands, peak hold, stereo split option.</w:t>
            </w:r>
          </w:p>
        </w:tc>
      </w:tr>
      <w:tr>
        <w:tc>
          <w:tcPr>
            <w:tcW w:type="dxa" w:w="3427"/>
            <w:vAlign w:val="center"/>
            <w:shd w:fill="F4F7F9"/>
          </w:tcPr>
          <w:p>
            <w:pPr>
              <w:spacing w:after="0"/>
            </w:pPr>
            <w:r/>
            <w:r>
              <w:rPr>
                <w:rFonts w:ascii="Aptos" w:hAnsi="Aptos"/>
                <w:b w:val="0"/>
                <w:sz w:val="15"/>
              </w:rPr>
              <w:t>VIS-P2</w:t>
            </w:r>
          </w:p>
        </w:tc>
        <w:tc>
          <w:tcPr>
            <w:tcW w:type="dxa" w:w="3427"/>
            <w:vAlign w:val="center"/>
            <w:shd w:fill="F4F7F9"/>
          </w:tcPr>
          <w:p>
            <w:pPr>
              <w:spacing w:after="0"/>
            </w:pPr>
            <w:r/>
            <w:r>
              <w:rPr>
                <w:rFonts w:ascii="Aptos" w:hAnsi="Aptos"/>
                <w:b w:val="0"/>
                <w:sz w:val="15"/>
              </w:rPr>
              <w:t>Oscilloscope</w:t>
            </w:r>
          </w:p>
        </w:tc>
        <w:tc>
          <w:tcPr>
            <w:tcW w:type="dxa" w:w="3427"/>
            <w:vAlign w:val="center"/>
            <w:shd w:fill="F4F7F9"/>
          </w:tcPr>
          <w:p>
            <w:pPr>
              <w:spacing w:after="0"/>
            </w:pPr>
            <w:r/>
            <w:r>
              <w:rPr>
                <w:rFonts w:ascii="Aptos" w:hAnsi="Aptos"/>
                <w:b w:val="0"/>
                <w:sz w:val="15"/>
              </w:rPr>
              <w:t>Time-domain polyline, persistence trail and stereo modes.</w:t>
            </w:r>
          </w:p>
        </w:tc>
      </w:tr>
      <w:tr>
        <w:tc>
          <w:tcPr>
            <w:tcW w:type="dxa" w:w="3427"/>
            <w:vAlign w:val="center"/>
          </w:tcPr>
          <w:p>
            <w:pPr>
              <w:spacing w:after="0"/>
            </w:pPr>
            <w:r/>
            <w:r>
              <w:rPr>
                <w:rFonts w:ascii="Aptos" w:hAnsi="Aptos"/>
                <w:b w:val="0"/>
                <w:sz w:val="15"/>
              </w:rPr>
              <w:t>VIS-P3</w:t>
            </w:r>
          </w:p>
        </w:tc>
        <w:tc>
          <w:tcPr>
            <w:tcW w:type="dxa" w:w="3427"/>
            <w:vAlign w:val="center"/>
          </w:tcPr>
          <w:p>
            <w:pPr>
              <w:spacing w:after="0"/>
            </w:pPr>
            <w:r/>
            <w:r>
              <w:rPr>
                <w:rFonts w:ascii="Aptos" w:hAnsi="Aptos"/>
                <w:b w:val="0"/>
                <w:sz w:val="15"/>
              </w:rPr>
              <w:t>Radial Spectrum</w:t>
            </w:r>
          </w:p>
        </w:tc>
        <w:tc>
          <w:tcPr>
            <w:tcW w:type="dxa" w:w="3427"/>
            <w:vAlign w:val="center"/>
          </w:tcPr>
          <w:p>
            <w:pPr>
              <w:spacing w:after="0"/>
            </w:pPr>
            <w:r/>
            <w:r>
              <w:rPr>
                <w:rFonts w:ascii="Aptos" w:hAnsi="Aptos"/>
                <w:b w:val="0"/>
                <w:sz w:val="15"/>
              </w:rPr>
              <w:t>Polar transform of frequency bands with restrained animation.</w:t>
            </w:r>
          </w:p>
        </w:tc>
      </w:tr>
      <w:tr>
        <w:tc>
          <w:tcPr>
            <w:tcW w:type="dxa" w:w="3427"/>
            <w:vAlign w:val="center"/>
            <w:shd w:fill="F4F7F9"/>
          </w:tcPr>
          <w:p>
            <w:pPr>
              <w:spacing w:after="0"/>
            </w:pPr>
            <w:r/>
            <w:r>
              <w:rPr>
                <w:rFonts w:ascii="Aptos" w:hAnsi="Aptos"/>
                <w:b w:val="0"/>
                <w:sz w:val="15"/>
              </w:rPr>
              <w:t>VIS-P4</w:t>
            </w:r>
          </w:p>
        </w:tc>
        <w:tc>
          <w:tcPr>
            <w:tcW w:type="dxa" w:w="3427"/>
            <w:vAlign w:val="center"/>
            <w:shd w:fill="F4F7F9"/>
          </w:tcPr>
          <w:p>
            <w:pPr>
              <w:spacing w:after="0"/>
            </w:pPr>
            <w:r/>
            <w:r>
              <w:rPr>
                <w:rFonts w:ascii="Aptos" w:hAnsi="Aptos"/>
                <w:b w:val="0"/>
                <w:sz w:val="15"/>
              </w:rPr>
              <w:t>Pulse Rings</w:t>
            </w:r>
          </w:p>
        </w:tc>
        <w:tc>
          <w:tcPr>
            <w:tcW w:type="dxa" w:w="3427"/>
            <w:vAlign w:val="center"/>
            <w:shd w:fill="F4F7F9"/>
          </w:tcPr>
          <w:p>
            <w:pPr>
              <w:spacing w:after="0"/>
            </w:pPr>
            <w:r/>
            <w:r>
              <w:rPr>
                <w:rFonts w:ascii="Aptos" w:hAnsi="Aptos"/>
                <w:b w:val="0"/>
                <w:sz w:val="15"/>
              </w:rPr>
              <w:t>Bass/mid/high envelope-driven rings.</w:t>
            </w:r>
          </w:p>
        </w:tc>
      </w:tr>
      <w:tr>
        <w:tc>
          <w:tcPr>
            <w:tcW w:type="dxa" w:w="3427"/>
            <w:vAlign w:val="center"/>
          </w:tcPr>
          <w:p>
            <w:pPr>
              <w:spacing w:after="0"/>
            </w:pPr>
            <w:r/>
            <w:r>
              <w:rPr>
                <w:rFonts w:ascii="Aptos" w:hAnsi="Aptos"/>
                <w:b w:val="0"/>
                <w:sz w:val="15"/>
              </w:rPr>
              <w:t>VIS-P5</w:t>
            </w:r>
          </w:p>
        </w:tc>
        <w:tc>
          <w:tcPr>
            <w:tcW w:type="dxa" w:w="3427"/>
            <w:vAlign w:val="center"/>
          </w:tcPr>
          <w:p>
            <w:pPr>
              <w:spacing w:after="0"/>
            </w:pPr>
            <w:r/>
            <w:r>
              <w:rPr>
                <w:rFonts w:ascii="Aptos" w:hAnsi="Aptos"/>
                <w:b w:val="0"/>
                <w:sz w:val="15"/>
              </w:rPr>
              <w:t>Particle Field</w:t>
            </w:r>
          </w:p>
        </w:tc>
        <w:tc>
          <w:tcPr>
            <w:tcW w:type="dxa" w:w="3427"/>
            <w:vAlign w:val="center"/>
          </w:tcPr>
          <w:p>
            <w:pPr>
              <w:spacing w:after="0"/>
            </w:pPr>
            <w:r/>
            <w:r>
              <w:rPr>
                <w:rFonts w:ascii="Aptos" w:hAnsi="Aptos"/>
                <w:b w:val="0"/>
                <w:sz w:val="15"/>
              </w:rPr>
              <w:t>GPU particle pool; energy changes velocity/size/opacities.</w:t>
            </w:r>
          </w:p>
        </w:tc>
      </w:tr>
      <w:tr>
        <w:tc>
          <w:tcPr>
            <w:tcW w:type="dxa" w:w="3427"/>
            <w:vAlign w:val="center"/>
            <w:shd w:fill="F4F7F9"/>
          </w:tcPr>
          <w:p>
            <w:pPr>
              <w:spacing w:after="0"/>
            </w:pPr>
            <w:r/>
            <w:r>
              <w:rPr>
                <w:rFonts w:ascii="Aptos" w:hAnsi="Aptos"/>
                <w:b w:val="0"/>
                <w:sz w:val="15"/>
              </w:rPr>
              <w:t>VIS-P6</w:t>
            </w:r>
          </w:p>
        </w:tc>
        <w:tc>
          <w:tcPr>
            <w:tcW w:type="dxa" w:w="3427"/>
            <w:vAlign w:val="center"/>
            <w:shd w:fill="F4F7F9"/>
          </w:tcPr>
          <w:p>
            <w:pPr>
              <w:spacing w:after="0"/>
            </w:pPr>
            <w:r/>
            <w:r>
              <w:rPr>
                <w:rFonts w:ascii="Aptos" w:hAnsi="Aptos"/>
                <w:b w:val="0"/>
                <w:sz w:val="15"/>
              </w:rPr>
              <w:t>Album Reactive</w:t>
            </w:r>
          </w:p>
        </w:tc>
        <w:tc>
          <w:tcPr>
            <w:tcW w:type="dxa" w:w="3427"/>
            <w:vAlign w:val="center"/>
            <w:shd w:fill="F4F7F9"/>
          </w:tcPr>
          <w:p>
            <w:pPr>
              <w:spacing w:after="0"/>
            </w:pPr>
            <w:r/>
            <w:r>
              <w:rPr>
                <w:rFonts w:ascii="Aptos" w:hAnsi="Aptos"/>
                <w:b w:val="0"/>
                <w:sz w:val="15"/>
              </w:rPr>
              <w:t>Artwork blur/glow/parallax with low-motion fallback.</w:t>
            </w:r>
          </w:p>
        </w:tc>
      </w:tr>
      <w:tr>
        <w:tc>
          <w:tcPr>
            <w:tcW w:type="dxa" w:w="3427"/>
            <w:vAlign w:val="center"/>
          </w:tcPr>
          <w:p>
            <w:pPr>
              <w:spacing w:after="0"/>
            </w:pPr>
            <w:r/>
            <w:r>
              <w:rPr>
                <w:rFonts w:ascii="Aptos" w:hAnsi="Aptos"/>
                <w:b w:val="0"/>
                <w:sz w:val="15"/>
              </w:rPr>
              <w:t>VIS-P7</w:t>
            </w:r>
          </w:p>
        </w:tc>
        <w:tc>
          <w:tcPr>
            <w:tcW w:type="dxa" w:w="3427"/>
            <w:vAlign w:val="center"/>
          </w:tcPr>
          <w:p>
            <w:pPr>
              <w:spacing w:after="0"/>
            </w:pPr>
            <w:r/>
            <w:r>
              <w:rPr>
                <w:rFonts w:ascii="Aptos" w:hAnsi="Aptos"/>
                <w:b w:val="0"/>
                <w:sz w:val="15"/>
              </w:rPr>
              <w:t>Ribbon/Tunnel</w:t>
            </w:r>
          </w:p>
        </w:tc>
        <w:tc>
          <w:tcPr>
            <w:tcW w:type="dxa" w:w="3427"/>
            <w:vAlign w:val="center"/>
          </w:tcPr>
          <w:p>
            <w:pPr>
              <w:spacing w:after="0"/>
            </w:pPr>
            <w:r/>
            <w:r>
              <w:rPr>
                <w:rFonts w:ascii="Aptos" w:hAnsi="Aptos"/>
                <w:b w:val="0"/>
                <w:sz w:val="15"/>
              </w:rPr>
              <w:t>Later GPU/shader-oriented preset behind renderer abstraction.</w:t>
            </w:r>
          </w:p>
        </w:tc>
      </w:tr>
    </w:tbl>
    <w:p>
      <w:pPr>
        <w:spacing w:after="20"/>
      </w:pPr>
    </w:p>
    <w:p>
      <w:pPr>
        <w:pStyle w:val="Heading2"/>
      </w:pPr>
      <w:r>
        <w:t>8A.6 Performance budgets</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7212B"/>
          </w:tcPr>
          <w:p>
            <w:pPr>
              <w:spacing w:after="0"/>
            </w:pPr>
            <w:r/>
            <w:r>
              <w:rPr>
                <w:rFonts w:ascii="Aptos" w:hAnsi="Aptos"/>
                <w:b/>
                <w:color w:val="FFFFFF"/>
                <w:sz w:val="15"/>
              </w:rPr>
              <w:t>Metric</w:t>
            </w:r>
          </w:p>
        </w:tc>
        <w:tc>
          <w:tcPr>
            <w:tcW w:type="dxa" w:w="5141"/>
            <w:vAlign w:val="center"/>
            <w:shd w:fill="17212B"/>
          </w:tcPr>
          <w:p>
            <w:pPr>
              <w:spacing w:after="0"/>
            </w:pPr>
            <w:r/>
            <w:r>
              <w:rPr>
                <w:rFonts w:ascii="Aptos" w:hAnsi="Aptos"/>
                <w:b/>
                <w:color w:val="FFFFFF"/>
                <w:sz w:val="15"/>
              </w:rPr>
              <w:t>Budget / rule</w:t>
            </w:r>
          </w:p>
        </w:tc>
      </w:tr>
      <w:tr>
        <w:tc>
          <w:tcPr>
            <w:tcW w:type="dxa" w:w="5141"/>
            <w:vAlign w:val="center"/>
          </w:tcPr>
          <w:p>
            <w:pPr>
              <w:spacing w:after="0"/>
            </w:pPr>
            <w:r/>
            <w:r>
              <w:rPr>
                <w:rFonts w:ascii="Aptos" w:hAnsi="Aptos"/>
                <w:b w:val="0"/>
                <w:sz w:val="15"/>
              </w:rPr>
              <w:t>Playback impact</w:t>
            </w:r>
          </w:p>
        </w:tc>
        <w:tc>
          <w:tcPr>
            <w:tcW w:type="dxa" w:w="5141"/>
            <w:vAlign w:val="center"/>
          </w:tcPr>
          <w:p>
            <w:pPr>
              <w:spacing w:after="0"/>
            </w:pPr>
            <w:r/>
            <w:r>
              <w:rPr>
                <w:rFonts w:ascii="Aptos" w:hAnsi="Aptos"/>
                <w:b w:val="0"/>
                <w:sz w:val="15"/>
              </w:rPr>
              <w:t>Visualizer must not add audible underruns; playback thread never waits for renderer/analyzer.</w:t>
            </w:r>
          </w:p>
        </w:tc>
      </w:tr>
      <w:tr>
        <w:tc>
          <w:tcPr>
            <w:tcW w:type="dxa" w:w="5141"/>
            <w:vAlign w:val="center"/>
            <w:shd w:fill="F4F7F9"/>
          </w:tcPr>
          <w:p>
            <w:pPr>
              <w:spacing w:after="0"/>
            </w:pPr>
            <w:r/>
            <w:r>
              <w:rPr>
                <w:rFonts w:ascii="Aptos" w:hAnsi="Aptos"/>
                <w:b w:val="0"/>
                <w:sz w:val="15"/>
              </w:rPr>
              <w:t>Render target</w:t>
            </w:r>
          </w:p>
        </w:tc>
        <w:tc>
          <w:tcPr>
            <w:tcW w:type="dxa" w:w="5141"/>
            <w:vAlign w:val="center"/>
            <w:shd w:fill="F4F7F9"/>
          </w:tcPr>
          <w:p>
            <w:pPr>
              <w:spacing w:after="0"/>
            </w:pPr>
            <w:r/>
            <w:r>
              <w:rPr>
                <w:rFonts w:ascii="Aptos" w:hAnsi="Aptos"/>
                <w:b w:val="0"/>
                <w:sz w:val="15"/>
              </w:rPr>
              <w:t>60 FPS standard; 30 FPS low-power; skip render frames rather than accumulate backlog.</w:t>
            </w:r>
          </w:p>
        </w:tc>
      </w:tr>
      <w:tr>
        <w:tc>
          <w:tcPr>
            <w:tcW w:type="dxa" w:w="5141"/>
            <w:vAlign w:val="center"/>
          </w:tcPr>
          <w:p>
            <w:pPr>
              <w:spacing w:after="0"/>
            </w:pPr>
            <w:r/>
            <w:r>
              <w:rPr>
                <w:rFonts w:ascii="Aptos" w:hAnsi="Aptos"/>
                <w:b w:val="0"/>
                <w:sz w:val="15"/>
              </w:rPr>
              <w:t>Analysis latency</w:t>
            </w:r>
          </w:p>
        </w:tc>
        <w:tc>
          <w:tcPr>
            <w:tcW w:type="dxa" w:w="5141"/>
            <w:vAlign w:val="center"/>
          </w:tcPr>
          <w:p>
            <w:pPr>
              <w:spacing w:after="0"/>
            </w:pPr>
            <w:r/>
            <w:r>
              <w:rPr>
                <w:rFonts w:ascii="Aptos" w:hAnsi="Aptos"/>
                <w:b w:val="0"/>
                <w:sz w:val="15"/>
              </w:rPr>
              <w:t>Target visual response &lt;100 ms behind audible playback on reference hardware.</w:t>
            </w:r>
          </w:p>
        </w:tc>
      </w:tr>
      <w:tr>
        <w:tc>
          <w:tcPr>
            <w:tcW w:type="dxa" w:w="5141"/>
            <w:vAlign w:val="center"/>
            <w:shd w:fill="F4F7F9"/>
          </w:tcPr>
          <w:p>
            <w:pPr>
              <w:spacing w:after="0"/>
            </w:pPr>
            <w:r/>
            <w:r>
              <w:rPr>
                <w:rFonts w:ascii="Aptos" w:hAnsi="Aptos"/>
                <w:b w:val="0"/>
                <w:sz w:val="15"/>
              </w:rPr>
              <w:t>CPU</w:t>
            </w:r>
          </w:p>
        </w:tc>
        <w:tc>
          <w:tcPr>
            <w:tcW w:type="dxa" w:w="5141"/>
            <w:vAlign w:val="center"/>
            <w:shd w:fill="F4F7F9"/>
          </w:tcPr>
          <w:p>
            <w:pPr>
              <w:spacing w:after="0"/>
            </w:pPr>
            <w:r/>
            <w:r>
              <w:rPr>
                <w:rFonts w:ascii="Aptos" w:hAnsi="Aptos"/>
                <w:b w:val="0"/>
                <w:sz w:val="15"/>
              </w:rPr>
              <w:t>2D visualizer average CPU target &lt;8% of one modern 6-core reference system, excluding playback decode.</w:t>
            </w:r>
          </w:p>
        </w:tc>
      </w:tr>
      <w:tr>
        <w:tc>
          <w:tcPr>
            <w:tcW w:type="dxa" w:w="5141"/>
            <w:vAlign w:val="center"/>
          </w:tcPr>
          <w:p>
            <w:pPr>
              <w:spacing w:after="0"/>
            </w:pPr>
            <w:r/>
            <w:r>
              <w:rPr>
                <w:rFonts w:ascii="Aptos" w:hAnsi="Aptos"/>
                <w:b w:val="0"/>
                <w:sz w:val="15"/>
              </w:rPr>
              <w:t>GPU</w:t>
            </w:r>
          </w:p>
        </w:tc>
        <w:tc>
          <w:tcPr>
            <w:tcW w:type="dxa" w:w="5141"/>
            <w:vAlign w:val="center"/>
          </w:tcPr>
          <w:p>
            <w:pPr>
              <w:spacing w:after="0"/>
            </w:pPr>
            <w:r/>
            <w:r>
              <w:rPr>
                <w:rFonts w:ascii="Aptos" w:hAnsi="Aptos"/>
                <w:b w:val="0"/>
                <w:sz w:val="15"/>
              </w:rPr>
              <w:t>No unbounded resource allocation; reuse buffers/brushes/geometries and handle device lost.</w:t>
            </w:r>
          </w:p>
        </w:tc>
      </w:tr>
      <w:tr>
        <w:tc>
          <w:tcPr>
            <w:tcW w:type="dxa" w:w="5141"/>
            <w:vAlign w:val="center"/>
            <w:shd w:fill="F4F7F9"/>
          </w:tcPr>
          <w:p>
            <w:pPr>
              <w:spacing w:after="0"/>
            </w:pPr>
            <w:r/>
            <w:r>
              <w:rPr>
                <w:rFonts w:ascii="Aptos" w:hAnsi="Aptos"/>
                <w:b w:val="0"/>
                <w:sz w:val="15"/>
              </w:rPr>
              <w:t>Memory</w:t>
            </w:r>
          </w:p>
        </w:tc>
        <w:tc>
          <w:tcPr>
            <w:tcW w:type="dxa" w:w="5141"/>
            <w:vAlign w:val="center"/>
            <w:shd w:fill="F4F7F9"/>
          </w:tcPr>
          <w:p>
            <w:pPr>
              <w:spacing w:after="0"/>
            </w:pPr>
            <w:r/>
            <w:r>
              <w:rPr>
                <w:rFonts w:ascii="Aptos" w:hAnsi="Aptos"/>
                <w:b w:val="0"/>
                <w:sz w:val="15"/>
              </w:rPr>
              <w:t>Analysis ring buffer bounded; preset switching releases old GPU resources.</w:t>
            </w:r>
          </w:p>
        </w:tc>
      </w:tr>
      <w:tr>
        <w:tc>
          <w:tcPr>
            <w:tcW w:type="dxa" w:w="5141"/>
            <w:vAlign w:val="center"/>
          </w:tcPr>
          <w:p>
            <w:pPr>
              <w:spacing w:after="0"/>
            </w:pPr>
            <w:r/>
            <w:r>
              <w:rPr>
                <w:rFonts w:ascii="Aptos" w:hAnsi="Aptos"/>
                <w:b w:val="0"/>
                <w:sz w:val="15"/>
              </w:rPr>
              <w:t>Battery</w:t>
            </w:r>
          </w:p>
        </w:tc>
        <w:tc>
          <w:tcPr>
            <w:tcW w:type="dxa" w:w="5141"/>
            <w:vAlign w:val="center"/>
          </w:tcPr>
          <w:p>
            <w:pPr>
              <w:spacing w:after="0"/>
            </w:pPr>
            <w:r/>
            <w:r>
              <w:rPr>
                <w:rFonts w:ascii="Aptos" w:hAnsi="Aptos"/>
                <w:b w:val="0"/>
                <w:sz w:val="15"/>
              </w:rPr>
              <w:t>Auto quality may reduce particles/bands/FPS on battery saver.</w:t>
            </w:r>
          </w:p>
        </w:tc>
      </w:tr>
    </w:tbl>
    <w:p>
      <w:pPr>
        <w:spacing w:after="20"/>
      </w:pPr>
    </w:p>
    <w:p>
      <w:pPr>
        <w:pStyle w:val="Heading2"/>
      </w:pPr>
      <w:r>
        <w:t>8A.7 Visualizer tests</w:t>
      </w:r>
    </w:p>
    <w:p>
      <w:pPr>
        <w:pStyle w:val="ListBullet"/>
        <w:spacing w:after="30"/>
      </w:pPr>
      <w:r>
        <w:t>Golden DSP tests with synthetic sine waves (e.g., 100 Hz, 1 kHz, 10 kHz) verify expected dominant FFT band.</w:t>
      </w:r>
    </w:p>
    <w:p>
      <w:pPr>
        <w:pStyle w:val="ListBullet"/>
        <w:spacing w:after="30"/>
      </w:pPr>
      <w:r>
        <w:t>Silence produces near-zero energy and does not generate NaN/Infinity values.</w:t>
      </w:r>
    </w:p>
    <w:p>
      <w:pPr>
        <w:pStyle w:val="ListBullet"/>
        <w:spacing w:after="30"/>
      </w:pPr>
      <w:r>
        <w:t>Stereo channel tests verify left/right mapping.</w:t>
      </w:r>
    </w:p>
    <w:p>
      <w:pPr>
        <w:pStyle w:val="ListBullet"/>
        <w:spacing w:after="30"/>
      </w:pPr>
      <w:r>
        <w:t>Seek/source-switch tests discard stale analysis frames.</w:t>
      </w:r>
    </w:p>
    <w:p>
      <w:pPr>
        <w:pStyle w:val="ListBullet"/>
        <w:spacing w:after="30"/>
      </w:pPr>
      <w:r>
        <w:t>Render-loop stress test proves analyzer/render backlog remains bounded.</w:t>
      </w:r>
    </w:p>
    <w:p>
      <w:pPr>
        <w:pStyle w:val="ListBullet"/>
        <w:spacing w:after="30"/>
      </w:pPr>
      <w:r>
        <w:t>Device-loss/resize/DPI tests recreate GPU resources cleanly.</w:t>
      </w:r>
    </w:p>
    <w:p>
      <w:pPr>
        <w:pStyle w:val="ListBullet"/>
        <w:spacing w:after="30"/>
      </w:pPr>
      <w:r>
        <w:t>Visual regression snapshots for deterministic presets at fixed analysis frames.</w:t>
      </w:r>
    </w:p>
    <w:p>
      <w:pPr>
        <w:pStyle w:val="ListBullet"/>
        <w:spacing w:after="30"/>
      </w:pPr>
      <w:r>
        <w:t>Accessibility test verifies Reduced Motion changes preset behavior and Disable Flashing limits high-frequency brightness transitions.</w:t>
      </w:r>
    </w:p>
    <w:p>
      <w:pPr>
        <w:pStyle w:val="Heading1"/>
      </w:pPr>
      <w:r>
        <w:t>9. SQLite Schema – Minimum</w:t>
      </w:r>
    </w:p>
    <w:tbl>
      <w:tblPr>
        <w:tblStyle w:val="TableGrid"/>
        <w:tblW w:type="auto" w:w="0"/>
        <w:jc w:val="center"/>
        <w:tblLook w:firstColumn="1" w:firstRow="1" w:lastColumn="0" w:lastRow="0" w:noHBand="0" w:noVBand="1" w:val="04A0"/>
      </w:tblPr>
      <w:tblGrid>
        <w:gridCol w:w="5141"/>
        <w:gridCol w:w="5141"/>
      </w:tblGrid>
      <w:tr>
        <w:tc>
          <w:tcPr>
            <w:tcW w:type="dxa" w:w="2592"/>
            <w:vAlign w:val="center"/>
            <w:shd w:fill="17212B"/>
          </w:tcPr>
          <w:p>
            <w:pPr>
              <w:spacing w:after="0"/>
            </w:pPr>
            <w:r/>
            <w:r>
              <w:rPr>
                <w:rFonts w:ascii="Aptos" w:hAnsi="Aptos"/>
                <w:b/>
                <w:color w:val="FFFFFF"/>
                <w:sz w:val="15"/>
              </w:rPr>
              <w:t>Table</w:t>
            </w:r>
          </w:p>
        </w:tc>
        <w:tc>
          <w:tcPr>
            <w:tcW w:type="dxa" w:w="8064"/>
            <w:vAlign w:val="center"/>
            <w:shd w:fill="17212B"/>
          </w:tcPr>
          <w:p>
            <w:pPr>
              <w:spacing w:after="0"/>
            </w:pPr>
            <w:r/>
            <w:r>
              <w:rPr>
                <w:rFonts w:ascii="Aptos" w:hAnsi="Aptos"/>
                <w:b/>
                <w:color w:val="FFFFFF"/>
                <w:sz w:val="15"/>
              </w:rPr>
              <w:t>Minimum columns</w:t>
            </w:r>
          </w:p>
        </w:tc>
      </w:tr>
      <w:tr>
        <w:tc>
          <w:tcPr>
            <w:tcW w:type="dxa" w:w="2592"/>
            <w:vAlign w:val="center"/>
          </w:tcPr>
          <w:p>
            <w:pPr>
              <w:spacing w:after="0"/>
            </w:pPr>
            <w:r/>
            <w:r>
              <w:rPr>
                <w:rFonts w:ascii="Aptos" w:hAnsi="Aptos"/>
                <w:b w:val="0"/>
                <w:sz w:val="15"/>
              </w:rPr>
              <w:t>media_items</w:t>
            </w:r>
          </w:p>
        </w:tc>
        <w:tc>
          <w:tcPr>
            <w:tcW w:type="dxa" w:w="8064"/>
            <w:vAlign w:val="center"/>
          </w:tcPr>
          <w:p>
            <w:pPr>
              <w:spacing w:after="0"/>
            </w:pPr>
            <w:r/>
            <w:r>
              <w:rPr>
                <w:rFonts w:ascii="Aptos" w:hAnsi="Aptos"/>
                <w:b w:val="0"/>
                <w:sz w:val="15"/>
              </w:rPr>
              <w:t>id PK, canonical_path, fingerprint, kind, title, duration_ms, size, modified_utc, metadata_json</w:t>
            </w:r>
          </w:p>
        </w:tc>
      </w:tr>
      <w:tr>
        <w:tc>
          <w:tcPr>
            <w:tcW w:type="dxa" w:w="2592"/>
            <w:vAlign w:val="center"/>
            <w:shd w:fill="F4F7F9"/>
          </w:tcPr>
          <w:p>
            <w:pPr>
              <w:spacing w:after="0"/>
            </w:pPr>
            <w:r/>
            <w:r>
              <w:rPr>
                <w:rFonts w:ascii="Aptos" w:hAnsi="Aptos"/>
                <w:b w:val="0"/>
                <w:sz w:val="15"/>
              </w:rPr>
              <w:t>playback_history</w:t>
            </w:r>
          </w:p>
        </w:tc>
        <w:tc>
          <w:tcPr>
            <w:tcW w:type="dxa" w:w="8064"/>
            <w:vAlign w:val="center"/>
            <w:shd w:fill="F4F7F9"/>
          </w:tcPr>
          <w:p>
            <w:pPr>
              <w:spacing w:after="0"/>
            </w:pPr>
            <w:r/>
            <w:r>
              <w:rPr>
                <w:rFonts w:ascii="Aptos" w:hAnsi="Aptos"/>
                <w:b w:val="0"/>
                <w:sz w:val="15"/>
              </w:rPr>
              <w:t>media_id PK/FK, last_position_ms, last_played_utc, watched_percent, audio_track, subtitle_track, audio_delay_ms, subtitle_delay_ms</w:t>
            </w:r>
          </w:p>
        </w:tc>
      </w:tr>
      <w:tr>
        <w:tc>
          <w:tcPr>
            <w:tcW w:type="dxa" w:w="2592"/>
            <w:vAlign w:val="center"/>
          </w:tcPr>
          <w:p>
            <w:pPr>
              <w:spacing w:after="0"/>
            </w:pPr>
            <w:r/>
            <w:r>
              <w:rPr>
                <w:rFonts w:ascii="Aptos" w:hAnsi="Aptos"/>
                <w:b w:val="0"/>
                <w:sz w:val="15"/>
              </w:rPr>
              <w:t>bookmarks</w:t>
            </w:r>
          </w:p>
        </w:tc>
        <w:tc>
          <w:tcPr>
            <w:tcW w:type="dxa" w:w="8064"/>
            <w:vAlign w:val="center"/>
          </w:tcPr>
          <w:p>
            <w:pPr>
              <w:spacing w:after="0"/>
            </w:pPr>
            <w:r/>
            <w:r>
              <w:rPr>
                <w:rFonts w:ascii="Aptos" w:hAnsi="Aptos"/>
                <w:b w:val="0"/>
                <w:sz w:val="15"/>
              </w:rPr>
              <w:t>id PK, media_id FK, position_ms, label, note, category, created_utc</w:t>
            </w:r>
          </w:p>
        </w:tc>
      </w:tr>
      <w:tr>
        <w:tc>
          <w:tcPr>
            <w:tcW w:type="dxa" w:w="2592"/>
            <w:vAlign w:val="center"/>
            <w:shd w:fill="F4F7F9"/>
          </w:tcPr>
          <w:p>
            <w:pPr>
              <w:spacing w:after="0"/>
            </w:pPr>
            <w:r/>
            <w:r>
              <w:rPr>
                <w:rFonts w:ascii="Aptos" w:hAnsi="Aptos"/>
                <w:b w:val="0"/>
                <w:sz w:val="15"/>
              </w:rPr>
              <w:t>chapters</w:t>
            </w:r>
          </w:p>
        </w:tc>
        <w:tc>
          <w:tcPr>
            <w:tcW w:type="dxa" w:w="8064"/>
            <w:vAlign w:val="center"/>
            <w:shd w:fill="F4F7F9"/>
          </w:tcPr>
          <w:p>
            <w:pPr>
              <w:spacing w:after="0"/>
            </w:pPr>
            <w:r/>
            <w:r>
              <w:rPr>
                <w:rFonts w:ascii="Aptos" w:hAnsi="Aptos"/>
                <w:b w:val="0"/>
                <w:sz w:val="15"/>
              </w:rPr>
              <w:t>id PK, media_id FK, start_ms, end_ms nullable, title, source</w:t>
            </w:r>
          </w:p>
        </w:tc>
      </w:tr>
      <w:tr>
        <w:tc>
          <w:tcPr>
            <w:tcW w:type="dxa" w:w="2592"/>
            <w:vAlign w:val="center"/>
          </w:tcPr>
          <w:p>
            <w:pPr>
              <w:spacing w:after="0"/>
            </w:pPr>
            <w:r/>
            <w:r>
              <w:rPr>
                <w:rFonts w:ascii="Aptos" w:hAnsi="Aptos"/>
                <w:b w:val="0"/>
                <w:sz w:val="15"/>
              </w:rPr>
              <w:t>playlists</w:t>
            </w:r>
          </w:p>
        </w:tc>
        <w:tc>
          <w:tcPr>
            <w:tcW w:type="dxa" w:w="8064"/>
            <w:vAlign w:val="center"/>
          </w:tcPr>
          <w:p>
            <w:pPr>
              <w:spacing w:after="0"/>
            </w:pPr>
            <w:r/>
            <w:r>
              <w:rPr>
                <w:rFonts w:ascii="Aptos" w:hAnsi="Aptos"/>
                <w:b w:val="0"/>
                <w:sz w:val="15"/>
              </w:rPr>
              <w:t>id PK, name, created_utc, updated_utc</w:t>
            </w:r>
          </w:p>
        </w:tc>
      </w:tr>
      <w:tr>
        <w:tc>
          <w:tcPr>
            <w:tcW w:type="dxa" w:w="2592"/>
            <w:vAlign w:val="center"/>
            <w:shd w:fill="F4F7F9"/>
          </w:tcPr>
          <w:p>
            <w:pPr>
              <w:spacing w:after="0"/>
            </w:pPr>
            <w:r/>
            <w:r>
              <w:rPr>
                <w:rFonts w:ascii="Aptos" w:hAnsi="Aptos"/>
                <w:b w:val="0"/>
                <w:sz w:val="15"/>
              </w:rPr>
              <w:t>playlist_items</w:t>
            </w:r>
          </w:p>
        </w:tc>
        <w:tc>
          <w:tcPr>
            <w:tcW w:type="dxa" w:w="8064"/>
            <w:vAlign w:val="center"/>
            <w:shd w:fill="F4F7F9"/>
          </w:tcPr>
          <w:p>
            <w:pPr>
              <w:spacing w:after="0"/>
            </w:pPr>
            <w:r/>
            <w:r>
              <w:rPr>
                <w:rFonts w:ascii="Aptos" w:hAnsi="Aptos"/>
                <w:b w:val="0"/>
                <w:sz w:val="15"/>
              </w:rPr>
              <w:t>playlist_id FK, ordinal, media_id/uri, display_title</w:t>
            </w:r>
          </w:p>
        </w:tc>
      </w:tr>
      <w:tr>
        <w:tc>
          <w:tcPr>
            <w:tcW w:type="dxa" w:w="2592"/>
            <w:vAlign w:val="center"/>
          </w:tcPr>
          <w:p>
            <w:pPr>
              <w:spacing w:after="0"/>
            </w:pPr>
            <w:r/>
            <w:r>
              <w:rPr>
                <w:rFonts w:ascii="Aptos" w:hAnsi="Aptos"/>
                <w:b w:val="0"/>
                <w:sz w:val="15"/>
              </w:rPr>
              <w:t>library_folders</w:t>
            </w:r>
          </w:p>
        </w:tc>
        <w:tc>
          <w:tcPr>
            <w:tcW w:type="dxa" w:w="8064"/>
            <w:vAlign w:val="center"/>
          </w:tcPr>
          <w:p>
            <w:pPr>
              <w:spacing w:after="0"/>
            </w:pPr>
            <w:r/>
            <w:r>
              <w:rPr>
                <w:rFonts w:ascii="Aptos" w:hAnsi="Aptos"/>
                <w:b w:val="0"/>
                <w:sz w:val="15"/>
              </w:rPr>
              <w:t>id PK, path unique, enabled, recursive, added_utc</w:t>
            </w:r>
          </w:p>
        </w:tc>
      </w:tr>
      <w:tr>
        <w:tc>
          <w:tcPr>
            <w:tcW w:type="dxa" w:w="2592"/>
            <w:vAlign w:val="center"/>
            <w:shd w:fill="F4F7F9"/>
          </w:tcPr>
          <w:p>
            <w:pPr>
              <w:spacing w:after="0"/>
            </w:pPr>
            <w:r/>
            <w:r>
              <w:rPr>
                <w:rFonts w:ascii="Aptos" w:hAnsi="Aptos"/>
                <w:b w:val="0"/>
                <w:sz w:val="15"/>
              </w:rPr>
              <w:t>transcripts</w:t>
            </w:r>
          </w:p>
        </w:tc>
        <w:tc>
          <w:tcPr>
            <w:tcW w:type="dxa" w:w="8064"/>
            <w:vAlign w:val="center"/>
            <w:shd w:fill="F4F7F9"/>
          </w:tcPr>
          <w:p>
            <w:pPr>
              <w:spacing w:after="0"/>
            </w:pPr>
            <w:r/>
            <w:r>
              <w:rPr>
                <w:rFonts w:ascii="Aptos" w:hAnsi="Aptos"/>
                <w:b w:val="0"/>
                <w:sz w:val="15"/>
              </w:rPr>
              <w:t>id PK, media_id FK, language, provider, model, status, created_utc</w:t>
            </w:r>
          </w:p>
        </w:tc>
      </w:tr>
      <w:tr>
        <w:tc>
          <w:tcPr>
            <w:tcW w:type="dxa" w:w="2592"/>
            <w:vAlign w:val="center"/>
          </w:tcPr>
          <w:p>
            <w:pPr>
              <w:spacing w:after="0"/>
            </w:pPr>
            <w:r/>
            <w:r>
              <w:rPr>
                <w:rFonts w:ascii="Aptos" w:hAnsi="Aptos"/>
                <w:b w:val="0"/>
                <w:sz w:val="15"/>
              </w:rPr>
              <w:t>transcript_segments</w:t>
            </w:r>
          </w:p>
        </w:tc>
        <w:tc>
          <w:tcPr>
            <w:tcW w:type="dxa" w:w="8064"/>
            <w:vAlign w:val="center"/>
          </w:tcPr>
          <w:p>
            <w:pPr>
              <w:spacing w:after="0"/>
            </w:pPr>
            <w:r/>
            <w:r>
              <w:rPr>
                <w:rFonts w:ascii="Aptos" w:hAnsi="Aptos"/>
                <w:b w:val="0"/>
                <w:sz w:val="15"/>
              </w:rPr>
              <w:t>id PK, transcript_id FK, start_ms, end_ms, text, speaker</w:t>
            </w:r>
          </w:p>
        </w:tc>
      </w:tr>
      <w:tr>
        <w:tc>
          <w:tcPr>
            <w:tcW w:type="dxa" w:w="2592"/>
            <w:vAlign w:val="center"/>
            <w:shd w:fill="F4F7F9"/>
          </w:tcPr>
          <w:p>
            <w:pPr>
              <w:spacing w:after="0"/>
            </w:pPr>
            <w:r/>
            <w:r>
              <w:rPr>
                <w:rFonts w:ascii="Aptos" w:hAnsi="Aptos"/>
                <w:b w:val="0"/>
                <w:sz w:val="15"/>
              </w:rPr>
              <w:t>ai_artifacts</w:t>
            </w:r>
          </w:p>
        </w:tc>
        <w:tc>
          <w:tcPr>
            <w:tcW w:type="dxa" w:w="8064"/>
            <w:vAlign w:val="center"/>
            <w:shd w:fill="F4F7F9"/>
          </w:tcPr>
          <w:p>
            <w:pPr>
              <w:spacing w:after="0"/>
            </w:pPr>
            <w:r/>
            <w:r>
              <w:rPr>
                <w:rFonts w:ascii="Aptos" w:hAnsi="Aptos"/>
                <w:b w:val="0"/>
                <w:sz w:val="15"/>
              </w:rPr>
              <w:t>id PK, media_id FK, transcript_id, type, model, payload_json, created_utc</w:t>
            </w:r>
          </w:p>
        </w:tc>
      </w:tr>
      <w:tr>
        <w:tc>
          <w:tcPr>
            <w:tcW w:type="dxa" w:w="2592"/>
            <w:vAlign w:val="center"/>
          </w:tcPr>
          <w:p>
            <w:pPr>
              <w:spacing w:after="0"/>
            </w:pPr>
            <w:r/>
            <w:r>
              <w:rPr>
                <w:rFonts w:ascii="Aptos" w:hAnsi="Aptos"/>
                <w:b w:val="0"/>
                <w:sz w:val="15"/>
              </w:rPr>
              <w:t>conversion_jobs</w:t>
            </w:r>
          </w:p>
        </w:tc>
        <w:tc>
          <w:tcPr>
            <w:tcW w:type="dxa" w:w="8064"/>
            <w:vAlign w:val="center"/>
          </w:tcPr>
          <w:p>
            <w:pPr>
              <w:spacing w:after="0"/>
            </w:pPr>
            <w:r/>
            <w:r>
              <w:rPr>
                <w:rFonts w:ascii="Aptos" w:hAnsi="Aptos"/>
                <w:b w:val="0"/>
                <w:sz w:val="15"/>
              </w:rPr>
              <w:t>id PK, input_uri, output_path, preset_id, status, progress, created_utc, error_summary</w:t>
            </w:r>
          </w:p>
        </w:tc>
      </w:tr>
    </w:tbl>
    <w:p>
      <w:pPr>
        <w:spacing w:after="20"/>
      </w:pPr>
    </w:p>
    <w:p>
      <w:pPr>
        <w:pStyle w:val="Heading1"/>
      </w:pPr>
      <w:r>
        <w:t>10. File Identity and Cache</w:t>
      </w:r>
    </w:p>
    <w:p>
      <w:pPr>
        <w:pStyle w:val="ListBullet"/>
        <w:spacing w:after="30"/>
      </w:pPr>
      <w:r>
        <w:t>Canonical path alone is insufficient for durable identity. Use file size + modification time + sampled hash; optionally full hash on explicit validation.</w:t>
      </w:r>
    </w:p>
    <w:p>
      <w:pPr>
        <w:pStyle w:val="ListBullet"/>
        <w:spacing w:after="30"/>
      </w:pPr>
      <w:r>
        <w:t>Caches stored beneath LocalAppData/PlaySphere/cache and may be deleted safely.</w:t>
      </w:r>
    </w:p>
    <w:p>
      <w:pPr>
        <w:pStyle w:val="ListBullet"/>
        <w:spacing w:after="30"/>
      </w:pPr>
      <w:r>
        <w:t>Thumbnail, waveform and probe cache keys include file fingerprint and algorithm version.</w:t>
      </w:r>
    </w:p>
    <w:p>
      <w:pPr>
        <w:pStyle w:val="ListBullet"/>
        <w:spacing w:after="30"/>
      </w:pPr>
      <w:r>
        <w:t>Never write sidecar files beside user media unless the user explicitly exports/chooses a sidecar mode.</w:t>
      </w:r>
    </w:p>
    <w:p>
      <w:pPr>
        <w:pStyle w:val="Heading1"/>
      </w:pPr>
      <w:r>
        <w:t>11. Background Job System</w:t>
      </w:r>
    </w:p>
    <w:p>
      <w:pPr>
        <w:pStyle w:val="ListBullet"/>
        <w:spacing w:after="30"/>
      </w:pPr>
      <w:r>
        <w:t>Use bounded Channel&lt;T&gt; or explicit background scheduler service for thumbnails, waveform, probes, scans and conversions.</w:t>
      </w:r>
    </w:p>
    <w:p>
      <w:pPr>
        <w:pStyle w:val="ListBullet"/>
        <w:spacing w:after="30"/>
      </w:pPr>
      <w:r>
        <w:t>Priorities: playback-critical &gt; current-media metadata &gt; visible-library thumbnails &gt; background indexing.</w:t>
      </w:r>
    </w:p>
    <w:p>
      <w:pPr>
        <w:pStyle w:val="ListBullet"/>
        <w:spacing w:after="30"/>
      </w:pPr>
      <w:r>
        <w:t>Each job is cancelable and owns a correlation ID.</w:t>
      </w:r>
    </w:p>
    <w:p>
      <w:pPr>
        <w:pStyle w:val="ListBullet"/>
        <w:spacing w:after="30"/>
      </w:pPr>
      <w:r>
        <w:t>Limit concurrent FFmpeg jobs by CPU/GPU policy; default 1 heavy conversion while playing.</w:t>
      </w:r>
    </w:p>
    <w:p>
      <w:pPr>
        <w:pStyle w:val="ListBullet"/>
        <w:spacing w:after="30"/>
      </w:pPr>
      <w:r>
        <w:t>Persist conversion jobs; transient probe/thumbnail jobs need not survive restart.</w:t>
      </w:r>
    </w:p>
    <w:p>
      <w:pPr>
        <w:pStyle w:val="Heading1"/>
      </w:pPr>
      <w:r>
        <w:t>12. OpenAI Integration Specification</w:t>
      </w:r>
    </w:p>
    <w:p>
      <w:pPr>
        <w:pStyle w:val="Heading2"/>
      </w:pPr>
      <w:r>
        <w:t>12.1 Service boundary</w:t>
      </w:r>
    </w:p>
    <w:p>
      <w:r>
        <w:t>All OpenAI access goes through PlaySphere.AI. No ViewModel or unrelated module may instantiate an OpenAI client.</w:t>
      </w:r>
    </w:p>
    <w:tbl>
      <w:tblPr>
        <w:tblStyle w:val="TableGrid"/>
        <w:tblW w:type="auto" w:w="0"/>
        <w:jc w:val="center"/>
        <w:tblLook w:firstColumn="1" w:firstRow="1" w:lastColumn="0" w:lastRow="0" w:noHBand="0" w:noVBand="1" w:val="04A0"/>
      </w:tblPr>
      <w:tblGrid>
        <w:gridCol w:w="5141"/>
        <w:gridCol w:w="5141"/>
      </w:tblGrid>
      <w:tr>
        <w:tc>
          <w:tcPr>
            <w:tcW w:type="dxa" w:w="4032"/>
            <w:vAlign w:val="center"/>
            <w:shd w:fill="17212B"/>
          </w:tcPr>
          <w:p>
            <w:pPr>
              <w:spacing w:after="0"/>
            </w:pPr>
            <w:r/>
            <w:r>
              <w:rPr>
                <w:rFonts w:ascii="Aptos" w:hAnsi="Aptos"/>
                <w:b/>
                <w:color w:val="FFFFFF"/>
                <w:sz w:val="15"/>
              </w:rPr>
              <w:t>Method</w:t>
            </w:r>
          </w:p>
        </w:tc>
        <w:tc>
          <w:tcPr>
            <w:tcW w:type="dxa" w:w="6624"/>
            <w:vAlign w:val="center"/>
            <w:shd w:fill="17212B"/>
          </w:tcPr>
          <w:p>
            <w:pPr>
              <w:spacing w:after="0"/>
            </w:pPr>
            <w:r/>
            <w:r>
              <w:rPr>
                <w:rFonts w:ascii="Aptos" w:hAnsi="Aptos"/>
                <w:b/>
                <w:color w:val="FFFFFF"/>
                <w:sz w:val="15"/>
              </w:rPr>
              <w:t>Requirement</w:t>
            </w:r>
          </w:p>
        </w:tc>
      </w:tr>
      <w:tr>
        <w:tc>
          <w:tcPr>
            <w:tcW w:type="dxa" w:w="4032"/>
            <w:vAlign w:val="center"/>
          </w:tcPr>
          <w:p>
            <w:pPr>
              <w:spacing w:after="0"/>
            </w:pPr>
            <w:r/>
            <w:r>
              <w:rPr>
                <w:rFonts w:ascii="Aptos" w:hAnsi="Aptos"/>
                <w:b w:val="0"/>
                <w:sz w:val="15"/>
              </w:rPr>
              <w:t>TranscribeAsync(media/audio, options, ct)</w:t>
            </w:r>
          </w:p>
        </w:tc>
        <w:tc>
          <w:tcPr>
            <w:tcW w:type="dxa" w:w="6624"/>
            <w:vAlign w:val="center"/>
          </w:tcPr>
          <w:p>
            <w:pPr>
              <w:spacing w:after="0"/>
            </w:pPr>
            <w:r/>
            <w:r>
              <w:rPr>
                <w:rFonts w:ascii="Aptos" w:hAnsi="Aptos"/>
                <w:b w:val="0"/>
                <w:sz w:val="15"/>
              </w:rPr>
              <w:t>Creates timestamped transcript; records provider/model and consent event.</w:t>
            </w:r>
          </w:p>
        </w:tc>
      </w:tr>
      <w:tr>
        <w:tc>
          <w:tcPr>
            <w:tcW w:type="dxa" w:w="4032"/>
            <w:vAlign w:val="center"/>
            <w:shd w:fill="F4F7F9"/>
          </w:tcPr>
          <w:p>
            <w:pPr>
              <w:spacing w:after="0"/>
            </w:pPr>
            <w:r/>
            <w:r>
              <w:rPr>
                <w:rFonts w:ascii="Aptos" w:hAnsi="Aptos"/>
                <w:b w:val="0"/>
                <w:sz w:val="15"/>
              </w:rPr>
              <w:t>SummarizeAsync(transcript, format, ct)</w:t>
            </w:r>
          </w:p>
        </w:tc>
        <w:tc>
          <w:tcPr>
            <w:tcW w:type="dxa" w:w="6624"/>
            <w:vAlign w:val="center"/>
            <w:shd w:fill="F4F7F9"/>
          </w:tcPr>
          <w:p>
            <w:pPr>
              <w:spacing w:after="0"/>
            </w:pPr>
            <w:r/>
            <w:r>
              <w:rPr>
                <w:rFonts w:ascii="Aptos" w:hAnsi="Aptos"/>
                <w:b w:val="0"/>
                <w:sz w:val="15"/>
              </w:rPr>
              <w:t>Returns structured summary artifact.</w:t>
            </w:r>
          </w:p>
        </w:tc>
      </w:tr>
      <w:tr>
        <w:tc>
          <w:tcPr>
            <w:tcW w:type="dxa" w:w="4032"/>
            <w:vAlign w:val="center"/>
          </w:tcPr>
          <w:p>
            <w:pPr>
              <w:spacing w:after="0"/>
            </w:pPr>
            <w:r/>
            <w:r>
              <w:rPr>
                <w:rFonts w:ascii="Aptos" w:hAnsi="Aptos"/>
                <w:b w:val="0"/>
                <w:sz w:val="15"/>
              </w:rPr>
              <w:t>CreateChaptersAsync(transcript, ct)</w:t>
            </w:r>
          </w:p>
        </w:tc>
        <w:tc>
          <w:tcPr>
            <w:tcW w:type="dxa" w:w="6624"/>
            <w:vAlign w:val="center"/>
          </w:tcPr>
          <w:p>
            <w:pPr>
              <w:spacing w:after="0"/>
            </w:pPr>
            <w:r/>
            <w:r>
              <w:rPr>
                <w:rFonts w:ascii="Aptos" w:hAnsi="Aptos"/>
                <w:b w:val="0"/>
                <w:sz w:val="15"/>
              </w:rPr>
              <w:t>Returns ordered chapter start times + titles; validates monotonic timestamps.</w:t>
            </w:r>
          </w:p>
        </w:tc>
      </w:tr>
      <w:tr>
        <w:tc>
          <w:tcPr>
            <w:tcW w:type="dxa" w:w="4032"/>
            <w:vAlign w:val="center"/>
            <w:shd w:fill="F4F7F9"/>
          </w:tcPr>
          <w:p>
            <w:pPr>
              <w:spacing w:after="0"/>
            </w:pPr>
            <w:r/>
            <w:r>
              <w:rPr>
                <w:rFonts w:ascii="Aptos" w:hAnsi="Aptos"/>
                <w:b w:val="0"/>
                <w:sz w:val="15"/>
              </w:rPr>
              <w:t>AskAsync(mediaId, question, ct)</w:t>
            </w:r>
          </w:p>
        </w:tc>
        <w:tc>
          <w:tcPr>
            <w:tcW w:type="dxa" w:w="6624"/>
            <w:vAlign w:val="center"/>
            <w:shd w:fill="F4F7F9"/>
          </w:tcPr>
          <w:p>
            <w:pPr>
              <w:spacing w:after="0"/>
            </w:pPr>
            <w:r/>
            <w:r>
              <w:rPr>
                <w:rFonts w:ascii="Aptos" w:hAnsi="Aptos"/>
                <w:b w:val="0"/>
                <w:sz w:val="15"/>
              </w:rPr>
              <w:t>Retrieves relevant transcript chunks and returns answer + timestamp references.</w:t>
            </w:r>
          </w:p>
        </w:tc>
      </w:tr>
      <w:tr>
        <w:tc>
          <w:tcPr>
            <w:tcW w:type="dxa" w:w="4032"/>
            <w:vAlign w:val="center"/>
          </w:tcPr>
          <w:p>
            <w:pPr>
              <w:spacing w:after="0"/>
            </w:pPr>
            <w:r/>
            <w:r>
              <w:rPr>
                <w:rFonts w:ascii="Aptos" w:hAnsi="Aptos"/>
                <w:b w:val="0"/>
                <w:sz w:val="15"/>
              </w:rPr>
              <w:t>EmbedTranscriptAsync(transcript, ct)</w:t>
            </w:r>
          </w:p>
        </w:tc>
        <w:tc>
          <w:tcPr>
            <w:tcW w:type="dxa" w:w="6624"/>
            <w:vAlign w:val="center"/>
          </w:tcPr>
          <w:p>
            <w:pPr>
              <w:spacing w:after="0"/>
            </w:pPr>
            <w:r/>
            <w:r>
              <w:rPr>
                <w:rFonts w:ascii="Aptos" w:hAnsi="Aptos"/>
                <w:b w:val="0"/>
                <w:sz w:val="15"/>
              </w:rPr>
              <w:t>Creates vectors for semantic search, if enabled.</w:t>
            </w:r>
          </w:p>
        </w:tc>
      </w:tr>
      <w:tr>
        <w:tc>
          <w:tcPr>
            <w:tcW w:type="dxa" w:w="4032"/>
            <w:vAlign w:val="center"/>
            <w:shd w:fill="F4F7F9"/>
          </w:tcPr>
          <w:p>
            <w:pPr>
              <w:spacing w:after="0"/>
            </w:pPr>
            <w:r/>
            <w:r>
              <w:rPr>
                <w:rFonts w:ascii="Aptos" w:hAnsi="Aptos"/>
                <w:b w:val="0"/>
                <w:sz w:val="15"/>
              </w:rPr>
              <w:t>TranslateSubtitlesAsync(track, language, ct)</w:t>
            </w:r>
          </w:p>
        </w:tc>
        <w:tc>
          <w:tcPr>
            <w:tcW w:type="dxa" w:w="6624"/>
            <w:vAlign w:val="center"/>
            <w:shd w:fill="F4F7F9"/>
          </w:tcPr>
          <w:p>
            <w:pPr>
              <w:spacing w:after="0"/>
            </w:pPr>
            <w:r/>
            <w:r>
              <w:rPr>
                <w:rFonts w:ascii="Aptos" w:hAnsi="Aptos"/>
                <w:b w:val="0"/>
                <w:sz w:val="15"/>
              </w:rPr>
              <w:t>Returns text-only translations retaining cue timecodes.</w:t>
            </w:r>
          </w:p>
        </w:tc>
      </w:tr>
    </w:tbl>
    <w:p>
      <w:pPr>
        <w:spacing w:after="20"/>
      </w:pPr>
    </w:p>
    <w:p>
      <w:pPr>
        <w:pStyle w:val="Heading2"/>
      </w:pPr>
      <w:r>
        <w:t>12.2 Model configuration</w:t>
      </w:r>
    </w:p>
    <w:p>
      <w:r>
        <w:t>Do not hard-code a single model snapshot throughout the product. Use typed configuration aliases such as MediaReasoningModel, TranscriptionModel and EmbeddingModel with safe defaults. As of this specification, OpenAI documents GPT Transcribe for file/realtime speech-to-text, text-embedding-3-small/large for embeddings, and current GPT-5-family models through the Responses API for tool-using reasoning workflows. Model configuration must be remotely changeable only through signed application configuration or a user/admin setting.</w:t>
      </w:r>
    </w:p>
    <w:p>
      <w:pPr>
        <w:pStyle w:val="Heading2"/>
      </w:pPr>
      <w:r>
        <w:t>12.3 Transcript retrieval</w:t>
      </w:r>
    </w:p>
    <w:p>
      <w:pPr>
        <w:pStyle w:val="ListBullet"/>
        <w:spacing w:after="30"/>
      </w:pPr>
      <w:r>
        <w:t>Chunk transcript by semantic/time windows, preserving start/end timestamps.</w:t>
      </w:r>
    </w:p>
    <w:p>
      <w:pPr>
        <w:pStyle w:val="ListBullet"/>
        <w:spacing w:after="30"/>
      </w:pPr>
      <w:r>
        <w:t>Store local FTS index even when embeddings are disabled.</w:t>
      </w:r>
    </w:p>
    <w:p>
      <w:pPr>
        <w:pStyle w:val="ListBullet"/>
        <w:spacing w:after="30"/>
      </w:pPr>
      <w:r>
        <w:t>Semantic retrieval returns segment IDs and timestamps, never just detached text.</w:t>
      </w:r>
    </w:p>
    <w:p>
      <w:pPr>
        <w:pStyle w:val="ListBullet"/>
        <w:spacing w:after="30"/>
      </w:pPr>
      <w:r>
        <w:t>Ask-the-Media response UI must show source timestamp chips that seek to the referenced location.</w:t>
      </w:r>
    </w:p>
    <w:p>
      <w:pPr>
        <w:pStyle w:val="ListBullet"/>
        <w:spacing w:after="30"/>
      </w:pPr>
      <w:r>
        <w:t>Do not claim a fact is in the video if no supporting transcript segment was retrieved.</w:t>
      </w:r>
    </w:p>
    <w:p>
      <w:pPr>
        <w:pStyle w:val="Heading1"/>
      </w:pPr>
      <w:r>
        <w:t>13. Security Architecture</w:t>
      </w:r>
    </w:p>
    <w:tbl>
      <w:tblPr>
        <w:tblStyle w:val="TableGrid"/>
        <w:tblW w:type="auto" w:w="0"/>
        <w:jc w:val="center"/>
        <w:tblLook w:firstColumn="1" w:firstRow="1" w:lastColumn="0" w:lastRow="0" w:noHBand="0" w:noVBand="1" w:val="04A0"/>
      </w:tblPr>
      <w:tblGrid>
        <w:gridCol w:w="5141"/>
        <w:gridCol w:w="5141"/>
      </w:tblGrid>
      <w:tr>
        <w:tc>
          <w:tcPr>
            <w:tcW w:type="dxa" w:w="2592"/>
            <w:vAlign w:val="center"/>
            <w:shd w:fill="17212B"/>
          </w:tcPr>
          <w:p>
            <w:pPr>
              <w:spacing w:after="0"/>
            </w:pPr>
            <w:r/>
            <w:r>
              <w:rPr>
                <w:rFonts w:ascii="Aptos" w:hAnsi="Aptos"/>
                <w:b/>
                <w:color w:val="FFFFFF"/>
                <w:sz w:val="15"/>
              </w:rPr>
              <w:t>Threat area</w:t>
            </w:r>
          </w:p>
        </w:tc>
        <w:tc>
          <w:tcPr>
            <w:tcW w:type="dxa" w:w="8064"/>
            <w:vAlign w:val="center"/>
            <w:shd w:fill="17212B"/>
          </w:tcPr>
          <w:p>
            <w:pPr>
              <w:spacing w:after="0"/>
            </w:pPr>
            <w:r/>
            <w:r>
              <w:rPr>
                <w:rFonts w:ascii="Aptos" w:hAnsi="Aptos"/>
                <w:b/>
                <w:color w:val="FFFFFF"/>
                <w:sz w:val="15"/>
              </w:rPr>
              <w:t>Control</w:t>
            </w:r>
          </w:p>
        </w:tc>
      </w:tr>
      <w:tr>
        <w:tc>
          <w:tcPr>
            <w:tcW w:type="dxa" w:w="2592"/>
            <w:vAlign w:val="center"/>
          </w:tcPr>
          <w:p>
            <w:pPr>
              <w:spacing w:after="0"/>
            </w:pPr>
            <w:r/>
            <w:r>
              <w:rPr>
                <w:rFonts w:ascii="Aptos" w:hAnsi="Aptos"/>
                <w:b w:val="0"/>
                <w:sz w:val="15"/>
              </w:rPr>
              <w:t>Native process invocation</w:t>
            </w:r>
          </w:p>
        </w:tc>
        <w:tc>
          <w:tcPr>
            <w:tcW w:type="dxa" w:w="8064"/>
            <w:vAlign w:val="center"/>
          </w:tcPr>
          <w:p>
            <w:pPr>
              <w:spacing w:after="0"/>
            </w:pPr>
            <w:r/>
            <w:r>
              <w:rPr>
                <w:rFonts w:ascii="Aptos" w:hAnsi="Aptos"/>
                <w:b w:val="0"/>
                <w:sz w:val="15"/>
              </w:rPr>
              <w:t>ArgumentList only, fixed executable path, validated preset IDs, no user-controlled executable path.</w:t>
            </w:r>
          </w:p>
        </w:tc>
      </w:tr>
      <w:tr>
        <w:tc>
          <w:tcPr>
            <w:tcW w:type="dxa" w:w="2592"/>
            <w:vAlign w:val="center"/>
            <w:shd w:fill="F4F7F9"/>
          </w:tcPr>
          <w:p>
            <w:pPr>
              <w:spacing w:after="0"/>
            </w:pPr>
            <w:r/>
            <w:r>
              <w:rPr>
                <w:rFonts w:ascii="Aptos" w:hAnsi="Aptos"/>
                <w:b w:val="0"/>
                <w:sz w:val="15"/>
              </w:rPr>
              <w:t>Media parser crashes</w:t>
            </w:r>
          </w:p>
        </w:tc>
        <w:tc>
          <w:tcPr>
            <w:tcW w:type="dxa" w:w="8064"/>
            <w:vAlign w:val="center"/>
            <w:shd w:fill="F4F7F9"/>
          </w:tcPr>
          <w:p>
            <w:pPr>
              <w:spacing w:after="0"/>
            </w:pPr>
            <w:r/>
            <w:r>
              <w:rPr>
                <w:rFonts w:ascii="Aptos" w:hAnsi="Aptos"/>
                <w:b w:val="0"/>
                <w:sz w:val="15"/>
              </w:rPr>
              <w:t>Prefer child-process isolation for probe/process operations; catch adapter/native failures.</w:t>
            </w:r>
          </w:p>
        </w:tc>
      </w:tr>
      <w:tr>
        <w:tc>
          <w:tcPr>
            <w:tcW w:type="dxa" w:w="2592"/>
            <w:vAlign w:val="center"/>
          </w:tcPr>
          <w:p>
            <w:pPr>
              <w:spacing w:after="0"/>
            </w:pPr>
            <w:r/>
            <w:r>
              <w:rPr>
                <w:rFonts w:ascii="Aptos" w:hAnsi="Aptos"/>
                <w:b w:val="0"/>
                <w:sz w:val="15"/>
              </w:rPr>
              <w:t>Path traversal</w:t>
            </w:r>
          </w:p>
        </w:tc>
        <w:tc>
          <w:tcPr>
            <w:tcW w:type="dxa" w:w="8064"/>
            <w:vAlign w:val="center"/>
          </w:tcPr>
          <w:p>
            <w:pPr>
              <w:spacing w:after="0"/>
            </w:pPr>
            <w:r/>
            <w:r>
              <w:rPr>
                <w:rFonts w:ascii="Aptos" w:hAnsi="Aptos"/>
                <w:b w:val="0"/>
                <w:sz w:val="15"/>
              </w:rPr>
              <w:t>Canonicalize outputs; prevent export outside chosen directory through crafted playlist/metadata names.</w:t>
            </w:r>
          </w:p>
        </w:tc>
      </w:tr>
      <w:tr>
        <w:tc>
          <w:tcPr>
            <w:tcW w:type="dxa" w:w="2592"/>
            <w:vAlign w:val="center"/>
            <w:shd w:fill="F4F7F9"/>
          </w:tcPr>
          <w:p>
            <w:pPr>
              <w:spacing w:after="0"/>
            </w:pPr>
            <w:r/>
            <w:r>
              <w:rPr>
                <w:rFonts w:ascii="Aptos" w:hAnsi="Aptos"/>
                <w:b w:val="0"/>
                <w:sz w:val="15"/>
              </w:rPr>
              <w:t>URL handling</w:t>
            </w:r>
          </w:p>
        </w:tc>
        <w:tc>
          <w:tcPr>
            <w:tcW w:type="dxa" w:w="8064"/>
            <w:vAlign w:val="center"/>
            <w:shd w:fill="F4F7F9"/>
          </w:tcPr>
          <w:p>
            <w:pPr>
              <w:spacing w:after="0"/>
            </w:pPr>
            <w:r/>
            <w:r>
              <w:rPr>
                <w:rFonts w:ascii="Aptos" w:hAnsi="Aptos"/>
                <w:b w:val="0"/>
                <w:sz w:val="15"/>
              </w:rPr>
              <w:t>Whitelist supported schemes; require confirmation before opening external browser links.</w:t>
            </w:r>
          </w:p>
        </w:tc>
      </w:tr>
      <w:tr>
        <w:tc>
          <w:tcPr>
            <w:tcW w:type="dxa" w:w="2592"/>
            <w:vAlign w:val="center"/>
          </w:tcPr>
          <w:p>
            <w:pPr>
              <w:spacing w:after="0"/>
            </w:pPr>
            <w:r/>
            <w:r>
              <w:rPr>
                <w:rFonts w:ascii="Aptos" w:hAnsi="Aptos"/>
                <w:b w:val="0"/>
                <w:sz w:val="15"/>
              </w:rPr>
              <w:t>Credentials</w:t>
            </w:r>
          </w:p>
        </w:tc>
        <w:tc>
          <w:tcPr>
            <w:tcW w:type="dxa" w:w="8064"/>
            <w:vAlign w:val="center"/>
          </w:tcPr>
          <w:p>
            <w:pPr>
              <w:spacing w:after="0"/>
            </w:pPr>
            <w:r/>
            <w:r>
              <w:rPr>
                <w:rFonts w:ascii="Aptos" w:hAnsi="Aptos"/>
                <w:b w:val="0"/>
                <w:sz w:val="15"/>
              </w:rPr>
              <w:t>Windows Credential Manager/DPAPI; never local JSON.</w:t>
            </w:r>
          </w:p>
        </w:tc>
      </w:tr>
      <w:tr>
        <w:tc>
          <w:tcPr>
            <w:tcW w:type="dxa" w:w="2592"/>
            <w:vAlign w:val="center"/>
            <w:shd w:fill="F4F7F9"/>
          </w:tcPr>
          <w:p>
            <w:pPr>
              <w:spacing w:after="0"/>
            </w:pPr>
            <w:r/>
            <w:r>
              <w:rPr>
                <w:rFonts w:ascii="Aptos" w:hAnsi="Aptos"/>
                <w:b w:val="0"/>
                <w:sz w:val="15"/>
              </w:rPr>
              <w:t>Logs</w:t>
            </w:r>
          </w:p>
        </w:tc>
        <w:tc>
          <w:tcPr>
            <w:tcW w:type="dxa" w:w="8064"/>
            <w:vAlign w:val="center"/>
            <w:shd w:fill="F4F7F9"/>
          </w:tcPr>
          <w:p>
            <w:pPr>
              <w:spacing w:after="0"/>
            </w:pPr>
            <w:r/>
            <w:r>
              <w:rPr>
                <w:rFonts w:ascii="Aptos" w:hAnsi="Aptos"/>
                <w:b w:val="0"/>
                <w:sz w:val="15"/>
              </w:rPr>
              <w:t>Structured, bounded, secret-redacted; user-controlled diagnostic export.</w:t>
            </w:r>
          </w:p>
        </w:tc>
      </w:tr>
      <w:tr>
        <w:tc>
          <w:tcPr>
            <w:tcW w:type="dxa" w:w="2592"/>
            <w:vAlign w:val="center"/>
          </w:tcPr>
          <w:p>
            <w:pPr>
              <w:spacing w:after="0"/>
            </w:pPr>
            <w:r/>
            <w:r>
              <w:rPr>
                <w:rFonts w:ascii="Aptos" w:hAnsi="Aptos"/>
                <w:b w:val="0"/>
                <w:sz w:val="15"/>
              </w:rPr>
              <w:t>AI upload</w:t>
            </w:r>
          </w:p>
        </w:tc>
        <w:tc>
          <w:tcPr>
            <w:tcW w:type="dxa" w:w="8064"/>
            <w:vAlign w:val="center"/>
          </w:tcPr>
          <w:p>
            <w:pPr>
              <w:spacing w:after="0"/>
            </w:pPr>
            <w:r/>
            <w:r>
              <w:rPr>
                <w:rFonts w:ascii="Aptos" w:hAnsi="Aptos"/>
                <w:b w:val="0"/>
                <w:sz w:val="15"/>
              </w:rPr>
              <w:t>Explicit feature action/consent, size limits, cancellation, retention control.</w:t>
            </w:r>
          </w:p>
        </w:tc>
      </w:tr>
      <w:tr>
        <w:tc>
          <w:tcPr>
            <w:tcW w:type="dxa" w:w="2592"/>
            <w:vAlign w:val="center"/>
            <w:shd w:fill="F4F7F9"/>
          </w:tcPr>
          <w:p>
            <w:pPr>
              <w:spacing w:after="0"/>
            </w:pPr>
            <w:r/>
            <w:r>
              <w:rPr>
                <w:rFonts w:ascii="Aptos" w:hAnsi="Aptos"/>
                <w:b w:val="0"/>
                <w:sz w:val="15"/>
              </w:rPr>
              <w:t>Dependencies</w:t>
            </w:r>
          </w:p>
        </w:tc>
        <w:tc>
          <w:tcPr>
            <w:tcW w:type="dxa" w:w="8064"/>
            <w:vAlign w:val="center"/>
            <w:shd w:fill="F4F7F9"/>
          </w:tcPr>
          <w:p>
            <w:pPr>
              <w:spacing w:after="0"/>
            </w:pPr>
            <w:r/>
            <w:r>
              <w:rPr>
                <w:rFonts w:ascii="Aptos" w:hAnsi="Aptos"/>
                <w:b w:val="0"/>
                <w:sz w:val="15"/>
              </w:rPr>
              <w:t>Lock files, SBOM, vulnerability scanning, signed release artifacts.</w:t>
            </w:r>
          </w:p>
        </w:tc>
      </w:tr>
    </w:tbl>
    <w:p>
      <w:pPr>
        <w:spacing w:after="20"/>
      </w:pPr>
    </w:p>
    <w:p>
      <w:pPr>
        <w:pStyle w:val="Heading1"/>
      </w:pPr>
      <w:r>
        <w:t>14. Error Model and Diagnostics</w:t>
      </w:r>
    </w:p>
    <w:p>
      <w:pPr>
        <w:pStyle w:val="ListBullet"/>
        <w:spacing w:after="30"/>
      </w:pPr>
      <w:r>
        <w:t>Define PlaySphereError with stable code, user message, technical detail, recoverability and correlation ID.</w:t>
      </w:r>
    </w:p>
    <w:p>
      <w:pPr>
        <w:pStyle w:val="ListBullet"/>
        <w:spacing w:after="30"/>
      </w:pPr>
      <w:r>
        <w:t>Map native/FFmpeg/OpenAI exceptions at module boundaries; never leak raw exception stack into normal UI.</w:t>
      </w:r>
    </w:p>
    <w:p>
      <w:pPr>
        <w:pStyle w:val="ListBullet"/>
        <w:spacing w:after="30"/>
      </w:pPr>
      <w:r>
        <w:t>Diagnostics panel shows playback engine, decoder, renderer, file metadata, current state and recent sanitized errors.</w:t>
      </w:r>
    </w:p>
    <w:p>
      <w:pPr>
        <w:pStyle w:val="ListBullet"/>
        <w:spacing w:after="30"/>
      </w:pPr>
      <w:r>
        <w:t>Debug logs can be enabled for a time-limited session.</w:t>
      </w:r>
    </w:p>
    <w:p>
      <w:pPr>
        <w:pStyle w:val="Heading1"/>
      </w:pPr>
      <w:r>
        <w:t>15. Performance Budgets</w:t>
      </w:r>
    </w:p>
    <w:tbl>
      <w:tblPr>
        <w:tblStyle w:val="TableGrid"/>
        <w:tblW w:type="auto" w:w="0"/>
        <w:jc w:val="center"/>
        <w:tblLook w:firstColumn="1" w:firstRow="1" w:lastColumn="0" w:lastRow="0" w:noHBand="0" w:noVBand="1" w:val="04A0"/>
      </w:tblPr>
      <w:tblGrid>
        <w:gridCol w:w="5141"/>
        <w:gridCol w:w="5141"/>
      </w:tblGrid>
      <w:tr>
        <w:tc>
          <w:tcPr>
            <w:tcW w:type="dxa" w:w="2592"/>
            <w:vAlign w:val="center"/>
            <w:shd w:fill="17212B"/>
          </w:tcPr>
          <w:p>
            <w:pPr>
              <w:spacing w:after="0"/>
            </w:pPr>
            <w:r/>
            <w:r>
              <w:rPr>
                <w:rFonts w:ascii="Aptos" w:hAnsi="Aptos"/>
                <w:b/>
                <w:color w:val="FFFFFF"/>
                <w:sz w:val="15"/>
              </w:rPr>
              <w:t>Area</w:t>
            </w:r>
          </w:p>
        </w:tc>
        <w:tc>
          <w:tcPr>
            <w:tcW w:type="dxa" w:w="8064"/>
            <w:vAlign w:val="center"/>
            <w:shd w:fill="17212B"/>
          </w:tcPr>
          <w:p>
            <w:pPr>
              <w:spacing w:after="0"/>
            </w:pPr>
            <w:r/>
            <w:r>
              <w:rPr>
                <w:rFonts w:ascii="Aptos" w:hAnsi="Aptos"/>
                <w:b/>
                <w:color w:val="FFFFFF"/>
                <w:sz w:val="15"/>
              </w:rPr>
              <w:t>Budget / rule</w:t>
            </w:r>
          </w:p>
        </w:tc>
      </w:tr>
      <w:tr>
        <w:tc>
          <w:tcPr>
            <w:tcW w:type="dxa" w:w="2592"/>
            <w:vAlign w:val="center"/>
          </w:tcPr>
          <w:p>
            <w:pPr>
              <w:spacing w:after="0"/>
            </w:pPr>
            <w:r/>
            <w:r>
              <w:rPr>
                <w:rFonts w:ascii="Aptos" w:hAnsi="Aptos"/>
                <w:b w:val="0"/>
                <w:sz w:val="15"/>
              </w:rPr>
              <w:t>Startup</w:t>
            </w:r>
          </w:p>
        </w:tc>
        <w:tc>
          <w:tcPr>
            <w:tcW w:type="dxa" w:w="8064"/>
            <w:vAlign w:val="center"/>
          </w:tcPr>
          <w:p>
            <w:pPr>
              <w:spacing w:after="0"/>
            </w:pPr>
            <w:r/>
            <w:r>
              <w:rPr>
                <w:rFonts w:ascii="Aptos" w:hAnsi="Aptos"/>
                <w:b w:val="0"/>
                <w:sz w:val="15"/>
              </w:rPr>
              <w:t>No library full scan on UI thread; defer nonessential initialization.</w:t>
            </w:r>
          </w:p>
        </w:tc>
      </w:tr>
      <w:tr>
        <w:tc>
          <w:tcPr>
            <w:tcW w:type="dxa" w:w="2592"/>
            <w:vAlign w:val="center"/>
            <w:shd w:fill="F4F7F9"/>
          </w:tcPr>
          <w:p>
            <w:pPr>
              <w:spacing w:after="0"/>
            </w:pPr>
            <w:r/>
            <w:r>
              <w:rPr>
                <w:rFonts w:ascii="Aptos" w:hAnsi="Aptos"/>
                <w:b w:val="0"/>
                <w:sz w:val="15"/>
              </w:rPr>
              <w:t>Playback UI</w:t>
            </w:r>
          </w:p>
        </w:tc>
        <w:tc>
          <w:tcPr>
            <w:tcW w:type="dxa" w:w="8064"/>
            <w:vAlign w:val="center"/>
            <w:shd w:fill="F4F7F9"/>
          </w:tcPr>
          <w:p>
            <w:pPr>
              <w:spacing w:after="0"/>
            </w:pPr>
            <w:r/>
            <w:r>
              <w:rPr>
                <w:rFonts w:ascii="Aptos" w:hAnsi="Aptos"/>
                <w:b w:val="0"/>
                <w:sz w:val="15"/>
              </w:rPr>
              <w:t>Position display update 4–10 Hz; do not bind to per-frame native callbacks.</w:t>
            </w:r>
          </w:p>
        </w:tc>
      </w:tr>
      <w:tr>
        <w:tc>
          <w:tcPr>
            <w:tcW w:type="dxa" w:w="2592"/>
            <w:vAlign w:val="center"/>
          </w:tcPr>
          <w:p>
            <w:pPr>
              <w:spacing w:after="0"/>
            </w:pPr>
            <w:r/>
            <w:r>
              <w:rPr>
                <w:rFonts w:ascii="Aptos" w:hAnsi="Aptos"/>
                <w:b w:val="0"/>
                <w:sz w:val="15"/>
              </w:rPr>
              <w:t>Timeline</w:t>
            </w:r>
          </w:p>
        </w:tc>
        <w:tc>
          <w:tcPr>
            <w:tcW w:type="dxa" w:w="8064"/>
            <w:vAlign w:val="center"/>
          </w:tcPr>
          <w:p>
            <w:pPr>
              <w:spacing w:after="0"/>
            </w:pPr>
            <w:r/>
            <w:r>
              <w:rPr>
                <w:rFonts w:ascii="Aptos" w:hAnsi="Aptos"/>
                <w:b w:val="0"/>
                <w:sz w:val="15"/>
              </w:rPr>
              <w:t>Virtualized markers/cues for long transcripts/subtitles.</w:t>
            </w:r>
          </w:p>
        </w:tc>
      </w:tr>
      <w:tr>
        <w:tc>
          <w:tcPr>
            <w:tcW w:type="dxa" w:w="2592"/>
            <w:vAlign w:val="center"/>
            <w:shd w:fill="F4F7F9"/>
          </w:tcPr>
          <w:p>
            <w:pPr>
              <w:spacing w:after="0"/>
            </w:pPr>
            <w:r/>
            <w:r>
              <w:rPr>
                <w:rFonts w:ascii="Aptos" w:hAnsi="Aptos"/>
                <w:b w:val="0"/>
                <w:sz w:val="15"/>
              </w:rPr>
              <w:t>Library</w:t>
            </w:r>
          </w:p>
        </w:tc>
        <w:tc>
          <w:tcPr>
            <w:tcW w:type="dxa" w:w="8064"/>
            <w:vAlign w:val="center"/>
            <w:shd w:fill="F4F7F9"/>
          </w:tcPr>
          <w:p>
            <w:pPr>
              <w:spacing w:after="0"/>
            </w:pPr>
            <w:r/>
            <w:r>
              <w:rPr>
                <w:rFonts w:ascii="Aptos" w:hAnsi="Aptos"/>
                <w:b w:val="0"/>
                <w:sz w:val="15"/>
              </w:rPr>
              <w:t>Virtualized lists/grids; thumbnails lazy-loaded.</w:t>
            </w:r>
          </w:p>
        </w:tc>
      </w:tr>
      <w:tr>
        <w:tc>
          <w:tcPr>
            <w:tcW w:type="dxa" w:w="2592"/>
            <w:vAlign w:val="center"/>
          </w:tcPr>
          <w:p>
            <w:pPr>
              <w:spacing w:after="0"/>
            </w:pPr>
            <w:r/>
            <w:r>
              <w:rPr>
                <w:rFonts w:ascii="Aptos" w:hAnsi="Aptos"/>
                <w:b w:val="0"/>
                <w:sz w:val="15"/>
              </w:rPr>
              <w:t>Waveform</w:t>
            </w:r>
          </w:p>
        </w:tc>
        <w:tc>
          <w:tcPr>
            <w:tcW w:type="dxa" w:w="8064"/>
            <w:vAlign w:val="center"/>
          </w:tcPr>
          <w:p>
            <w:pPr>
              <w:spacing w:after="0"/>
            </w:pPr>
            <w:r/>
            <w:r>
              <w:rPr>
                <w:rFonts w:ascii="Aptos" w:hAnsi="Aptos"/>
                <w:b w:val="0"/>
                <w:sz w:val="15"/>
              </w:rPr>
              <w:t>Precompute bucketed peaks; do not render millions of samples directly.</w:t>
            </w:r>
          </w:p>
        </w:tc>
      </w:tr>
      <w:tr>
        <w:tc>
          <w:tcPr>
            <w:tcW w:type="dxa" w:w="2592"/>
            <w:vAlign w:val="center"/>
            <w:shd w:fill="F4F7F9"/>
          </w:tcPr>
          <w:p>
            <w:pPr>
              <w:spacing w:after="0"/>
            </w:pPr>
            <w:r/>
            <w:r>
              <w:rPr>
                <w:rFonts w:ascii="Aptos" w:hAnsi="Aptos"/>
                <w:b w:val="0"/>
                <w:sz w:val="15"/>
              </w:rPr>
              <w:t>Database</w:t>
            </w:r>
          </w:p>
        </w:tc>
        <w:tc>
          <w:tcPr>
            <w:tcW w:type="dxa" w:w="8064"/>
            <w:vAlign w:val="center"/>
            <w:shd w:fill="F4F7F9"/>
          </w:tcPr>
          <w:p>
            <w:pPr>
              <w:spacing w:after="0"/>
            </w:pPr>
            <w:r/>
            <w:r>
              <w:rPr>
                <w:rFonts w:ascii="Aptos" w:hAnsi="Aptos"/>
                <w:b w:val="0"/>
                <w:sz w:val="15"/>
              </w:rPr>
              <w:t>Async I/O where beneficial; batched indexing transactions.</w:t>
            </w:r>
          </w:p>
        </w:tc>
      </w:tr>
      <w:tr>
        <w:tc>
          <w:tcPr>
            <w:tcW w:type="dxa" w:w="2592"/>
            <w:vAlign w:val="center"/>
          </w:tcPr>
          <w:p>
            <w:pPr>
              <w:spacing w:after="0"/>
            </w:pPr>
            <w:r/>
            <w:r>
              <w:rPr>
                <w:rFonts w:ascii="Aptos" w:hAnsi="Aptos"/>
                <w:b w:val="0"/>
                <w:sz w:val="15"/>
              </w:rPr>
              <w:t>AI</w:t>
            </w:r>
          </w:p>
        </w:tc>
        <w:tc>
          <w:tcPr>
            <w:tcW w:type="dxa" w:w="8064"/>
            <w:vAlign w:val="center"/>
          </w:tcPr>
          <w:p>
            <w:pPr>
              <w:spacing w:after="0"/>
            </w:pPr>
            <w:r/>
            <w:r>
              <w:rPr>
                <w:rFonts w:ascii="Aptos" w:hAnsi="Aptos"/>
                <w:b w:val="0"/>
                <w:sz w:val="15"/>
              </w:rPr>
              <w:t>Never block playback/UI; progress and cancellation mandatory.</w:t>
            </w:r>
          </w:p>
        </w:tc>
      </w:tr>
      <w:tr>
        <w:tc>
          <w:tcPr>
            <w:tcW w:type="dxa" w:w="2592"/>
            <w:vAlign w:val="center"/>
            <w:shd w:fill="F4F7F9"/>
          </w:tcPr>
          <w:p>
            <w:pPr>
              <w:spacing w:after="0"/>
            </w:pPr>
            <w:r/>
            <w:r>
              <w:rPr>
                <w:rFonts w:ascii="Aptos" w:hAnsi="Aptos"/>
                <w:b w:val="0"/>
                <w:sz w:val="15"/>
              </w:rPr>
              <w:t>Conversion</w:t>
            </w:r>
          </w:p>
        </w:tc>
        <w:tc>
          <w:tcPr>
            <w:tcW w:type="dxa" w:w="8064"/>
            <w:vAlign w:val="center"/>
            <w:shd w:fill="F4F7F9"/>
          </w:tcPr>
          <w:p>
            <w:pPr>
              <w:spacing w:after="0"/>
            </w:pPr>
            <w:r/>
            <w:r>
              <w:rPr>
                <w:rFonts w:ascii="Aptos" w:hAnsi="Aptos"/>
                <w:b w:val="0"/>
                <w:sz w:val="15"/>
              </w:rPr>
              <w:t>Worker/child process; concurrency throttled.</w:t>
            </w:r>
          </w:p>
        </w:tc>
      </w:tr>
    </w:tbl>
    <w:p>
      <w:pPr>
        <w:spacing w:after="20"/>
      </w:pPr>
    </w:p>
    <w:p>
      <w:pPr>
        <w:pStyle w:val="Heading1"/>
      </w:pPr>
      <w:r>
        <w:t>16. Testing Strategy</w:t>
      </w:r>
    </w:p>
    <w:tbl>
      <w:tblPr>
        <w:tblStyle w:val="TableGrid"/>
        <w:tblW w:type="auto" w:w="0"/>
        <w:jc w:val="center"/>
        <w:tblLook w:firstColumn="1" w:firstRow="1" w:lastColumn="0" w:lastRow="0" w:noHBand="0" w:noVBand="1" w:val="04A0"/>
      </w:tblPr>
      <w:tblGrid>
        <w:gridCol w:w="5141"/>
        <w:gridCol w:w="5141"/>
      </w:tblGrid>
      <w:tr>
        <w:tc>
          <w:tcPr>
            <w:tcW w:type="dxa" w:w="2160"/>
            <w:vAlign w:val="center"/>
            <w:shd w:fill="17212B"/>
          </w:tcPr>
          <w:p>
            <w:pPr>
              <w:spacing w:after="0"/>
            </w:pPr>
            <w:r/>
            <w:r>
              <w:rPr>
                <w:rFonts w:ascii="Aptos" w:hAnsi="Aptos"/>
                <w:b/>
                <w:color w:val="FFFFFF"/>
                <w:sz w:val="15"/>
              </w:rPr>
              <w:t>Test class</w:t>
            </w:r>
          </w:p>
        </w:tc>
        <w:tc>
          <w:tcPr>
            <w:tcW w:type="dxa" w:w="8496"/>
            <w:vAlign w:val="center"/>
            <w:shd w:fill="17212B"/>
          </w:tcPr>
          <w:p>
            <w:pPr>
              <w:spacing w:after="0"/>
            </w:pPr>
            <w:r/>
            <w:r>
              <w:rPr>
                <w:rFonts w:ascii="Aptos" w:hAnsi="Aptos"/>
                <w:b/>
                <w:color w:val="FFFFFF"/>
                <w:sz w:val="15"/>
              </w:rPr>
              <w:t>Coverage</w:t>
            </w:r>
          </w:p>
        </w:tc>
      </w:tr>
      <w:tr>
        <w:tc>
          <w:tcPr>
            <w:tcW w:type="dxa" w:w="2160"/>
            <w:vAlign w:val="center"/>
          </w:tcPr>
          <w:p>
            <w:pPr>
              <w:spacing w:after="0"/>
            </w:pPr>
            <w:r/>
            <w:r>
              <w:rPr>
                <w:rFonts w:ascii="Aptos" w:hAnsi="Aptos"/>
                <w:b w:val="0"/>
                <w:sz w:val="15"/>
              </w:rPr>
              <w:t>Unit</w:t>
            </w:r>
          </w:p>
        </w:tc>
        <w:tc>
          <w:tcPr>
            <w:tcW w:type="dxa" w:w="8496"/>
            <w:vAlign w:val="center"/>
          </w:tcPr>
          <w:p>
            <w:pPr>
              <w:spacing w:after="0"/>
            </w:pPr>
            <w:r/>
            <w:r>
              <w:rPr>
                <w:rFonts w:ascii="Aptos" w:hAnsi="Aptos"/>
                <w:b w:val="0"/>
                <w:sz w:val="15"/>
              </w:rPr>
              <w:t>Domain models, command logic, timeline math, subtitle timing, path validation, presets</w:t>
            </w:r>
          </w:p>
        </w:tc>
      </w:tr>
      <w:tr>
        <w:tc>
          <w:tcPr>
            <w:tcW w:type="dxa" w:w="2160"/>
            <w:vAlign w:val="center"/>
            <w:shd w:fill="F4F7F9"/>
          </w:tcPr>
          <w:p>
            <w:pPr>
              <w:spacing w:after="0"/>
            </w:pPr>
            <w:r/>
            <w:r>
              <w:rPr>
                <w:rFonts w:ascii="Aptos" w:hAnsi="Aptos"/>
                <w:b w:val="0"/>
                <w:sz w:val="15"/>
              </w:rPr>
              <w:t>Playback adapter</w:t>
            </w:r>
          </w:p>
        </w:tc>
        <w:tc>
          <w:tcPr>
            <w:tcW w:type="dxa" w:w="8496"/>
            <w:vAlign w:val="center"/>
            <w:shd w:fill="F4F7F9"/>
          </w:tcPr>
          <w:p>
            <w:pPr>
              <w:spacing w:after="0"/>
            </w:pPr>
            <w:r/>
            <w:r>
              <w:rPr>
                <w:rFonts w:ascii="Aptos" w:hAnsi="Aptos"/>
                <w:b w:val="0"/>
                <w:sz w:val="15"/>
              </w:rPr>
              <w:t>State transitions, track selection, load/error recovery against controlled samples</w:t>
            </w:r>
          </w:p>
        </w:tc>
      </w:tr>
      <w:tr>
        <w:tc>
          <w:tcPr>
            <w:tcW w:type="dxa" w:w="2160"/>
            <w:vAlign w:val="center"/>
          </w:tcPr>
          <w:p>
            <w:pPr>
              <w:spacing w:after="0"/>
            </w:pPr>
            <w:r/>
            <w:r>
              <w:rPr>
                <w:rFonts w:ascii="Aptos" w:hAnsi="Aptos"/>
                <w:b w:val="0"/>
                <w:sz w:val="15"/>
              </w:rPr>
              <w:t>Probe</w:t>
            </w:r>
          </w:p>
        </w:tc>
        <w:tc>
          <w:tcPr>
            <w:tcW w:type="dxa" w:w="8496"/>
            <w:vAlign w:val="center"/>
          </w:tcPr>
          <w:p>
            <w:pPr>
              <w:spacing w:after="0"/>
            </w:pPr>
            <w:r/>
            <w:r>
              <w:rPr>
                <w:rFonts w:ascii="Aptos" w:hAnsi="Aptos"/>
                <w:b w:val="0"/>
                <w:sz w:val="15"/>
              </w:rPr>
              <w:t>Golden ffprobe JSON fixtures and malformed media behavior</w:t>
            </w:r>
          </w:p>
        </w:tc>
      </w:tr>
      <w:tr>
        <w:tc>
          <w:tcPr>
            <w:tcW w:type="dxa" w:w="2160"/>
            <w:vAlign w:val="center"/>
            <w:shd w:fill="F4F7F9"/>
          </w:tcPr>
          <w:p>
            <w:pPr>
              <w:spacing w:after="0"/>
            </w:pPr>
            <w:r/>
            <w:r>
              <w:rPr>
                <w:rFonts w:ascii="Aptos" w:hAnsi="Aptos"/>
                <w:b w:val="0"/>
                <w:sz w:val="15"/>
              </w:rPr>
              <w:t>Processing</w:t>
            </w:r>
          </w:p>
        </w:tc>
        <w:tc>
          <w:tcPr>
            <w:tcW w:type="dxa" w:w="8496"/>
            <w:vAlign w:val="center"/>
            <w:shd w:fill="F4F7F9"/>
          </w:tcPr>
          <w:p>
            <w:pPr>
              <w:spacing w:after="0"/>
            </w:pPr>
            <w:r/>
            <w:r>
              <w:rPr>
                <w:rFonts w:ascii="Aptos" w:hAnsi="Aptos"/>
                <w:b w:val="0"/>
                <w:sz w:val="15"/>
              </w:rPr>
              <w:t>Thumbnail/waveform/transcode smoke tests using tiny synthetic media</w:t>
            </w:r>
          </w:p>
        </w:tc>
      </w:tr>
      <w:tr>
        <w:tc>
          <w:tcPr>
            <w:tcW w:type="dxa" w:w="2160"/>
            <w:vAlign w:val="center"/>
          </w:tcPr>
          <w:p>
            <w:pPr>
              <w:spacing w:after="0"/>
            </w:pPr>
            <w:r/>
            <w:r>
              <w:rPr>
                <w:rFonts w:ascii="Aptos" w:hAnsi="Aptos"/>
                <w:b w:val="0"/>
                <w:sz w:val="15"/>
              </w:rPr>
              <w:t>Database</w:t>
            </w:r>
          </w:p>
        </w:tc>
        <w:tc>
          <w:tcPr>
            <w:tcW w:type="dxa" w:w="8496"/>
            <w:vAlign w:val="center"/>
          </w:tcPr>
          <w:p>
            <w:pPr>
              <w:spacing w:after="0"/>
            </w:pPr>
            <w:r/>
            <w:r>
              <w:rPr>
                <w:rFonts w:ascii="Aptos" w:hAnsi="Aptos"/>
                <w:b w:val="0"/>
                <w:sz w:val="15"/>
              </w:rPr>
              <w:t>Migrations, history, playlist order, search and upgrade from previous schema</w:t>
            </w:r>
          </w:p>
        </w:tc>
      </w:tr>
      <w:tr>
        <w:tc>
          <w:tcPr>
            <w:tcW w:type="dxa" w:w="2160"/>
            <w:vAlign w:val="center"/>
            <w:shd w:fill="F4F7F9"/>
          </w:tcPr>
          <w:p>
            <w:pPr>
              <w:spacing w:after="0"/>
            </w:pPr>
            <w:r/>
            <w:r>
              <w:rPr>
                <w:rFonts w:ascii="Aptos" w:hAnsi="Aptos"/>
                <w:b w:val="0"/>
                <w:sz w:val="15"/>
              </w:rPr>
              <w:t>Security</w:t>
            </w:r>
          </w:p>
        </w:tc>
        <w:tc>
          <w:tcPr>
            <w:tcW w:type="dxa" w:w="8496"/>
            <w:vAlign w:val="center"/>
            <w:shd w:fill="F4F7F9"/>
          </w:tcPr>
          <w:p>
            <w:pPr>
              <w:spacing w:after="0"/>
            </w:pPr>
            <w:r/>
            <w:r>
              <w:rPr>
                <w:rFonts w:ascii="Aptos" w:hAnsi="Aptos"/>
                <w:b w:val="0"/>
                <w:sz w:val="15"/>
              </w:rPr>
              <w:t>malicious playlist paths, subtitle payloads, URLs, arguments, oversized inputs</w:t>
            </w:r>
          </w:p>
        </w:tc>
      </w:tr>
      <w:tr>
        <w:tc>
          <w:tcPr>
            <w:tcW w:type="dxa" w:w="2160"/>
            <w:vAlign w:val="center"/>
          </w:tcPr>
          <w:p>
            <w:pPr>
              <w:spacing w:after="0"/>
            </w:pPr>
            <w:r/>
            <w:r>
              <w:rPr>
                <w:rFonts w:ascii="Aptos" w:hAnsi="Aptos"/>
                <w:b w:val="0"/>
                <w:sz w:val="15"/>
              </w:rPr>
              <w:t>UI</w:t>
            </w:r>
          </w:p>
        </w:tc>
        <w:tc>
          <w:tcPr>
            <w:tcW w:type="dxa" w:w="8496"/>
            <w:vAlign w:val="center"/>
          </w:tcPr>
          <w:p>
            <w:pPr>
              <w:spacing w:after="0"/>
            </w:pPr>
            <w:r/>
            <w:r>
              <w:rPr>
                <w:rFonts w:ascii="Aptos" w:hAnsi="Aptos"/>
                <w:b w:val="0"/>
                <w:sz w:val="15"/>
              </w:rPr>
              <w:t>launch/open/play/pause/seek/subtitle/fullscreen/settings critical paths</w:t>
            </w:r>
          </w:p>
        </w:tc>
      </w:tr>
      <w:tr>
        <w:tc>
          <w:tcPr>
            <w:tcW w:type="dxa" w:w="2160"/>
            <w:vAlign w:val="center"/>
            <w:shd w:fill="F4F7F9"/>
          </w:tcPr>
          <w:p>
            <w:pPr>
              <w:spacing w:after="0"/>
            </w:pPr>
            <w:r/>
            <w:r>
              <w:rPr>
                <w:rFonts w:ascii="Aptos" w:hAnsi="Aptos"/>
                <w:b w:val="0"/>
                <w:sz w:val="15"/>
              </w:rPr>
              <w:t>AI</w:t>
            </w:r>
          </w:p>
        </w:tc>
        <w:tc>
          <w:tcPr>
            <w:tcW w:type="dxa" w:w="8496"/>
            <w:vAlign w:val="center"/>
            <w:shd w:fill="F4F7F9"/>
          </w:tcPr>
          <w:p>
            <w:pPr>
              <w:spacing w:after="0"/>
            </w:pPr>
            <w:r/>
            <w:r>
              <w:rPr>
                <w:rFonts w:ascii="Aptos" w:hAnsi="Aptos"/>
                <w:b w:val="0"/>
                <w:sz w:val="15"/>
              </w:rPr>
              <w:t>mocked OpenAI service contracts plus opt-in live tests gated by environment variable</w:t>
            </w:r>
          </w:p>
        </w:tc>
      </w:tr>
      <w:tr>
        <w:tc>
          <w:tcPr>
            <w:tcW w:type="dxa" w:w="2160"/>
            <w:vAlign w:val="center"/>
          </w:tcPr>
          <w:p>
            <w:pPr>
              <w:spacing w:after="0"/>
            </w:pPr>
            <w:r/>
            <w:r>
              <w:rPr>
                <w:rFonts w:ascii="Aptos" w:hAnsi="Aptos"/>
                <w:b w:val="0"/>
                <w:sz w:val="15"/>
              </w:rPr>
              <w:t>Performance</w:t>
            </w:r>
          </w:p>
        </w:tc>
        <w:tc>
          <w:tcPr>
            <w:tcW w:type="dxa" w:w="8496"/>
            <w:vAlign w:val="center"/>
          </w:tcPr>
          <w:p>
            <w:pPr>
              <w:spacing w:after="0"/>
            </w:pPr>
            <w:r/>
            <w:r>
              <w:rPr>
                <w:rFonts w:ascii="Aptos" w:hAnsi="Aptos"/>
                <w:b w:val="0"/>
                <w:sz w:val="15"/>
              </w:rPr>
              <w:t>startup, open-to-first-frame, large library scrolling, long subtitle/timeline datasets</w:t>
            </w:r>
          </w:p>
        </w:tc>
      </w:tr>
    </w:tbl>
    <w:p>
      <w:pPr>
        <w:spacing w:after="20"/>
      </w:pPr>
    </w:p>
    <w:p>
      <w:pPr>
        <w:pStyle w:val="Heading2"/>
      </w:pPr>
      <w:r>
        <w:t>16.1 Golden media corpus</w:t>
      </w:r>
    </w:p>
    <w:p>
      <w:pPr>
        <w:pStyle w:val="ListBullet"/>
        <w:spacing w:after="30"/>
      </w:pPr>
      <w:r>
        <w:t>Small legally distributable/synthetic MP4 H.264/AAC sample.</w:t>
      </w:r>
    </w:p>
    <w:p>
      <w:pPr>
        <w:pStyle w:val="ListBullet"/>
        <w:spacing w:after="30"/>
      </w:pPr>
      <w:r>
        <w:t>MKV with two audio tracks and two subtitle tracks.</w:t>
      </w:r>
    </w:p>
    <w:p>
      <w:pPr>
        <w:pStyle w:val="ListBullet"/>
        <w:spacing w:after="30"/>
      </w:pPr>
      <w:r>
        <w:t>VFR sample; high-frame-rate sample; portrait phone video.</w:t>
      </w:r>
    </w:p>
    <w:p>
      <w:pPr>
        <w:pStyle w:val="ListBullet"/>
        <w:spacing w:after="30"/>
      </w:pPr>
      <w:r>
        <w:t>MP3/FLAC/WAV audio samples.</w:t>
      </w:r>
    </w:p>
    <w:p>
      <w:pPr>
        <w:pStyle w:val="ListBullet"/>
        <w:spacing w:after="30"/>
      </w:pPr>
      <w:r>
        <w:t>SRT/ASS/VTT external subtitles including non-English UTF-8.</w:t>
      </w:r>
    </w:p>
    <w:p>
      <w:pPr>
        <w:pStyle w:val="ListBullet"/>
        <w:spacing w:after="30"/>
      </w:pPr>
      <w:r>
        <w:t>Malformed/truncated media and playlist samples.</w:t>
      </w:r>
    </w:p>
    <w:p>
      <w:pPr>
        <w:pStyle w:val="ListBullet"/>
        <w:spacing w:after="30"/>
      </w:pPr>
      <w:r>
        <w:t>Short HLS/HTTP test endpoint fixture where CI permits network; otherwise local fixture server.</w:t>
      </w:r>
    </w:p>
    <w:p>
      <w:pPr>
        <w:pStyle w:val="Heading1"/>
      </w:pPr>
      <w:r>
        <w:t>17. CI/CD and Release Engineering</w:t>
      </w:r>
    </w:p>
    <w:p>
      <w:pPr>
        <w:pStyle w:val="ListBullet"/>
        <w:spacing w:after="30"/>
      </w:pPr>
      <w:r>
        <w:t>Restore/build/test on Windows x64 for every PR.</w:t>
      </w:r>
    </w:p>
    <w:p>
      <w:pPr>
        <w:pStyle w:val="ListBullet"/>
        <w:spacing w:after="30"/>
      </w:pPr>
      <w:r>
        <w:t>Static analysis and warnings-as-errors for first-party code with an explicit suppression policy.</w:t>
      </w:r>
    </w:p>
    <w:p>
      <w:pPr>
        <w:pStyle w:val="ListBullet"/>
        <w:spacing w:after="30"/>
      </w:pPr>
      <w:r>
        <w:t>Native dependency/license manifest generated during release.</w:t>
      </w:r>
    </w:p>
    <w:p>
      <w:pPr>
        <w:pStyle w:val="ListBullet"/>
        <w:spacing w:after="30"/>
      </w:pPr>
      <w:r>
        <w:t>SBOM and vulnerability scan.</w:t>
      </w:r>
    </w:p>
    <w:p>
      <w:pPr>
        <w:pStyle w:val="ListBullet"/>
        <w:spacing w:after="30"/>
      </w:pPr>
      <w:r>
        <w:t>Package unsigned artifacts for CI; production pipeline signs MSIX/installer and binaries.</w:t>
      </w:r>
    </w:p>
    <w:p>
      <w:pPr>
        <w:pStyle w:val="ListBullet"/>
        <w:spacing w:after="30"/>
      </w:pPr>
      <w:r>
        <w:t>Smoke install/uninstall test on clean Windows runner/VM.</w:t>
      </w:r>
    </w:p>
    <w:p>
      <w:pPr>
        <w:pStyle w:val="ListBullet"/>
        <w:spacing w:after="30"/>
      </w:pPr>
      <w:r>
        <w:t>Release channel support: Stable and optional Preview.</w:t>
      </w:r>
    </w:p>
    <w:p>
      <w:pPr>
        <w:pStyle w:val="Heading1"/>
      </w:pPr>
      <w:r>
        <w:t>18. OpenAI Codex Development Operating Model</w:t>
      </w:r>
    </w:p>
    <w:p>
      <w:r>
        <w:t>Codex shall implement small, reviewable work packages against this specification. The repository root must include AGENTS.md containing architecture rules, mandatory commands, test gates and prohibited shortcuts. OpenAI describes Codex as a coding agent for end-to-end engineering work and supports Skills for team-specific standards; this project should encode repeated engineering procedures as Skills or repository instructions rather than repeatedly pasting them into prompts.</w:t>
      </w:r>
    </w:p>
    <w:p>
      <w:pPr>
        <w:pStyle w:val="Heading2"/>
      </w:pPr>
      <w:r>
        <w:t>18.1 Required Codex task format</w:t>
      </w:r>
    </w:p>
    <w:p>
      <w:pPr>
        <w:pStyle w:val="ListBullet"/>
        <w:spacing w:after="30"/>
      </w:pPr>
      <w:r>
        <w:t>Goal: one measurable capability.</w:t>
      </w:r>
    </w:p>
    <w:p>
      <w:pPr>
        <w:pStyle w:val="ListBullet"/>
        <w:spacing w:after="30"/>
      </w:pPr>
      <w:r>
        <w:t>Read first: AGENTS.md + relevant module docs/ADR.</w:t>
      </w:r>
    </w:p>
    <w:p>
      <w:pPr>
        <w:pStyle w:val="ListBullet"/>
        <w:spacing w:after="30"/>
      </w:pPr>
      <w:r>
        <w:t>Constraints: module boundaries, allowed dependencies and UX acceptance.</w:t>
      </w:r>
    </w:p>
    <w:p>
      <w:pPr>
        <w:pStyle w:val="ListBullet"/>
        <w:spacing w:after="30"/>
      </w:pPr>
      <w:r>
        <w:t>Tests: specify exact unit/integration/UI tests to add/run.</w:t>
      </w:r>
    </w:p>
    <w:p>
      <w:pPr>
        <w:pStyle w:val="ListBullet"/>
        <w:spacing w:after="30"/>
      </w:pPr>
      <w:r>
        <w:t>Definition of done: build succeeds, tests pass, no unreviewed architecture change, docs updated.</w:t>
      </w:r>
    </w:p>
    <w:p>
      <w:pPr>
        <w:pStyle w:val="ListBullet"/>
        <w:spacing w:after="30"/>
      </w:pPr>
      <w:r>
        <w:t>Output: concise implementation summary, files changed, commands run, known limitations.</w:t>
      </w:r>
    </w:p>
    <w:p>
      <w:pPr>
        <w:pStyle w:val="Heading2"/>
      </w:pPr>
      <w:r>
        <w:t>18.2 Codex safety/permission model</w:t>
      </w:r>
    </w:p>
    <w:p>
      <w:pPr>
        <w:pStyle w:val="ListBullet"/>
        <w:spacing w:after="30"/>
      </w:pPr>
      <w:r>
        <w:t>Default tasks may edit repository and run approved build/test tooling.</w:t>
      </w:r>
    </w:p>
    <w:p>
      <w:pPr>
        <w:pStyle w:val="ListBullet"/>
        <w:spacing w:after="30"/>
      </w:pPr>
      <w:r>
        <w:t>Do not give autonomous access to production signing secrets, release credentials or user media libraries.</w:t>
      </w:r>
    </w:p>
    <w:p>
      <w:pPr>
        <w:pStyle w:val="ListBullet"/>
        <w:spacing w:after="30"/>
      </w:pPr>
      <w:r>
        <w:t>Network access should be scoped; dependency installation requires normal lockfile/review.</w:t>
      </w:r>
    </w:p>
    <w:p>
      <w:pPr>
        <w:pStyle w:val="ListBullet"/>
        <w:spacing w:after="30"/>
      </w:pPr>
      <w:r>
        <w:t>Higher-risk changes (installer, update mechanism, native dependencies, AI data upload, credential handling) require human review before merge.</w:t>
      </w:r>
    </w:p>
    <w:p>
      <w:pPr>
        <w:pStyle w:val="Heading1"/>
      </w:pPr>
      <w:r>
        <w:t>19. Codex Skills / MCP Recommendations</w:t>
      </w:r>
    </w:p>
    <w:tbl>
      <w:tblPr>
        <w:tblStyle w:val="TableGrid"/>
        <w:tblW w:type="auto" w:w="0"/>
        <w:jc w:val="center"/>
        <w:tblLook w:firstColumn="1" w:firstRow="1" w:lastColumn="0" w:lastRow="0" w:noHBand="0" w:noVBand="1" w:val="04A0"/>
      </w:tblPr>
      <w:tblGrid>
        <w:gridCol w:w="3427"/>
        <w:gridCol w:w="3427"/>
        <w:gridCol w:w="3427"/>
      </w:tblGrid>
      <w:tr>
        <w:tc>
          <w:tcPr>
            <w:tcW w:type="dxa" w:w="1152"/>
            <w:vAlign w:val="center"/>
            <w:shd w:fill="17212B"/>
          </w:tcPr>
          <w:p>
            <w:pPr>
              <w:spacing w:after="0"/>
            </w:pPr>
            <w:r/>
            <w:r>
              <w:rPr>
                <w:rFonts w:ascii="Aptos" w:hAnsi="Aptos"/>
                <w:b/>
                <w:color w:val="FFFFFF"/>
                <w:sz w:val="15"/>
              </w:rPr>
              <w:t>Priority</w:t>
            </w:r>
          </w:p>
        </w:tc>
        <w:tc>
          <w:tcPr>
            <w:tcW w:type="dxa" w:w="3600"/>
            <w:vAlign w:val="center"/>
            <w:shd w:fill="17212B"/>
          </w:tcPr>
          <w:p>
            <w:pPr>
              <w:spacing w:after="0"/>
            </w:pPr>
            <w:r/>
            <w:r>
              <w:rPr>
                <w:rFonts w:ascii="Aptos" w:hAnsi="Aptos"/>
                <w:b/>
                <w:color w:val="FFFFFF"/>
                <w:sz w:val="15"/>
              </w:rPr>
              <w:t>Capability</w:t>
            </w:r>
          </w:p>
        </w:tc>
        <w:tc>
          <w:tcPr>
            <w:tcW w:type="dxa" w:w="5904"/>
            <w:vAlign w:val="center"/>
            <w:shd w:fill="17212B"/>
          </w:tcPr>
          <w:p>
            <w:pPr>
              <w:spacing w:after="0"/>
            </w:pPr>
            <w:r/>
            <w:r>
              <w:rPr>
                <w:rFonts w:ascii="Aptos" w:hAnsi="Aptos"/>
                <w:b/>
                <w:color w:val="FFFFFF"/>
                <w:sz w:val="15"/>
              </w:rPr>
              <w:t>Use</w:t>
            </w:r>
          </w:p>
        </w:tc>
      </w:tr>
      <w:tr>
        <w:tc>
          <w:tcPr>
            <w:tcW w:type="dxa" w:w="1152"/>
            <w:vAlign w:val="center"/>
          </w:tcPr>
          <w:p>
            <w:pPr>
              <w:spacing w:after="0"/>
            </w:pPr>
            <w:r/>
            <w:r>
              <w:rPr>
                <w:rFonts w:ascii="Aptos" w:hAnsi="Aptos"/>
                <w:b w:val="0"/>
                <w:sz w:val="15"/>
              </w:rPr>
              <w:t>P0</w:t>
            </w:r>
          </w:p>
        </w:tc>
        <w:tc>
          <w:tcPr>
            <w:tcW w:type="dxa" w:w="3600"/>
            <w:vAlign w:val="center"/>
          </w:tcPr>
          <w:p>
            <w:pPr>
              <w:spacing w:after="0"/>
            </w:pPr>
            <w:r/>
            <w:r>
              <w:rPr>
                <w:rFonts w:ascii="Aptos" w:hAnsi="Aptos"/>
                <w:b w:val="0"/>
                <w:sz w:val="15"/>
              </w:rPr>
              <w:t>GitHub integration/MCP</w:t>
            </w:r>
          </w:p>
        </w:tc>
        <w:tc>
          <w:tcPr>
            <w:tcW w:type="dxa" w:w="5904"/>
            <w:vAlign w:val="center"/>
          </w:tcPr>
          <w:p>
            <w:pPr>
              <w:spacing w:after="0"/>
            </w:pPr>
            <w:r/>
            <w:r>
              <w:rPr>
                <w:rFonts w:ascii="Aptos" w:hAnsi="Aptos"/>
                <w:b w:val="0"/>
                <w:sz w:val="15"/>
              </w:rPr>
              <w:t>Issues, PRs, code review, CI status</w:t>
            </w:r>
          </w:p>
        </w:tc>
      </w:tr>
      <w:tr>
        <w:tc>
          <w:tcPr>
            <w:tcW w:type="dxa" w:w="1152"/>
            <w:vAlign w:val="center"/>
            <w:shd w:fill="F4F7F9"/>
          </w:tcPr>
          <w:p>
            <w:pPr>
              <w:spacing w:after="0"/>
            </w:pPr>
            <w:r/>
            <w:r>
              <w:rPr>
                <w:rFonts w:ascii="Aptos" w:hAnsi="Aptos"/>
                <w:b w:val="0"/>
                <w:sz w:val="15"/>
              </w:rPr>
              <w:t>P0</w:t>
            </w:r>
          </w:p>
        </w:tc>
        <w:tc>
          <w:tcPr>
            <w:tcW w:type="dxa" w:w="3600"/>
            <w:vAlign w:val="center"/>
            <w:shd w:fill="F4F7F9"/>
          </w:tcPr>
          <w:p>
            <w:pPr>
              <w:spacing w:after="0"/>
            </w:pPr>
            <w:r/>
            <w:r>
              <w:rPr>
                <w:rFonts w:ascii="Aptos" w:hAnsi="Aptos"/>
                <w:b w:val="0"/>
                <w:sz w:val="15"/>
              </w:rPr>
              <w:t>Windows/.NET build skill</w:t>
            </w:r>
          </w:p>
        </w:tc>
        <w:tc>
          <w:tcPr>
            <w:tcW w:type="dxa" w:w="5904"/>
            <w:vAlign w:val="center"/>
            <w:shd w:fill="F4F7F9"/>
          </w:tcPr>
          <w:p>
            <w:pPr>
              <w:spacing w:after="0"/>
            </w:pPr>
            <w:r/>
            <w:r>
              <w:rPr>
                <w:rFonts w:ascii="Aptos" w:hAnsi="Aptos"/>
                <w:b w:val="0"/>
                <w:sz w:val="15"/>
              </w:rPr>
              <w:t>dotnet build/test, WinUI packaging, diagnostics</w:t>
            </w:r>
          </w:p>
        </w:tc>
      </w:tr>
      <w:tr>
        <w:tc>
          <w:tcPr>
            <w:tcW w:type="dxa" w:w="1152"/>
            <w:vAlign w:val="center"/>
          </w:tcPr>
          <w:p>
            <w:pPr>
              <w:spacing w:after="0"/>
            </w:pPr>
            <w:r/>
            <w:r>
              <w:rPr>
                <w:rFonts w:ascii="Aptos" w:hAnsi="Aptos"/>
                <w:b w:val="0"/>
                <w:sz w:val="15"/>
              </w:rPr>
              <w:t>P0</w:t>
            </w:r>
          </w:p>
        </w:tc>
        <w:tc>
          <w:tcPr>
            <w:tcW w:type="dxa" w:w="3600"/>
            <w:vAlign w:val="center"/>
          </w:tcPr>
          <w:p>
            <w:pPr>
              <w:spacing w:after="0"/>
            </w:pPr>
            <w:r/>
            <w:r>
              <w:rPr>
                <w:rFonts w:ascii="Aptos" w:hAnsi="Aptos"/>
                <w:b w:val="0"/>
                <w:sz w:val="15"/>
              </w:rPr>
              <w:t>PlaySphere architecture skill</w:t>
            </w:r>
          </w:p>
        </w:tc>
        <w:tc>
          <w:tcPr>
            <w:tcW w:type="dxa" w:w="5904"/>
            <w:vAlign w:val="center"/>
          </w:tcPr>
          <w:p>
            <w:pPr>
              <w:spacing w:after="0"/>
            </w:pPr>
            <w:r/>
            <w:r>
              <w:rPr>
                <w:rFonts w:ascii="Aptos" w:hAnsi="Aptos"/>
                <w:b w:val="0"/>
                <w:sz w:val="15"/>
              </w:rPr>
              <w:t>Module boundaries and non-negotiable decisions</w:t>
            </w:r>
          </w:p>
        </w:tc>
      </w:tr>
      <w:tr>
        <w:tc>
          <w:tcPr>
            <w:tcW w:type="dxa" w:w="1152"/>
            <w:vAlign w:val="center"/>
            <w:shd w:fill="F4F7F9"/>
          </w:tcPr>
          <w:p>
            <w:pPr>
              <w:spacing w:after="0"/>
            </w:pPr>
            <w:r/>
            <w:r>
              <w:rPr>
                <w:rFonts w:ascii="Aptos" w:hAnsi="Aptos"/>
                <w:b w:val="0"/>
                <w:sz w:val="15"/>
              </w:rPr>
              <w:t>P0</w:t>
            </w:r>
          </w:p>
        </w:tc>
        <w:tc>
          <w:tcPr>
            <w:tcW w:type="dxa" w:w="3600"/>
            <w:vAlign w:val="center"/>
            <w:shd w:fill="F4F7F9"/>
          </w:tcPr>
          <w:p>
            <w:pPr>
              <w:spacing w:after="0"/>
            </w:pPr>
            <w:r/>
            <w:r>
              <w:rPr>
                <w:rFonts w:ascii="Aptos" w:hAnsi="Aptos"/>
                <w:b w:val="0"/>
                <w:sz w:val="15"/>
              </w:rPr>
              <w:t>Security review skill</w:t>
            </w:r>
          </w:p>
        </w:tc>
        <w:tc>
          <w:tcPr>
            <w:tcW w:type="dxa" w:w="5904"/>
            <w:vAlign w:val="center"/>
            <w:shd w:fill="F4F7F9"/>
          </w:tcPr>
          <w:p>
            <w:pPr>
              <w:spacing w:after="0"/>
            </w:pPr>
            <w:r/>
            <w:r>
              <w:rPr>
                <w:rFonts w:ascii="Aptos" w:hAnsi="Aptos"/>
                <w:b w:val="0"/>
                <w:sz w:val="15"/>
              </w:rPr>
              <w:t>Untrusted media, paths, process args, credentials, AI upload</w:t>
            </w:r>
          </w:p>
        </w:tc>
      </w:tr>
      <w:tr>
        <w:tc>
          <w:tcPr>
            <w:tcW w:type="dxa" w:w="1152"/>
            <w:vAlign w:val="center"/>
          </w:tcPr>
          <w:p>
            <w:pPr>
              <w:spacing w:after="0"/>
            </w:pPr>
            <w:r/>
            <w:r>
              <w:rPr>
                <w:rFonts w:ascii="Aptos" w:hAnsi="Aptos"/>
                <w:b w:val="0"/>
                <w:sz w:val="15"/>
              </w:rPr>
              <w:t>P1</w:t>
            </w:r>
          </w:p>
        </w:tc>
        <w:tc>
          <w:tcPr>
            <w:tcW w:type="dxa" w:w="3600"/>
            <w:vAlign w:val="center"/>
          </w:tcPr>
          <w:p>
            <w:pPr>
              <w:spacing w:after="0"/>
            </w:pPr>
            <w:r/>
            <w:r>
              <w:rPr>
                <w:rFonts w:ascii="Aptos" w:hAnsi="Aptos"/>
                <w:b w:val="0"/>
                <w:sz w:val="15"/>
              </w:rPr>
              <w:t>Native UI test tooling</w:t>
            </w:r>
          </w:p>
        </w:tc>
        <w:tc>
          <w:tcPr>
            <w:tcW w:type="dxa" w:w="5904"/>
            <w:vAlign w:val="center"/>
          </w:tcPr>
          <w:p>
            <w:pPr>
              <w:spacing w:after="0"/>
            </w:pPr>
            <w:r/>
            <w:r>
              <w:rPr>
                <w:rFonts w:ascii="Aptos" w:hAnsi="Aptos"/>
                <w:b w:val="0"/>
                <w:sz w:val="15"/>
              </w:rPr>
              <w:t>Automate critical WinUI workflows on Windows</w:t>
            </w:r>
          </w:p>
        </w:tc>
      </w:tr>
      <w:tr>
        <w:tc>
          <w:tcPr>
            <w:tcW w:type="dxa" w:w="1152"/>
            <w:vAlign w:val="center"/>
            <w:shd w:fill="F4F7F9"/>
          </w:tcPr>
          <w:p>
            <w:pPr>
              <w:spacing w:after="0"/>
            </w:pPr>
            <w:r/>
            <w:r>
              <w:rPr>
                <w:rFonts w:ascii="Aptos" w:hAnsi="Aptos"/>
                <w:b w:val="0"/>
                <w:sz w:val="15"/>
              </w:rPr>
              <w:t>P1</w:t>
            </w:r>
          </w:p>
        </w:tc>
        <w:tc>
          <w:tcPr>
            <w:tcW w:type="dxa" w:w="3600"/>
            <w:vAlign w:val="center"/>
            <w:shd w:fill="F4F7F9"/>
          </w:tcPr>
          <w:p>
            <w:pPr>
              <w:spacing w:after="0"/>
            </w:pPr>
            <w:r/>
            <w:r>
              <w:rPr>
                <w:rFonts w:ascii="Aptos" w:hAnsi="Aptos"/>
                <w:b w:val="0"/>
                <w:sz w:val="15"/>
              </w:rPr>
              <w:t>FFmpeg/media skill</w:t>
            </w:r>
          </w:p>
        </w:tc>
        <w:tc>
          <w:tcPr>
            <w:tcW w:type="dxa" w:w="5904"/>
            <w:vAlign w:val="center"/>
            <w:shd w:fill="F4F7F9"/>
          </w:tcPr>
          <w:p>
            <w:pPr>
              <w:spacing w:after="0"/>
            </w:pPr>
            <w:r/>
            <w:r>
              <w:rPr>
                <w:rFonts w:ascii="Aptos" w:hAnsi="Aptos"/>
                <w:b w:val="0"/>
                <w:sz w:val="15"/>
              </w:rPr>
              <w:t>Safe command construction, fixtures, probe/transcode validation</w:t>
            </w:r>
          </w:p>
        </w:tc>
      </w:tr>
      <w:tr>
        <w:tc>
          <w:tcPr>
            <w:tcW w:type="dxa" w:w="1152"/>
            <w:vAlign w:val="center"/>
          </w:tcPr>
          <w:p>
            <w:pPr>
              <w:spacing w:after="0"/>
            </w:pPr>
            <w:r/>
            <w:r>
              <w:rPr>
                <w:rFonts w:ascii="Aptos" w:hAnsi="Aptos"/>
                <w:b w:val="0"/>
                <w:sz w:val="15"/>
              </w:rPr>
              <w:t>P1</w:t>
            </w:r>
          </w:p>
        </w:tc>
        <w:tc>
          <w:tcPr>
            <w:tcW w:type="dxa" w:w="3600"/>
            <w:vAlign w:val="center"/>
          </w:tcPr>
          <w:p>
            <w:pPr>
              <w:spacing w:after="0"/>
            </w:pPr>
            <w:r/>
            <w:r>
              <w:rPr>
                <w:rFonts w:ascii="Aptos" w:hAnsi="Aptos"/>
                <w:b w:val="0"/>
                <w:sz w:val="15"/>
              </w:rPr>
              <w:t>OpenAI API skill</w:t>
            </w:r>
          </w:p>
        </w:tc>
        <w:tc>
          <w:tcPr>
            <w:tcW w:type="dxa" w:w="5904"/>
            <w:vAlign w:val="center"/>
          </w:tcPr>
          <w:p>
            <w:pPr>
              <w:spacing w:after="0"/>
            </w:pPr>
            <w:r/>
            <w:r>
              <w:rPr>
                <w:rFonts w:ascii="Aptos" w:hAnsi="Aptos"/>
                <w:b w:val="0"/>
                <w:sz w:val="15"/>
              </w:rPr>
              <w:t>Responses/transcription/embeddings patterns and mocked tests</w:t>
            </w:r>
          </w:p>
        </w:tc>
      </w:tr>
      <w:tr>
        <w:tc>
          <w:tcPr>
            <w:tcW w:type="dxa" w:w="1152"/>
            <w:vAlign w:val="center"/>
            <w:shd w:fill="F4F7F9"/>
          </w:tcPr>
          <w:p>
            <w:pPr>
              <w:spacing w:after="0"/>
            </w:pPr>
            <w:r/>
            <w:r>
              <w:rPr>
                <w:rFonts w:ascii="Aptos" w:hAnsi="Aptos"/>
                <w:b w:val="0"/>
                <w:sz w:val="15"/>
              </w:rPr>
              <w:t>P2</w:t>
            </w:r>
          </w:p>
        </w:tc>
        <w:tc>
          <w:tcPr>
            <w:tcW w:type="dxa" w:w="3600"/>
            <w:vAlign w:val="center"/>
            <w:shd w:fill="F4F7F9"/>
          </w:tcPr>
          <w:p>
            <w:pPr>
              <w:spacing w:after="0"/>
            </w:pPr>
            <w:r/>
            <w:r>
              <w:rPr>
                <w:rFonts w:ascii="Aptos" w:hAnsi="Aptos"/>
                <w:b w:val="0"/>
                <w:sz w:val="15"/>
              </w:rPr>
              <w:t>Issue tracker/observability MCP</w:t>
            </w:r>
          </w:p>
        </w:tc>
        <w:tc>
          <w:tcPr>
            <w:tcW w:type="dxa" w:w="5904"/>
            <w:vAlign w:val="center"/>
            <w:shd w:fill="F4F7F9"/>
          </w:tcPr>
          <w:p>
            <w:pPr>
              <w:spacing w:after="0"/>
            </w:pPr>
            <w:r/>
            <w:r>
              <w:rPr>
                <w:rFonts w:ascii="Aptos" w:hAnsi="Aptos"/>
                <w:b w:val="0"/>
                <w:sz w:val="15"/>
              </w:rPr>
              <w:t>Once team/product operations expand</w:t>
            </w:r>
          </w:p>
        </w:tc>
      </w:tr>
    </w:tbl>
    <w:p>
      <w:pPr>
        <w:spacing w:after="20"/>
      </w:pPr>
    </w:p>
    <w:p>
      <w:pPr>
        <w:pStyle w:val="Heading2"/>
      </w:pPr>
      <w:r>
        <w:t>19.1 Required Repository Skills</w:t>
      </w:r>
    </w:p>
    <w:p>
      <w:r>
        <w:t>Codex supports repository-scoped skills under .agents/skills. PlaySphere shall check the following skills into the repository so repeated specialist work follows the same engineering process. Skills should contain instructions, reference material and scripts/golden fixtures where useful.</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17212B"/>
          </w:tcPr>
          <w:p>
            <w:pPr>
              <w:spacing w:after="0"/>
            </w:pPr>
            <w:r/>
            <w:r>
              <w:rPr>
                <w:rFonts w:ascii="Aptos" w:hAnsi="Aptos"/>
                <w:b/>
                <w:color w:val="FFFFFF"/>
                <w:sz w:val="15"/>
              </w:rPr>
              <w:t>Priority</w:t>
            </w:r>
          </w:p>
        </w:tc>
        <w:tc>
          <w:tcPr>
            <w:tcW w:type="dxa" w:w="3427"/>
            <w:vAlign w:val="center"/>
            <w:shd w:fill="17212B"/>
          </w:tcPr>
          <w:p>
            <w:pPr>
              <w:spacing w:after="0"/>
            </w:pPr>
            <w:r/>
            <w:r>
              <w:rPr>
                <w:rFonts w:ascii="Aptos" w:hAnsi="Aptos"/>
                <w:b/>
                <w:color w:val="FFFFFF"/>
                <w:sz w:val="15"/>
              </w:rPr>
              <w:t>Skill</w:t>
            </w:r>
          </w:p>
        </w:tc>
        <w:tc>
          <w:tcPr>
            <w:tcW w:type="dxa" w:w="3427"/>
            <w:vAlign w:val="center"/>
            <w:shd w:fill="17212B"/>
          </w:tcPr>
          <w:p>
            <w:pPr>
              <w:spacing w:after="0"/>
            </w:pPr>
            <w:r/>
            <w:r>
              <w:rPr>
                <w:rFonts w:ascii="Aptos" w:hAnsi="Aptos"/>
                <w:b/>
                <w:color w:val="FFFFFF"/>
                <w:sz w:val="15"/>
              </w:rPr>
              <w:t>Required use</w:t>
            </w:r>
          </w:p>
        </w:tc>
      </w:tr>
      <w:tr>
        <w:tc>
          <w:tcPr>
            <w:tcW w:type="dxa" w:w="3427"/>
            <w:vAlign w:val="center"/>
          </w:tcPr>
          <w:p>
            <w:pPr>
              <w:spacing w:after="0"/>
            </w:pPr>
            <w:r/>
            <w:r>
              <w:rPr>
                <w:rFonts w:ascii="Aptos" w:hAnsi="Aptos"/>
                <w:b w:val="0"/>
                <w:sz w:val="15"/>
              </w:rPr>
              <w:t>P0</w:t>
            </w:r>
          </w:p>
        </w:tc>
        <w:tc>
          <w:tcPr>
            <w:tcW w:type="dxa" w:w="3427"/>
            <w:vAlign w:val="center"/>
          </w:tcPr>
          <w:p>
            <w:pPr>
              <w:spacing w:after="0"/>
            </w:pPr>
            <w:r/>
            <w:r>
              <w:rPr>
                <w:rFonts w:ascii="Aptos" w:hAnsi="Aptos"/>
                <w:b w:val="0"/>
                <w:sz w:val="15"/>
              </w:rPr>
              <w:t>playsphere-architecture</w:t>
            </w:r>
          </w:p>
        </w:tc>
        <w:tc>
          <w:tcPr>
            <w:tcW w:type="dxa" w:w="3427"/>
            <w:vAlign w:val="center"/>
          </w:tcPr>
          <w:p>
            <w:pPr>
              <w:spacing w:after="0"/>
            </w:pPr>
            <w:r/>
            <w:r>
              <w:rPr>
                <w:rFonts w:ascii="Aptos" w:hAnsi="Aptos"/>
                <w:b w:val="0"/>
                <w:sz w:val="15"/>
              </w:rPr>
              <w:t>Module boundaries, dependency rules, ADR policy, command system and Definition of Done.</w:t>
            </w:r>
          </w:p>
        </w:tc>
      </w:tr>
      <w:tr>
        <w:tc>
          <w:tcPr>
            <w:tcW w:type="dxa" w:w="3427"/>
            <w:vAlign w:val="center"/>
            <w:shd w:fill="F4F7F9"/>
          </w:tcPr>
          <w:p>
            <w:pPr>
              <w:spacing w:after="0"/>
            </w:pPr>
            <w:r/>
            <w:r>
              <w:rPr>
                <w:rFonts w:ascii="Aptos" w:hAnsi="Aptos"/>
                <w:b w:val="0"/>
                <w:sz w:val="15"/>
              </w:rPr>
              <w:t>P0</w:t>
            </w:r>
          </w:p>
        </w:tc>
        <w:tc>
          <w:tcPr>
            <w:tcW w:type="dxa" w:w="3427"/>
            <w:vAlign w:val="center"/>
            <w:shd w:fill="F4F7F9"/>
          </w:tcPr>
          <w:p>
            <w:pPr>
              <w:spacing w:after="0"/>
            </w:pPr>
            <w:r/>
            <w:r>
              <w:rPr>
                <w:rFonts w:ascii="Aptos" w:hAnsi="Aptos"/>
                <w:b w:val="0"/>
                <w:sz w:val="15"/>
              </w:rPr>
              <w:t>winui3-native-windows</w:t>
            </w:r>
          </w:p>
        </w:tc>
        <w:tc>
          <w:tcPr>
            <w:tcW w:type="dxa" w:w="3427"/>
            <w:vAlign w:val="center"/>
            <w:shd w:fill="F4F7F9"/>
          </w:tcPr>
          <w:p>
            <w:pPr>
              <w:spacing w:after="0"/>
            </w:pPr>
            <w:r/>
            <w:r>
              <w:rPr>
                <w:rFonts w:ascii="Aptos" w:hAnsi="Aptos"/>
                <w:b w:val="0"/>
                <w:sz w:val="15"/>
              </w:rPr>
              <w:t>WinUI 3/XAML/MVVM, Windows App SDK, DPI, windowing, lifecycle and native desktop patterns.</w:t>
            </w:r>
          </w:p>
        </w:tc>
      </w:tr>
      <w:tr>
        <w:tc>
          <w:tcPr>
            <w:tcW w:type="dxa" w:w="3427"/>
            <w:vAlign w:val="center"/>
          </w:tcPr>
          <w:p>
            <w:pPr>
              <w:spacing w:after="0"/>
            </w:pPr>
            <w:r/>
            <w:r>
              <w:rPr>
                <w:rFonts w:ascii="Aptos" w:hAnsi="Aptos"/>
                <w:b w:val="0"/>
                <w:sz w:val="15"/>
              </w:rPr>
              <w:t>P0</w:t>
            </w:r>
          </w:p>
        </w:tc>
        <w:tc>
          <w:tcPr>
            <w:tcW w:type="dxa" w:w="3427"/>
            <w:vAlign w:val="center"/>
          </w:tcPr>
          <w:p>
            <w:pPr>
              <w:spacing w:after="0"/>
            </w:pPr>
            <w:r/>
            <w:r>
              <w:rPr>
                <w:rFonts w:ascii="Aptos" w:hAnsi="Aptos"/>
                <w:b w:val="0"/>
                <w:sz w:val="15"/>
              </w:rPr>
              <w:t>media-playback-libvlc-ffmpeg</w:t>
            </w:r>
          </w:p>
        </w:tc>
        <w:tc>
          <w:tcPr>
            <w:tcW w:type="dxa" w:w="3427"/>
            <w:vAlign w:val="center"/>
          </w:tcPr>
          <w:p>
            <w:pPr>
              <w:spacing w:after="0"/>
            </w:pPr>
            <w:r/>
            <w:r>
              <w:rPr>
                <w:rFonts w:ascii="Aptos" w:hAnsi="Aptos"/>
                <w:b w:val="0"/>
                <w:sz w:val="15"/>
              </w:rPr>
              <w:t>Playback adapter, FFprobe/FFmpeg process safety, tracks, subtitles, media fixtures and codec capability handling.</w:t>
            </w:r>
          </w:p>
        </w:tc>
      </w:tr>
      <w:tr>
        <w:tc>
          <w:tcPr>
            <w:tcW w:type="dxa" w:w="3427"/>
            <w:vAlign w:val="center"/>
            <w:shd w:fill="F4F7F9"/>
          </w:tcPr>
          <w:p>
            <w:pPr>
              <w:spacing w:after="0"/>
            </w:pPr>
            <w:r/>
            <w:r>
              <w:rPr>
                <w:rFonts w:ascii="Aptos" w:hAnsi="Aptos"/>
                <w:b w:val="0"/>
                <w:sz w:val="15"/>
              </w:rPr>
              <w:t>P0</w:t>
            </w:r>
          </w:p>
        </w:tc>
        <w:tc>
          <w:tcPr>
            <w:tcW w:type="dxa" w:w="3427"/>
            <w:vAlign w:val="center"/>
            <w:shd w:fill="F4F7F9"/>
          </w:tcPr>
          <w:p>
            <w:pPr>
              <w:spacing w:after="0"/>
            </w:pPr>
            <w:r/>
            <w:r>
              <w:rPr>
                <w:rFonts w:ascii="Aptos" w:hAnsi="Aptos"/>
                <w:b w:val="0"/>
                <w:sz w:val="15"/>
              </w:rPr>
              <w:t>audio-dsp-visualizer</w:t>
            </w:r>
          </w:p>
        </w:tc>
        <w:tc>
          <w:tcPr>
            <w:tcW w:type="dxa" w:w="3427"/>
            <w:vAlign w:val="center"/>
            <w:shd w:fill="F4F7F9"/>
          </w:tcPr>
          <w:p>
            <w:pPr>
              <w:spacing w:after="0"/>
            </w:pPr>
            <w:r/>
            <w:r>
              <w:rPr>
                <w:rFonts w:ascii="Aptos" w:hAnsi="Aptos"/>
                <w:b w:val="0"/>
                <w:sz w:val="15"/>
              </w:rPr>
              <w:t>PCM formats, FFT/windowing, smoothing, audio timestamps, Win2D rendering, preset architecture and DSP golden tests.</w:t>
            </w:r>
          </w:p>
        </w:tc>
      </w:tr>
      <w:tr>
        <w:tc>
          <w:tcPr>
            <w:tcW w:type="dxa" w:w="3427"/>
            <w:vAlign w:val="center"/>
          </w:tcPr>
          <w:p>
            <w:pPr>
              <w:spacing w:after="0"/>
            </w:pPr>
            <w:r/>
            <w:r>
              <w:rPr>
                <w:rFonts w:ascii="Aptos" w:hAnsi="Aptos"/>
                <w:b w:val="0"/>
                <w:sz w:val="15"/>
              </w:rPr>
              <w:t>P0</w:t>
            </w:r>
          </w:p>
        </w:tc>
        <w:tc>
          <w:tcPr>
            <w:tcW w:type="dxa" w:w="3427"/>
            <w:vAlign w:val="center"/>
          </w:tcPr>
          <w:p>
            <w:pPr>
              <w:spacing w:after="0"/>
            </w:pPr>
            <w:r/>
            <w:r>
              <w:rPr>
                <w:rFonts w:ascii="Aptos" w:hAnsi="Aptos"/>
                <w:b w:val="0"/>
                <w:sz w:val="15"/>
              </w:rPr>
              <w:t>native-security-untrusted-media</w:t>
            </w:r>
          </w:p>
        </w:tc>
        <w:tc>
          <w:tcPr>
            <w:tcW w:type="dxa" w:w="3427"/>
            <w:vAlign w:val="center"/>
          </w:tcPr>
          <w:p>
            <w:pPr>
              <w:spacing w:after="0"/>
            </w:pPr>
            <w:r/>
            <w:r>
              <w:rPr>
                <w:rFonts w:ascii="Aptos" w:hAnsi="Aptos"/>
                <w:b w:val="0"/>
                <w:sz w:val="15"/>
              </w:rPr>
              <w:t>Threat model for files, URLs, subtitles, playlists, native libraries, process execution and dependency supply chain.</w:t>
            </w:r>
          </w:p>
        </w:tc>
      </w:tr>
      <w:tr>
        <w:tc>
          <w:tcPr>
            <w:tcW w:type="dxa" w:w="3427"/>
            <w:vAlign w:val="center"/>
            <w:shd w:fill="F4F7F9"/>
          </w:tcPr>
          <w:p>
            <w:pPr>
              <w:spacing w:after="0"/>
            </w:pPr>
            <w:r/>
            <w:r>
              <w:rPr>
                <w:rFonts w:ascii="Aptos" w:hAnsi="Aptos"/>
                <w:b w:val="0"/>
                <w:sz w:val="15"/>
              </w:rPr>
              <w:t>P0</w:t>
            </w:r>
          </w:p>
        </w:tc>
        <w:tc>
          <w:tcPr>
            <w:tcW w:type="dxa" w:w="3427"/>
            <w:vAlign w:val="center"/>
            <w:shd w:fill="F4F7F9"/>
          </w:tcPr>
          <w:p>
            <w:pPr>
              <w:spacing w:after="0"/>
            </w:pPr>
            <w:r/>
            <w:r>
              <w:rPr>
                <w:rFonts w:ascii="Aptos" w:hAnsi="Aptos"/>
                <w:b w:val="0"/>
                <w:sz w:val="15"/>
              </w:rPr>
              <w:t>playsphere-testing-vv</w:t>
            </w:r>
          </w:p>
        </w:tc>
        <w:tc>
          <w:tcPr>
            <w:tcW w:type="dxa" w:w="3427"/>
            <w:vAlign w:val="center"/>
            <w:shd w:fill="F4F7F9"/>
          </w:tcPr>
          <w:p>
            <w:pPr>
              <w:spacing w:after="0"/>
            </w:pPr>
            <w:r/>
            <w:r>
              <w:rPr>
                <w:rFonts w:ascii="Aptos" w:hAnsi="Aptos"/>
                <w:b w:val="0"/>
                <w:sz w:val="15"/>
              </w:rPr>
              <w:t>Unit/integration/native UI tests, golden media corpus, malformed input tests, visual regression and performance gates.</w:t>
            </w:r>
          </w:p>
        </w:tc>
      </w:tr>
      <w:tr>
        <w:tc>
          <w:tcPr>
            <w:tcW w:type="dxa" w:w="3427"/>
            <w:vAlign w:val="center"/>
          </w:tcPr>
          <w:p>
            <w:pPr>
              <w:spacing w:after="0"/>
            </w:pPr>
            <w:r/>
            <w:r>
              <w:rPr>
                <w:rFonts w:ascii="Aptos" w:hAnsi="Aptos"/>
                <w:b w:val="0"/>
                <w:sz w:val="15"/>
              </w:rPr>
              <w:t>P1</w:t>
            </w:r>
          </w:p>
        </w:tc>
        <w:tc>
          <w:tcPr>
            <w:tcW w:type="dxa" w:w="3427"/>
            <w:vAlign w:val="center"/>
          </w:tcPr>
          <w:p>
            <w:pPr>
              <w:spacing w:after="0"/>
            </w:pPr>
            <w:r/>
            <w:r>
              <w:rPr>
                <w:rFonts w:ascii="Aptos" w:hAnsi="Aptos"/>
                <w:b w:val="0"/>
                <w:sz w:val="15"/>
              </w:rPr>
              <w:t>windows-performance-profiling</w:t>
            </w:r>
          </w:p>
        </w:tc>
        <w:tc>
          <w:tcPr>
            <w:tcW w:type="dxa" w:w="3427"/>
            <w:vAlign w:val="center"/>
          </w:tcPr>
          <w:p>
            <w:pPr>
              <w:spacing w:after="0"/>
            </w:pPr>
            <w:r/>
            <w:r>
              <w:rPr>
                <w:rFonts w:ascii="Aptos" w:hAnsi="Aptos"/>
                <w:b w:val="0"/>
                <w:sz w:val="15"/>
              </w:rPr>
              <w:t>Startup/open-to-first-frame profiling, ETW/WPR/WPA, memory/GPU/CPU analysis and leak investigation.</w:t>
            </w:r>
          </w:p>
        </w:tc>
      </w:tr>
      <w:tr>
        <w:tc>
          <w:tcPr>
            <w:tcW w:type="dxa" w:w="3427"/>
            <w:vAlign w:val="center"/>
            <w:shd w:fill="F4F7F9"/>
          </w:tcPr>
          <w:p>
            <w:pPr>
              <w:spacing w:after="0"/>
            </w:pPr>
            <w:r/>
            <w:r>
              <w:rPr>
                <w:rFonts w:ascii="Aptos" w:hAnsi="Aptos"/>
                <w:b w:val="0"/>
                <w:sz w:val="15"/>
              </w:rPr>
              <w:t>P1</w:t>
            </w:r>
          </w:p>
        </w:tc>
        <w:tc>
          <w:tcPr>
            <w:tcW w:type="dxa" w:w="3427"/>
            <w:vAlign w:val="center"/>
            <w:shd w:fill="F4F7F9"/>
          </w:tcPr>
          <w:p>
            <w:pPr>
              <w:spacing w:after="0"/>
            </w:pPr>
            <w:r/>
            <w:r>
              <w:rPr>
                <w:rFonts w:ascii="Aptos" w:hAnsi="Aptos"/>
                <w:b w:val="0"/>
                <w:sz w:val="15"/>
              </w:rPr>
              <w:t>windows-packaging-signing</w:t>
            </w:r>
          </w:p>
        </w:tc>
        <w:tc>
          <w:tcPr>
            <w:tcW w:type="dxa" w:w="3427"/>
            <w:vAlign w:val="center"/>
            <w:shd w:fill="F4F7F9"/>
          </w:tcPr>
          <w:p>
            <w:pPr>
              <w:spacing w:after="0"/>
            </w:pPr>
            <w:r/>
            <w:r>
              <w:rPr>
                <w:rFonts w:ascii="Aptos" w:hAnsi="Aptos"/>
                <w:b w:val="0"/>
                <w:sz w:val="15"/>
              </w:rPr>
              <w:t>MSIX/installer, signing, update channels, dependency packaging and clean-machine smoke tests.</w:t>
            </w:r>
          </w:p>
        </w:tc>
      </w:tr>
      <w:tr>
        <w:tc>
          <w:tcPr>
            <w:tcW w:type="dxa" w:w="3427"/>
            <w:vAlign w:val="center"/>
          </w:tcPr>
          <w:p>
            <w:pPr>
              <w:spacing w:after="0"/>
            </w:pPr>
            <w:r/>
            <w:r>
              <w:rPr>
                <w:rFonts w:ascii="Aptos" w:hAnsi="Aptos"/>
                <w:b w:val="0"/>
                <w:sz w:val="15"/>
              </w:rPr>
              <w:t>P1</w:t>
            </w:r>
          </w:p>
        </w:tc>
        <w:tc>
          <w:tcPr>
            <w:tcW w:type="dxa" w:w="3427"/>
            <w:vAlign w:val="center"/>
          </w:tcPr>
          <w:p>
            <w:pPr>
              <w:spacing w:after="0"/>
            </w:pPr>
            <w:r/>
            <w:r>
              <w:rPr>
                <w:rFonts w:ascii="Aptos" w:hAnsi="Aptos"/>
                <w:b w:val="0"/>
                <w:sz w:val="15"/>
              </w:rPr>
              <w:t>openai-media-ai</w:t>
            </w:r>
          </w:p>
        </w:tc>
        <w:tc>
          <w:tcPr>
            <w:tcW w:type="dxa" w:w="3427"/>
            <w:vAlign w:val="center"/>
          </w:tcPr>
          <w:p>
            <w:pPr>
              <w:spacing w:after="0"/>
            </w:pPr>
            <w:r/>
            <w:r>
              <w:rPr>
                <w:rFonts w:ascii="Aptos" w:hAnsi="Aptos"/>
                <w:b w:val="0"/>
                <w:sz w:val="15"/>
              </w:rPr>
              <w:t>OpenAI Responses/transcription/embeddings, consent, secure key use, mocked tests and timestamp-grounded answers.</w:t>
            </w:r>
          </w:p>
        </w:tc>
      </w:tr>
      <w:tr>
        <w:tc>
          <w:tcPr>
            <w:tcW w:type="dxa" w:w="3427"/>
            <w:vAlign w:val="center"/>
            <w:shd w:fill="F4F7F9"/>
          </w:tcPr>
          <w:p>
            <w:pPr>
              <w:spacing w:after="0"/>
            </w:pPr>
            <w:r/>
            <w:r>
              <w:rPr>
                <w:rFonts w:ascii="Aptos" w:hAnsi="Aptos"/>
                <w:b w:val="0"/>
                <w:sz w:val="15"/>
              </w:rPr>
              <w:t>P1</w:t>
            </w:r>
          </w:p>
        </w:tc>
        <w:tc>
          <w:tcPr>
            <w:tcW w:type="dxa" w:w="3427"/>
            <w:vAlign w:val="center"/>
            <w:shd w:fill="F4F7F9"/>
          </w:tcPr>
          <w:p>
            <w:pPr>
              <w:spacing w:after="0"/>
            </w:pPr>
            <w:r/>
            <w:r>
              <w:rPr>
                <w:rFonts w:ascii="Aptos" w:hAnsi="Aptos"/>
                <w:b w:val="0"/>
                <w:sz w:val="15"/>
              </w:rPr>
              <w:t>figma-design-handoff</w:t>
            </w:r>
          </w:p>
        </w:tc>
        <w:tc>
          <w:tcPr>
            <w:tcW w:type="dxa" w:w="3427"/>
            <w:vAlign w:val="center"/>
            <w:shd w:fill="F4F7F9"/>
          </w:tcPr>
          <w:p>
            <w:pPr>
              <w:spacing w:after="0"/>
            </w:pPr>
            <w:r/>
            <w:r>
              <w:rPr>
                <w:rFonts w:ascii="Aptos" w:hAnsi="Aptos"/>
                <w:b w:val="0"/>
                <w:sz w:val="15"/>
              </w:rPr>
              <w:t>Design tokens, Figma component mapping, interaction review and independent professional UI implementation.</w:t>
            </w:r>
          </w:p>
        </w:tc>
      </w:tr>
      <w:tr>
        <w:tc>
          <w:tcPr>
            <w:tcW w:type="dxa" w:w="3427"/>
            <w:vAlign w:val="center"/>
          </w:tcPr>
          <w:p>
            <w:pPr>
              <w:spacing w:after="0"/>
            </w:pPr>
            <w:r/>
            <w:r>
              <w:rPr>
                <w:rFonts w:ascii="Aptos" w:hAnsi="Aptos"/>
                <w:b w:val="0"/>
                <w:sz w:val="15"/>
              </w:rPr>
              <w:t>P1</w:t>
            </w:r>
          </w:p>
        </w:tc>
        <w:tc>
          <w:tcPr>
            <w:tcW w:type="dxa" w:w="3427"/>
            <w:vAlign w:val="center"/>
          </w:tcPr>
          <w:p>
            <w:pPr>
              <w:spacing w:after="0"/>
            </w:pPr>
            <w:r/>
            <w:r>
              <w:rPr>
                <w:rFonts w:ascii="Aptos" w:hAnsi="Aptos"/>
                <w:b w:val="0"/>
                <w:sz w:val="15"/>
              </w:rPr>
              <w:t>accessibility-localization</w:t>
            </w:r>
          </w:p>
        </w:tc>
        <w:tc>
          <w:tcPr>
            <w:tcW w:type="dxa" w:w="3427"/>
            <w:vAlign w:val="center"/>
          </w:tcPr>
          <w:p>
            <w:pPr>
              <w:spacing w:after="0"/>
            </w:pPr>
            <w:r/>
            <w:r>
              <w:rPr>
                <w:rFonts w:ascii="Aptos" w:hAnsi="Aptos"/>
                <w:b w:val="0"/>
                <w:sz w:val="15"/>
              </w:rPr>
              <w:t>UI Automation names, keyboard/focus, high contrast, reduced motion, resource localization.</w:t>
            </w:r>
          </w:p>
        </w:tc>
      </w:tr>
      <w:tr>
        <w:tc>
          <w:tcPr>
            <w:tcW w:type="dxa" w:w="3427"/>
            <w:vAlign w:val="center"/>
            <w:shd w:fill="F4F7F9"/>
          </w:tcPr>
          <w:p>
            <w:pPr>
              <w:spacing w:after="0"/>
            </w:pPr>
            <w:r/>
            <w:r>
              <w:rPr>
                <w:rFonts w:ascii="Aptos" w:hAnsi="Aptos"/>
                <w:b w:val="0"/>
                <w:sz w:val="15"/>
              </w:rPr>
              <w:t>P2</w:t>
            </w:r>
          </w:p>
        </w:tc>
        <w:tc>
          <w:tcPr>
            <w:tcW w:type="dxa" w:w="3427"/>
            <w:vAlign w:val="center"/>
            <w:shd w:fill="F4F7F9"/>
          </w:tcPr>
          <w:p>
            <w:pPr>
              <w:spacing w:after="0"/>
            </w:pPr>
            <w:r/>
            <w:r>
              <w:rPr>
                <w:rFonts w:ascii="Aptos" w:hAnsi="Aptos"/>
                <w:b w:val="0"/>
                <w:sz w:val="15"/>
              </w:rPr>
              <w:t>release-observability</w:t>
            </w:r>
          </w:p>
        </w:tc>
        <w:tc>
          <w:tcPr>
            <w:tcW w:type="dxa" w:w="3427"/>
            <w:vAlign w:val="center"/>
            <w:shd w:fill="F4F7F9"/>
          </w:tcPr>
          <w:p>
            <w:pPr>
              <w:spacing w:after="0"/>
            </w:pPr>
            <w:r/>
            <w:r>
              <w:rPr>
                <w:rFonts w:ascii="Aptos" w:hAnsi="Aptos"/>
                <w:b w:val="0"/>
                <w:sz w:val="15"/>
              </w:rPr>
              <w:t>Crash diagnostics, Sentry/event telemetry, privacy-safe logs and release health.</w:t>
            </w:r>
          </w:p>
        </w:tc>
      </w:tr>
    </w:tbl>
    <w:p>
      <w:pPr>
        <w:spacing w:after="20"/>
      </w:pPr>
    </w:p>
    <w:p>
      <w:r>
        <w:t>Also enable the official OpenAI Docs Skill for OpenAI-specific work and instruct Codex in AGENTS.md to consult the OpenAI Developer Docs MCP first. OpenAI documents skills as reusable workflow packages and allows repository skills to live under .agents/skills.</w:t>
      </w:r>
    </w:p>
    <w:p>
      <w:pPr>
        <w:pStyle w:val="Heading2"/>
      </w:pPr>
      <w:r>
        <w:t>19.2 MCP Servers Required / Recommended</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17212B"/>
          </w:tcPr>
          <w:p>
            <w:pPr>
              <w:spacing w:after="0"/>
            </w:pPr>
            <w:r/>
            <w:r>
              <w:rPr>
                <w:rFonts w:ascii="Aptos" w:hAnsi="Aptos"/>
                <w:b/>
                <w:color w:val="FFFFFF"/>
                <w:sz w:val="15"/>
              </w:rPr>
              <w:t>Priority</w:t>
            </w:r>
          </w:p>
        </w:tc>
        <w:tc>
          <w:tcPr>
            <w:tcW w:type="dxa" w:w="3427"/>
            <w:vAlign w:val="center"/>
            <w:shd w:fill="17212B"/>
          </w:tcPr>
          <w:p>
            <w:pPr>
              <w:spacing w:after="0"/>
            </w:pPr>
            <w:r/>
            <w:r>
              <w:rPr>
                <w:rFonts w:ascii="Aptos" w:hAnsi="Aptos"/>
                <w:b/>
                <w:color w:val="FFFFFF"/>
                <w:sz w:val="15"/>
              </w:rPr>
              <w:t>MCP</w:t>
            </w:r>
          </w:p>
        </w:tc>
        <w:tc>
          <w:tcPr>
            <w:tcW w:type="dxa" w:w="3427"/>
            <w:vAlign w:val="center"/>
            <w:shd w:fill="17212B"/>
          </w:tcPr>
          <w:p>
            <w:pPr>
              <w:spacing w:after="0"/>
            </w:pPr>
            <w:r/>
            <w:r>
              <w:rPr>
                <w:rFonts w:ascii="Aptos" w:hAnsi="Aptos"/>
                <w:b/>
                <w:color w:val="FFFFFF"/>
                <w:sz w:val="15"/>
              </w:rPr>
              <w:t>Purpose / policy</w:t>
            </w:r>
          </w:p>
        </w:tc>
      </w:tr>
      <w:tr>
        <w:tc>
          <w:tcPr>
            <w:tcW w:type="dxa" w:w="3427"/>
            <w:vAlign w:val="center"/>
          </w:tcPr>
          <w:p>
            <w:pPr>
              <w:spacing w:after="0"/>
            </w:pPr>
            <w:r/>
            <w:r>
              <w:rPr>
                <w:rFonts w:ascii="Aptos" w:hAnsi="Aptos"/>
                <w:b w:val="0"/>
                <w:sz w:val="15"/>
              </w:rPr>
              <w:t>P0</w:t>
            </w:r>
          </w:p>
        </w:tc>
        <w:tc>
          <w:tcPr>
            <w:tcW w:type="dxa" w:w="3427"/>
            <w:vAlign w:val="center"/>
          </w:tcPr>
          <w:p>
            <w:pPr>
              <w:spacing w:after="0"/>
            </w:pPr>
            <w:r/>
            <w:r>
              <w:rPr>
                <w:rFonts w:ascii="Aptos" w:hAnsi="Aptos"/>
                <w:b w:val="0"/>
                <w:sz w:val="15"/>
              </w:rPr>
              <w:t>OpenAI Developer Docs MCP</w:t>
            </w:r>
          </w:p>
        </w:tc>
        <w:tc>
          <w:tcPr>
            <w:tcW w:type="dxa" w:w="3427"/>
            <w:vAlign w:val="center"/>
          </w:tcPr>
          <w:p>
            <w:pPr>
              <w:spacing w:after="0"/>
            </w:pPr>
            <w:r/>
            <w:r>
              <w:rPr>
                <w:rFonts w:ascii="Aptos" w:hAnsi="Aptos"/>
                <w:b w:val="0"/>
                <w:sz w:val="15"/>
              </w:rPr>
              <w:t>Required for current Codex/OpenAI API guidance. Remote endpoint: https://developers.openai.com/mcp. Read-only documentation.</w:t>
            </w:r>
          </w:p>
        </w:tc>
      </w:tr>
      <w:tr>
        <w:tc>
          <w:tcPr>
            <w:tcW w:type="dxa" w:w="3427"/>
            <w:vAlign w:val="center"/>
            <w:shd w:fill="F4F7F9"/>
          </w:tcPr>
          <w:p>
            <w:pPr>
              <w:spacing w:after="0"/>
            </w:pPr>
            <w:r/>
            <w:r>
              <w:rPr>
                <w:rFonts w:ascii="Aptos" w:hAnsi="Aptos"/>
                <w:b w:val="0"/>
                <w:sz w:val="15"/>
              </w:rPr>
              <w:t>P0</w:t>
            </w:r>
          </w:p>
        </w:tc>
        <w:tc>
          <w:tcPr>
            <w:tcW w:type="dxa" w:w="3427"/>
            <w:vAlign w:val="center"/>
            <w:shd w:fill="F4F7F9"/>
          </w:tcPr>
          <w:p>
            <w:pPr>
              <w:spacing w:after="0"/>
            </w:pPr>
            <w:r/>
            <w:r>
              <w:rPr>
                <w:rFonts w:ascii="Aptos" w:hAnsi="Aptos"/>
                <w:b w:val="0"/>
                <w:sz w:val="15"/>
              </w:rPr>
              <w:t>Microsoft Learn MCP</w:t>
            </w:r>
          </w:p>
        </w:tc>
        <w:tc>
          <w:tcPr>
            <w:tcW w:type="dxa" w:w="3427"/>
            <w:vAlign w:val="center"/>
            <w:shd w:fill="F4F7F9"/>
          </w:tcPr>
          <w:p>
            <w:pPr>
              <w:spacing w:after="0"/>
            </w:pPr>
            <w:r/>
            <w:r>
              <w:rPr>
                <w:rFonts w:ascii="Aptos" w:hAnsi="Aptos"/>
                <w:b w:val="0"/>
                <w:sz w:val="15"/>
              </w:rPr>
              <w:t>Required for current WinUI 3, Windows App SDK, .NET, Win2D, packaging and Windows API documentation. Endpoint: https://learn.microsoft.com/api/mcp.</w:t>
            </w:r>
          </w:p>
        </w:tc>
      </w:tr>
      <w:tr>
        <w:tc>
          <w:tcPr>
            <w:tcW w:type="dxa" w:w="3427"/>
            <w:vAlign w:val="center"/>
          </w:tcPr>
          <w:p>
            <w:pPr>
              <w:spacing w:after="0"/>
            </w:pPr>
            <w:r/>
            <w:r>
              <w:rPr>
                <w:rFonts w:ascii="Aptos" w:hAnsi="Aptos"/>
                <w:b w:val="0"/>
                <w:sz w:val="15"/>
              </w:rPr>
              <w:t>P0</w:t>
            </w:r>
          </w:p>
        </w:tc>
        <w:tc>
          <w:tcPr>
            <w:tcW w:type="dxa" w:w="3427"/>
            <w:vAlign w:val="center"/>
          </w:tcPr>
          <w:p>
            <w:pPr>
              <w:spacing w:after="0"/>
            </w:pPr>
            <w:r/>
            <w:r>
              <w:rPr>
                <w:rFonts w:ascii="Aptos" w:hAnsi="Aptos"/>
                <w:b w:val="0"/>
                <w:sz w:val="15"/>
              </w:rPr>
              <w:t>GitHub MCP Server</w:t>
            </w:r>
          </w:p>
        </w:tc>
        <w:tc>
          <w:tcPr>
            <w:tcW w:type="dxa" w:w="3427"/>
            <w:vAlign w:val="center"/>
          </w:tcPr>
          <w:p>
            <w:pPr>
              <w:spacing w:after="0"/>
            </w:pPr>
            <w:r/>
            <w:r>
              <w:rPr>
                <w:rFonts w:ascii="Aptos" w:hAnsi="Aptos"/>
                <w:b w:val="0"/>
                <w:sz w:val="15"/>
              </w:rPr>
              <w:t>Repository/issues/PRs/actions/security context. Start with minimum toolsets and read-only where feasible; writes require task-specific approval.</w:t>
            </w:r>
          </w:p>
        </w:tc>
      </w:tr>
      <w:tr>
        <w:tc>
          <w:tcPr>
            <w:tcW w:type="dxa" w:w="3427"/>
            <w:vAlign w:val="center"/>
            <w:shd w:fill="F4F7F9"/>
          </w:tcPr>
          <w:p>
            <w:pPr>
              <w:spacing w:after="0"/>
            </w:pPr>
            <w:r/>
            <w:r>
              <w:rPr>
                <w:rFonts w:ascii="Aptos" w:hAnsi="Aptos"/>
                <w:b w:val="0"/>
                <w:sz w:val="15"/>
              </w:rPr>
              <w:t>P0</w:t>
            </w:r>
          </w:p>
        </w:tc>
        <w:tc>
          <w:tcPr>
            <w:tcW w:type="dxa" w:w="3427"/>
            <w:vAlign w:val="center"/>
            <w:shd w:fill="F4F7F9"/>
          </w:tcPr>
          <w:p>
            <w:pPr>
              <w:spacing w:after="0"/>
            </w:pPr>
            <w:r/>
            <w:r>
              <w:rPr>
                <w:rFonts w:ascii="Aptos" w:hAnsi="Aptos"/>
                <w:b w:val="0"/>
                <w:sz w:val="15"/>
              </w:rPr>
              <w:t>Figma MCP / Figma plugin</w:t>
            </w:r>
          </w:p>
        </w:tc>
        <w:tc>
          <w:tcPr>
            <w:tcW w:type="dxa" w:w="3427"/>
            <w:vAlign w:val="center"/>
            <w:shd w:fill="F4F7F9"/>
          </w:tcPr>
          <w:p>
            <w:pPr>
              <w:spacing w:after="0"/>
            </w:pPr>
            <w:r/>
            <w:r>
              <w:rPr>
                <w:rFonts w:ascii="Aptos" w:hAnsi="Aptos"/>
                <w:b w:val="0"/>
                <w:sz w:val="15"/>
              </w:rPr>
              <w:t>Professional UI source of truth, components, variables/layout context and design-to-code handoff. Prefer Figma remote MCP.</w:t>
            </w:r>
          </w:p>
        </w:tc>
      </w:tr>
      <w:tr>
        <w:tc>
          <w:tcPr>
            <w:tcW w:type="dxa" w:w="3427"/>
            <w:vAlign w:val="center"/>
          </w:tcPr>
          <w:p>
            <w:pPr>
              <w:spacing w:after="0"/>
            </w:pPr>
            <w:r/>
            <w:r>
              <w:rPr>
                <w:rFonts w:ascii="Aptos" w:hAnsi="Aptos"/>
                <w:b w:val="0"/>
                <w:sz w:val="15"/>
              </w:rPr>
              <w:t>P1</w:t>
            </w:r>
          </w:p>
        </w:tc>
        <w:tc>
          <w:tcPr>
            <w:tcW w:type="dxa" w:w="3427"/>
            <w:vAlign w:val="center"/>
          </w:tcPr>
          <w:p>
            <w:pPr>
              <w:spacing w:after="0"/>
            </w:pPr>
            <w:r/>
            <w:r>
              <w:rPr>
                <w:rFonts w:ascii="Aptos" w:hAnsi="Aptos"/>
                <w:b w:val="0"/>
                <w:sz w:val="15"/>
              </w:rPr>
              <w:t>Context7 MCP</w:t>
            </w:r>
          </w:p>
        </w:tc>
        <w:tc>
          <w:tcPr>
            <w:tcW w:type="dxa" w:w="3427"/>
            <w:vAlign w:val="center"/>
          </w:tcPr>
          <w:p>
            <w:pPr>
              <w:spacing w:after="0"/>
            </w:pPr>
            <w:r/>
            <w:r>
              <w:rPr>
                <w:rFonts w:ascii="Aptos" w:hAnsi="Aptos"/>
                <w:b w:val="0"/>
                <w:sz w:val="15"/>
              </w:rPr>
              <w:t>Fresh third-party developer documentation for libraries that are not covered by OpenAI/Microsoft docs. Use as secondary documentation, not as authority over upstream project docs.</w:t>
            </w:r>
          </w:p>
        </w:tc>
      </w:tr>
      <w:tr>
        <w:tc>
          <w:tcPr>
            <w:tcW w:type="dxa" w:w="3427"/>
            <w:vAlign w:val="center"/>
            <w:shd w:fill="F4F7F9"/>
          </w:tcPr>
          <w:p>
            <w:pPr>
              <w:spacing w:after="0"/>
            </w:pPr>
            <w:r/>
            <w:r>
              <w:rPr>
                <w:rFonts w:ascii="Aptos" w:hAnsi="Aptos"/>
                <w:b w:val="0"/>
                <w:sz w:val="15"/>
              </w:rPr>
              <w:t>P1</w:t>
            </w:r>
          </w:p>
        </w:tc>
        <w:tc>
          <w:tcPr>
            <w:tcW w:type="dxa" w:w="3427"/>
            <w:vAlign w:val="center"/>
            <w:shd w:fill="F4F7F9"/>
          </w:tcPr>
          <w:p>
            <w:pPr>
              <w:spacing w:after="0"/>
            </w:pPr>
            <w:r/>
            <w:r>
              <w:rPr>
                <w:rFonts w:ascii="Aptos" w:hAnsi="Aptos"/>
                <w:b w:val="0"/>
                <w:sz w:val="15"/>
              </w:rPr>
              <w:t>Sentry MCP</w:t>
            </w:r>
          </w:p>
        </w:tc>
        <w:tc>
          <w:tcPr>
            <w:tcW w:type="dxa" w:w="3427"/>
            <w:vAlign w:val="center"/>
            <w:shd w:fill="F4F7F9"/>
          </w:tcPr>
          <w:p>
            <w:pPr>
              <w:spacing w:after="0"/>
            </w:pPr>
            <w:r/>
            <w:r>
              <w:rPr>
                <w:rFonts w:ascii="Aptos" w:hAnsi="Aptos"/>
                <w:b w:val="0"/>
                <w:sz w:val="15"/>
              </w:rPr>
              <w:t>After crash/error telemetry is introduced: inspect release errors and diagnostics without copying logs manually.</w:t>
            </w:r>
          </w:p>
        </w:tc>
      </w:tr>
      <w:tr>
        <w:tc>
          <w:tcPr>
            <w:tcW w:type="dxa" w:w="3427"/>
            <w:vAlign w:val="center"/>
          </w:tcPr>
          <w:p>
            <w:pPr>
              <w:spacing w:after="0"/>
            </w:pPr>
            <w:r/>
            <w:r>
              <w:rPr>
                <w:rFonts w:ascii="Aptos" w:hAnsi="Aptos"/>
                <w:b w:val="0"/>
                <w:sz w:val="15"/>
              </w:rPr>
              <w:t>P2</w:t>
            </w:r>
          </w:p>
        </w:tc>
        <w:tc>
          <w:tcPr>
            <w:tcW w:type="dxa" w:w="3427"/>
            <w:vAlign w:val="center"/>
          </w:tcPr>
          <w:p>
            <w:pPr>
              <w:spacing w:after="0"/>
            </w:pPr>
            <w:r/>
            <w:r>
              <w:rPr>
                <w:rFonts w:ascii="Aptos" w:hAnsi="Aptos"/>
                <w:b w:val="0"/>
                <w:sz w:val="15"/>
              </w:rPr>
              <w:t>Custom PlaySphere Media QA MCP</w:t>
            </w:r>
          </w:p>
        </w:tc>
        <w:tc>
          <w:tcPr>
            <w:tcW w:type="dxa" w:w="3427"/>
            <w:vAlign w:val="center"/>
          </w:tcPr>
          <w:p>
            <w:pPr>
              <w:spacing w:after="0"/>
            </w:pPr>
            <w:r/>
            <w:r>
              <w:rPr>
                <w:rFonts w:ascii="Aptos" w:hAnsi="Aptos"/>
                <w:b w:val="0"/>
                <w:sz w:val="15"/>
              </w:rPr>
              <w:t>Optional later tool exposing safe fixture inspection, ffprobe comparison, codec capability matrix and visualizer DSP golden checks to Codex.</w:t>
            </w:r>
          </w:p>
        </w:tc>
      </w:tr>
    </w:tbl>
    <w:p>
      <w:pPr>
        <w:spacing w:after="20"/>
      </w:pPr>
    </w:p>
    <w:p>
      <w:r>
        <w:t>Playwright MCP is useful for browser/web automation but is NOT the primary UI automation solution for this native WinUI 3 desktop product. Native Windows UI testing must use a Windows UI Automation-compatible test framework/tooling; Playwright may still be used for web documentation, account/portal flows or a future web companion.</w:t>
      </w:r>
    </w:p>
    <w:p>
      <w:pPr>
        <w:pStyle w:val="Heading2"/>
      </w:pPr>
      <w:r>
        <w:t>19.3 Codex Plugins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17212B"/>
          </w:tcPr>
          <w:p>
            <w:pPr>
              <w:spacing w:after="0"/>
            </w:pPr>
            <w:r/>
            <w:r>
              <w:rPr>
                <w:rFonts w:ascii="Aptos" w:hAnsi="Aptos"/>
                <w:b/>
                <w:color w:val="FFFFFF"/>
                <w:sz w:val="15"/>
              </w:rPr>
              <w:t>Priority</w:t>
            </w:r>
          </w:p>
        </w:tc>
        <w:tc>
          <w:tcPr>
            <w:tcW w:type="dxa" w:w="3427"/>
            <w:vAlign w:val="center"/>
            <w:shd w:fill="17212B"/>
          </w:tcPr>
          <w:p>
            <w:pPr>
              <w:spacing w:after="0"/>
            </w:pPr>
            <w:r/>
            <w:r>
              <w:rPr>
                <w:rFonts w:ascii="Aptos" w:hAnsi="Aptos"/>
                <w:b/>
                <w:color w:val="FFFFFF"/>
                <w:sz w:val="15"/>
              </w:rPr>
              <w:t>Plugin</w:t>
            </w:r>
          </w:p>
        </w:tc>
        <w:tc>
          <w:tcPr>
            <w:tcW w:type="dxa" w:w="3427"/>
            <w:vAlign w:val="center"/>
            <w:shd w:fill="17212B"/>
          </w:tcPr>
          <w:p>
            <w:pPr>
              <w:spacing w:after="0"/>
            </w:pPr>
            <w:r/>
            <w:r>
              <w:rPr>
                <w:rFonts w:ascii="Aptos" w:hAnsi="Aptos"/>
                <w:b/>
                <w:color w:val="FFFFFF"/>
                <w:sz w:val="15"/>
              </w:rPr>
              <w:t>Requirement</w:t>
            </w:r>
          </w:p>
        </w:tc>
      </w:tr>
      <w:tr>
        <w:tc>
          <w:tcPr>
            <w:tcW w:type="dxa" w:w="3427"/>
            <w:vAlign w:val="center"/>
          </w:tcPr>
          <w:p>
            <w:pPr>
              <w:spacing w:after="0"/>
            </w:pPr>
            <w:r/>
            <w:r>
              <w:rPr>
                <w:rFonts w:ascii="Aptos" w:hAnsi="Aptos"/>
                <w:b w:val="0"/>
                <w:sz w:val="15"/>
              </w:rPr>
              <w:t>P0</w:t>
            </w:r>
          </w:p>
        </w:tc>
        <w:tc>
          <w:tcPr>
            <w:tcW w:type="dxa" w:w="3427"/>
            <w:vAlign w:val="center"/>
          </w:tcPr>
          <w:p>
            <w:pPr>
              <w:spacing w:after="0"/>
            </w:pPr>
            <w:r/>
            <w:r>
              <w:rPr>
                <w:rFonts w:ascii="Aptos" w:hAnsi="Aptos"/>
                <w:b w:val="0"/>
                <w:sz w:val="15"/>
              </w:rPr>
              <w:t>OpenAI Developers plugin</w:t>
            </w:r>
          </w:p>
        </w:tc>
        <w:tc>
          <w:tcPr>
            <w:tcW w:type="dxa" w:w="3427"/>
            <w:vAlign w:val="center"/>
          </w:tcPr>
          <w:p>
            <w:pPr>
              <w:spacing w:after="0"/>
            </w:pPr>
            <w:r/>
            <w:r>
              <w:rPr>
                <w:rFonts w:ascii="Aptos" w:hAnsi="Aptos"/>
                <w:b w:val="0"/>
                <w:sz w:val="15"/>
              </w:rPr>
              <w:t>Install in Codex for OpenAI Platform/API-key setup guidance, OpenAI API development workflows and troubleshooting. Use when implementing AI modules.</w:t>
            </w:r>
          </w:p>
        </w:tc>
      </w:tr>
      <w:tr>
        <w:tc>
          <w:tcPr>
            <w:tcW w:type="dxa" w:w="3427"/>
            <w:vAlign w:val="center"/>
            <w:shd w:fill="F4F7F9"/>
          </w:tcPr>
          <w:p>
            <w:pPr>
              <w:spacing w:after="0"/>
            </w:pPr>
            <w:r/>
            <w:r>
              <w:rPr>
                <w:rFonts w:ascii="Aptos" w:hAnsi="Aptos"/>
                <w:b w:val="0"/>
                <w:sz w:val="15"/>
              </w:rPr>
              <w:t>P0</w:t>
            </w:r>
          </w:p>
        </w:tc>
        <w:tc>
          <w:tcPr>
            <w:tcW w:type="dxa" w:w="3427"/>
            <w:vAlign w:val="center"/>
            <w:shd w:fill="F4F7F9"/>
          </w:tcPr>
          <w:p>
            <w:pPr>
              <w:spacing w:after="0"/>
            </w:pPr>
            <w:r/>
            <w:r>
              <w:rPr>
                <w:rFonts w:ascii="Aptos" w:hAnsi="Aptos"/>
                <w:b w:val="0"/>
                <w:sz w:val="15"/>
              </w:rPr>
              <w:t>Figma plugin</w:t>
            </w:r>
          </w:p>
        </w:tc>
        <w:tc>
          <w:tcPr>
            <w:tcW w:type="dxa" w:w="3427"/>
            <w:vAlign w:val="center"/>
            <w:shd w:fill="F4F7F9"/>
          </w:tcPr>
          <w:p>
            <w:pPr>
              <w:spacing w:after="0"/>
            </w:pPr>
            <w:r/>
            <w:r>
              <w:rPr>
                <w:rFonts w:ascii="Aptos" w:hAnsi="Aptos"/>
                <w:b w:val="0"/>
                <w:sz w:val="15"/>
              </w:rPr>
              <w:t>Install/connect in Codex for the professional design workflow and Figma MCP access; keep Figma as the canonical design source once design system is established.</w:t>
            </w:r>
          </w:p>
        </w:tc>
      </w:tr>
      <w:tr>
        <w:tc>
          <w:tcPr>
            <w:tcW w:type="dxa" w:w="3427"/>
            <w:vAlign w:val="center"/>
          </w:tcPr>
          <w:p>
            <w:pPr>
              <w:spacing w:after="0"/>
            </w:pPr>
            <w:r/>
            <w:r>
              <w:rPr>
                <w:rFonts w:ascii="Aptos" w:hAnsi="Aptos"/>
                <w:b w:val="0"/>
                <w:sz w:val="15"/>
              </w:rPr>
              <w:t>P0</w:t>
            </w:r>
          </w:p>
        </w:tc>
        <w:tc>
          <w:tcPr>
            <w:tcW w:type="dxa" w:w="3427"/>
            <w:vAlign w:val="center"/>
          </w:tcPr>
          <w:p>
            <w:pPr>
              <w:spacing w:after="0"/>
            </w:pPr>
            <w:r/>
            <w:r>
              <w:rPr>
                <w:rFonts w:ascii="Aptos" w:hAnsi="Aptos"/>
                <w:b w:val="0"/>
                <w:sz w:val="15"/>
              </w:rPr>
              <w:t>Codex Security plugin</w:t>
            </w:r>
          </w:p>
        </w:tc>
        <w:tc>
          <w:tcPr>
            <w:tcW w:type="dxa" w:w="3427"/>
            <w:vAlign w:val="center"/>
          </w:tcPr>
          <w:p>
            <w:pPr>
              <w:spacing w:after="0"/>
            </w:pPr>
            <w:r/>
            <w:r>
              <w:rPr>
                <w:rFonts w:ascii="Aptos" w:hAnsi="Aptos"/>
                <w:b w:val="0"/>
                <w:sz w:val="15"/>
              </w:rPr>
              <w:t>Use for security scanning/review of native process execution, file parsers, update/install paths, secrets and AI upload boundaries before release gates.</w:t>
            </w:r>
          </w:p>
        </w:tc>
      </w:tr>
      <w:tr>
        <w:tc>
          <w:tcPr>
            <w:tcW w:type="dxa" w:w="3427"/>
            <w:vAlign w:val="center"/>
            <w:shd w:fill="F4F7F9"/>
          </w:tcPr>
          <w:p>
            <w:pPr>
              <w:spacing w:after="0"/>
            </w:pPr>
            <w:r/>
            <w:r>
              <w:rPr>
                <w:rFonts w:ascii="Aptos" w:hAnsi="Aptos"/>
                <w:b w:val="0"/>
                <w:sz w:val="15"/>
              </w:rPr>
              <w:t>P1</w:t>
            </w:r>
          </w:p>
        </w:tc>
        <w:tc>
          <w:tcPr>
            <w:tcW w:type="dxa" w:w="3427"/>
            <w:vAlign w:val="center"/>
            <w:shd w:fill="F4F7F9"/>
          </w:tcPr>
          <w:p>
            <w:pPr>
              <w:spacing w:after="0"/>
            </w:pPr>
            <w:r/>
            <w:r>
              <w:rPr>
                <w:rFonts w:ascii="Aptos" w:hAnsi="Aptos"/>
                <w:b w:val="0"/>
                <w:sz w:val="15"/>
              </w:rPr>
              <w:t>Project PlaySphere plugin (later)</w:t>
            </w:r>
          </w:p>
        </w:tc>
        <w:tc>
          <w:tcPr>
            <w:tcW w:type="dxa" w:w="3427"/>
            <w:vAlign w:val="center"/>
            <w:shd w:fill="F4F7F9"/>
          </w:tcPr>
          <w:p>
            <w:pPr>
              <w:spacing w:after="0"/>
            </w:pPr>
            <w:r/>
            <w:r>
              <w:rPr>
                <w:rFonts w:ascii="Aptos" w:hAnsi="Aptos"/>
                <w:b w:val="0"/>
                <w:sz w:val="15"/>
              </w:rPr>
              <w:t>Once internal skills stabilize, package the PlaySphere skills plus approved MCP dependencies as a single project/team plugin for repeatable onboarding.</w:t>
            </w:r>
          </w:p>
        </w:tc>
      </w:tr>
    </w:tbl>
    <w:p>
      <w:pPr>
        <w:spacing w:after="20"/>
      </w:pPr>
    </w:p>
    <w:p>
      <w:pPr>
        <w:pStyle w:val="Heading2"/>
      </w:pPr>
      <w:r>
        <w:t>19.4 Required SDKs / NuGet / Native Dependencies</w:t>
      </w:r>
    </w:p>
    <w:tbl>
      <w:tblPr>
        <w:tblStyle w:val="TableGrid"/>
        <w:tblW w:type="auto" w:w="0"/>
        <w:jc w:val="center"/>
        <w:tblLook w:firstColumn="1" w:firstRow="1" w:lastColumn="0" w:lastRow="0" w:noHBand="0" w:noVBand="1" w:val="04A0"/>
      </w:tblPr>
      <w:tblGrid>
        <w:gridCol w:w="3427"/>
        <w:gridCol w:w="3427"/>
        <w:gridCol w:w="3427"/>
      </w:tblGrid>
      <w:tr>
        <w:tc>
          <w:tcPr>
            <w:tcW w:type="dxa" w:w="3427"/>
            <w:vAlign w:val="center"/>
            <w:shd w:fill="17212B"/>
          </w:tcPr>
          <w:p>
            <w:pPr>
              <w:spacing w:after="0"/>
            </w:pPr>
            <w:r/>
            <w:r>
              <w:rPr>
                <w:rFonts w:ascii="Aptos" w:hAnsi="Aptos"/>
                <w:b/>
                <w:color w:val="FFFFFF"/>
                <w:sz w:val="15"/>
              </w:rPr>
              <w:t>Category</w:t>
            </w:r>
          </w:p>
        </w:tc>
        <w:tc>
          <w:tcPr>
            <w:tcW w:type="dxa" w:w="3427"/>
            <w:vAlign w:val="center"/>
            <w:shd w:fill="17212B"/>
          </w:tcPr>
          <w:p>
            <w:pPr>
              <w:spacing w:after="0"/>
            </w:pPr>
            <w:r/>
            <w:r>
              <w:rPr>
                <w:rFonts w:ascii="Aptos" w:hAnsi="Aptos"/>
                <w:b/>
                <w:color w:val="FFFFFF"/>
                <w:sz w:val="15"/>
              </w:rPr>
              <w:t>Recommended dependency</w:t>
            </w:r>
          </w:p>
        </w:tc>
        <w:tc>
          <w:tcPr>
            <w:tcW w:type="dxa" w:w="3427"/>
            <w:vAlign w:val="center"/>
            <w:shd w:fill="17212B"/>
          </w:tcPr>
          <w:p>
            <w:pPr>
              <w:spacing w:after="0"/>
            </w:pPr>
            <w:r/>
            <w:r>
              <w:rPr>
                <w:rFonts w:ascii="Aptos" w:hAnsi="Aptos"/>
                <w:b/>
                <w:color w:val="FFFFFF"/>
                <w:sz w:val="15"/>
              </w:rPr>
              <w:t>Purpose</w:t>
            </w:r>
          </w:p>
        </w:tc>
      </w:tr>
      <w:tr>
        <w:tc>
          <w:tcPr>
            <w:tcW w:type="dxa" w:w="3427"/>
            <w:vAlign w:val="center"/>
          </w:tcPr>
          <w:p>
            <w:pPr>
              <w:spacing w:after="0"/>
            </w:pPr>
            <w:r/>
            <w:r>
              <w:rPr>
                <w:rFonts w:ascii="Aptos" w:hAnsi="Aptos"/>
                <w:b w:val="0"/>
                <w:sz w:val="15"/>
              </w:rPr>
              <w:t>UI</w:t>
            </w:r>
          </w:p>
        </w:tc>
        <w:tc>
          <w:tcPr>
            <w:tcW w:type="dxa" w:w="3427"/>
            <w:vAlign w:val="center"/>
          </w:tcPr>
          <w:p>
            <w:pPr>
              <w:spacing w:after="0"/>
            </w:pPr>
            <w:r/>
            <w:r>
              <w:rPr>
                <w:rFonts w:ascii="Aptos" w:hAnsi="Aptos"/>
                <w:b w:val="0"/>
                <w:sz w:val="15"/>
              </w:rPr>
              <w:t>Windows App SDK / WinUI 3</w:t>
            </w:r>
          </w:p>
        </w:tc>
        <w:tc>
          <w:tcPr>
            <w:tcW w:type="dxa" w:w="3427"/>
            <w:vAlign w:val="center"/>
          </w:tcPr>
          <w:p>
            <w:pPr>
              <w:spacing w:after="0"/>
            </w:pPr>
            <w:r/>
            <w:r>
              <w:rPr>
                <w:rFonts w:ascii="Aptos" w:hAnsi="Aptos"/>
                <w:b w:val="0"/>
                <w:sz w:val="15"/>
              </w:rPr>
              <w:t>Native Windows shell and XAML UI.</w:t>
            </w:r>
          </w:p>
        </w:tc>
      </w:tr>
      <w:tr>
        <w:tc>
          <w:tcPr>
            <w:tcW w:type="dxa" w:w="3427"/>
            <w:vAlign w:val="center"/>
            <w:shd w:fill="F4F7F9"/>
          </w:tcPr>
          <w:p>
            <w:pPr>
              <w:spacing w:after="0"/>
            </w:pPr>
            <w:r/>
            <w:r>
              <w:rPr>
                <w:rFonts w:ascii="Aptos" w:hAnsi="Aptos"/>
                <w:b w:val="0"/>
                <w:sz w:val="15"/>
              </w:rPr>
              <w:t>MVVM</w:t>
            </w:r>
          </w:p>
        </w:tc>
        <w:tc>
          <w:tcPr>
            <w:tcW w:type="dxa" w:w="3427"/>
            <w:vAlign w:val="center"/>
            <w:shd w:fill="F4F7F9"/>
          </w:tcPr>
          <w:p>
            <w:pPr>
              <w:spacing w:after="0"/>
            </w:pPr>
            <w:r/>
            <w:r>
              <w:rPr>
                <w:rFonts w:ascii="Aptos" w:hAnsi="Aptos"/>
                <w:b w:val="0"/>
                <w:sz w:val="15"/>
              </w:rPr>
              <w:t>CommunityToolkit.Mvvm or equivalent approved package</w:t>
            </w:r>
          </w:p>
        </w:tc>
        <w:tc>
          <w:tcPr>
            <w:tcW w:type="dxa" w:w="3427"/>
            <w:vAlign w:val="center"/>
            <w:shd w:fill="F4F7F9"/>
          </w:tcPr>
          <w:p>
            <w:pPr>
              <w:spacing w:after="0"/>
            </w:pPr>
            <w:r/>
            <w:r>
              <w:rPr>
                <w:rFonts w:ascii="Aptos" w:hAnsi="Aptos"/>
                <w:b w:val="0"/>
                <w:sz w:val="15"/>
              </w:rPr>
              <w:t>Observable state, commands and MVVM utilities; keep domain independent.</w:t>
            </w:r>
          </w:p>
        </w:tc>
      </w:tr>
      <w:tr>
        <w:tc>
          <w:tcPr>
            <w:tcW w:type="dxa" w:w="3427"/>
            <w:vAlign w:val="center"/>
          </w:tcPr>
          <w:p>
            <w:pPr>
              <w:spacing w:after="0"/>
            </w:pPr>
            <w:r/>
            <w:r>
              <w:rPr>
                <w:rFonts w:ascii="Aptos" w:hAnsi="Aptos"/>
                <w:b w:val="0"/>
                <w:sz w:val="15"/>
              </w:rPr>
              <w:t>Playback</w:t>
            </w:r>
          </w:p>
        </w:tc>
        <w:tc>
          <w:tcPr>
            <w:tcW w:type="dxa" w:w="3427"/>
            <w:vAlign w:val="center"/>
          </w:tcPr>
          <w:p>
            <w:pPr>
              <w:spacing w:after="0"/>
            </w:pPr>
            <w:r/>
            <w:r>
              <w:rPr>
                <w:rFonts w:ascii="Aptos" w:hAnsi="Aptos"/>
                <w:b w:val="0"/>
                <w:sz w:val="15"/>
              </w:rPr>
              <w:t>LibVLCSharp + approved libVLC distribution</w:t>
            </w:r>
          </w:p>
        </w:tc>
        <w:tc>
          <w:tcPr>
            <w:tcW w:type="dxa" w:w="3427"/>
            <w:vAlign w:val="center"/>
          </w:tcPr>
          <w:p>
            <w:pPr>
              <w:spacing w:after="0"/>
            </w:pPr>
            <w:r/>
            <w:r>
              <w:rPr>
                <w:rFonts w:ascii="Aptos" w:hAnsi="Aptos"/>
                <w:b w:val="0"/>
                <w:sz w:val="15"/>
              </w:rPr>
              <w:t>Primary playback adapter behind abstraction.</w:t>
            </w:r>
          </w:p>
        </w:tc>
      </w:tr>
      <w:tr>
        <w:tc>
          <w:tcPr>
            <w:tcW w:type="dxa" w:w="3427"/>
            <w:vAlign w:val="center"/>
            <w:shd w:fill="F4F7F9"/>
          </w:tcPr>
          <w:p>
            <w:pPr>
              <w:spacing w:after="0"/>
            </w:pPr>
            <w:r/>
            <w:r>
              <w:rPr>
                <w:rFonts w:ascii="Aptos" w:hAnsi="Aptos"/>
                <w:b w:val="0"/>
                <w:sz w:val="15"/>
              </w:rPr>
              <w:t>Media tools</w:t>
            </w:r>
          </w:p>
        </w:tc>
        <w:tc>
          <w:tcPr>
            <w:tcW w:type="dxa" w:w="3427"/>
            <w:vAlign w:val="center"/>
            <w:shd w:fill="F4F7F9"/>
          </w:tcPr>
          <w:p>
            <w:pPr>
              <w:spacing w:after="0"/>
            </w:pPr>
            <w:r/>
            <w:r>
              <w:rPr>
                <w:rFonts w:ascii="Aptos" w:hAnsi="Aptos"/>
                <w:b w:val="0"/>
                <w:sz w:val="15"/>
              </w:rPr>
              <w:t>FFmpeg + ffprobe approved binaries</w:t>
            </w:r>
          </w:p>
        </w:tc>
        <w:tc>
          <w:tcPr>
            <w:tcW w:type="dxa" w:w="3427"/>
            <w:vAlign w:val="center"/>
            <w:shd w:fill="F4F7F9"/>
          </w:tcPr>
          <w:p>
            <w:pPr>
              <w:spacing w:after="0"/>
            </w:pPr>
            <w:r/>
            <w:r>
              <w:rPr>
                <w:rFonts w:ascii="Aptos" w:hAnsi="Aptos"/>
                <w:b w:val="0"/>
                <w:sz w:val="15"/>
              </w:rPr>
              <w:t>Probe, thumbnails, waveform, remux/transcode, audio extraction.</w:t>
            </w:r>
          </w:p>
        </w:tc>
      </w:tr>
      <w:tr>
        <w:tc>
          <w:tcPr>
            <w:tcW w:type="dxa" w:w="3427"/>
            <w:vAlign w:val="center"/>
          </w:tcPr>
          <w:p>
            <w:pPr>
              <w:spacing w:after="0"/>
            </w:pPr>
            <w:r/>
            <w:r>
              <w:rPr>
                <w:rFonts w:ascii="Aptos" w:hAnsi="Aptos"/>
                <w:b w:val="0"/>
                <w:sz w:val="15"/>
              </w:rPr>
              <w:t>Visualizer</w:t>
            </w:r>
          </w:p>
        </w:tc>
        <w:tc>
          <w:tcPr>
            <w:tcW w:type="dxa" w:w="3427"/>
            <w:vAlign w:val="center"/>
          </w:tcPr>
          <w:p>
            <w:pPr>
              <w:spacing w:after="0"/>
            </w:pPr>
            <w:r/>
            <w:r>
              <w:rPr>
                <w:rFonts w:ascii="Aptos" w:hAnsi="Aptos"/>
                <w:b w:val="0"/>
                <w:sz w:val="15"/>
              </w:rPr>
              <w:t>Win2D</w:t>
            </w:r>
          </w:p>
        </w:tc>
        <w:tc>
          <w:tcPr>
            <w:tcW w:type="dxa" w:w="3427"/>
            <w:vAlign w:val="center"/>
          </w:tcPr>
          <w:p>
            <w:pPr>
              <w:spacing w:after="0"/>
            </w:pPr>
            <w:r/>
            <w:r>
              <w:rPr>
                <w:rFonts w:ascii="Aptos" w:hAnsi="Aptos"/>
                <w:b w:val="0"/>
                <w:sz w:val="15"/>
              </w:rPr>
              <w:t>GPU-accelerated immediate-mode 2D graphics in WinUI 3.</w:t>
            </w:r>
          </w:p>
        </w:tc>
      </w:tr>
      <w:tr>
        <w:tc>
          <w:tcPr>
            <w:tcW w:type="dxa" w:w="3427"/>
            <w:vAlign w:val="center"/>
            <w:shd w:fill="F4F7F9"/>
          </w:tcPr>
          <w:p>
            <w:pPr>
              <w:spacing w:after="0"/>
            </w:pPr>
            <w:r/>
            <w:r>
              <w:rPr>
                <w:rFonts w:ascii="Aptos" w:hAnsi="Aptos"/>
                <w:b w:val="0"/>
                <w:sz w:val="15"/>
              </w:rPr>
              <w:t>DSP</w:t>
            </w:r>
          </w:p>
        </w:tc>
        <w:tc>
          <w:tcPr>
            <w:tcW w:type="dxa" w:w="3427"/>
            <w:vAlign w:val="center"/>
            <w:shd w:fill="F4F7F9"/>
          </w:tcPr>
          <w:p>
            <w:pPr>
              <w:spacing w:after="0"/>
            </w:pPr>
            <w:r/>
            <w:r>
              <w:rPr>
                <w:rFonts w:ascii="Aptos" w:hAnsi="Aptos"/>
                <w:b w:val="0"/>
                <w:sz w:val="15"/>
              </w:rPr>
              <w:t>Approved managed FFT implementation or small internal DSP layer</w:t>
            </w:r>
          </w:p>
        </w:tc>
        <w:tc>
          <w:tcPr>
            <w:tcW w:type="dxa" w:w="3427"/>
            <w:vAlign w:val="center"/>
            <w:shd w:fill="F4F7F9"/>
          </w:tcPr>
          <w:p>
            <w:pPr>
              <w:spacing w:after="0"/>
            </w:pPr>
            <w:r/>
            <w:r>
              <w:rPr>
                <w:rFonts w:ascii="Aptos" w:hAnsi="Aptos"/>
                <w:b w:val="0"/>
                <w:sz w:val="15"/>
              </w:rPr>
              <w:t>FFT/window functions; avoid a heavyweight DSP framework unless justified.</w:t>
            </w:r>
          </w:p>
        </w:tc>
      </w:tr>
      <w:tr>
        <w:tc>
          <w:tcPr>
            <w:tcW w:type="dxa" w:w="3427"/>
            <w:vAlign w:val="center"/>
          </w:tcPr>
          <w:p>
            <w:pPr>
              <w:spacing w:after="0"/>
            </w:pPr>
            <w:r/>
            <w:r>
              <w:rPr>
                <w:rFonts w:ascii="Aptos" w:hAnsi="Aptos"/>
                <w:b w:val="0"/>
                <w:sz w:val="15"/>
              </w:rPr>
              <w:t>Audio capture fallback</w:t>
            </w:r>
          </w:p>
        </w:tc>
        <w:tc>
          <w:tcPr>
            <w:tcW w:type="dxa" w:w="3427"/>
            <w:vAlign w:val="center"/>
          </w:tcPr>
          <w:p>
            <w:pPr>
              <w:spacing w:after="0"/>
            </w:pPr>
            <w:r/>
            <w:r>
              <w:rPr>
                <w:rFonts w:ascii="Aptos" w:hAnsi="Aptos"/>
                <w:b w:val="0"/>
                <w:sz w:val="15"/>
              </w:rPr>
              <w:t>Windows WASAPI/process-loopback implementation; optional NAudio only after dependency review</w:t>
            </w:r>
          </w:p>
        </w:tc>
        <w:tc>
          <w:tcPr>
            <w:tcW w:type="dxa" w:w="3427"/>
            <w:vAlign w:val="center"/>
          </w:tcPr>
          <w:p>
            <w:pPr>
              <w:spacing w:after="0"/>
            </w:pPr>
            <w:r/>
            <w:r>
              <w:rPr>
                <w:rFonts w:ascii="Aptos" w:hAnsi="Aptos"/>
                <w:b w:val="0"/>
                <w:sz w:val="15"/>
              </w:rPr>
              <w:t>Fallback audio tap for visualizer if playback engine cannot expose PCM safely.</w:t>
            </w:r>
          </w:p>
        </w:tc>
      </w:tr>
      <w:tr>
        <w:tc>
          <w:tcPr>
            <w:tcW w:type="dxa" w:w="3427"/>
            <w:vAlign w:val="center"/>
            <w:shd w:fill="F4F7F9"/>
          </w:tcPr>
          <w:p>
            <w:pPr>
              <w:spacing w:after="0"/>
            </w:pPr>
            <w:r/>
            <w:r>
              <w:rPr>
                <w:rFonts w:ascii="Aptos" w:hAnsi="Aptos"/>
                <w:b w:val="0"/>
                <w:sz w:val="15"/>
              </w:rPr>
              <w:t>Data</w:t>
            </w:r>
          </w:p>
        </w:tc>
        <w:tc>
          <w:tcPr>
            <w:tcW w:type="dxa" w:w="3427"/>
            <w:vAlign w:val="center"/>
            <w:shd w:fill="F4F7F9"/>
          </w:tcPr>
          <w:p>
            <w:pPr>
              <w:spacing w:after="0"/>
            </w:pPr>
            <w:r/>
            <w:r>
              <w:rPr>
                <w:rFonts w:ascii="Aptos" w:hAnsi="Aptos"/>
                <w:b w:val="0"/>
                <w:sz w:val="15"/>
              </w:rPr>
              <w:t>EF Core SQLite</w:t>
            </w:r>
          </w:p>
        </w:tc>
        <w:tc>
          <w:tcPr>
            <w:tcW w:type="dxa" w:w="3427"/>
            <w:vAlign w:val="center"/>
            <w:shd w:fill="F4F7F9"/>
          </w:tcPr>
          <w:p>
            <w:pPr>
              <w:spacing w:after="0"/>
            </w:pPr>
            <w:r/>
            <w:r>
              <w:rPr>
                <w:rFonts w:ascii="Aptos" w:hAnsi="Aptos"/>
                <w:b w:val="0"/>
                <w:sz w:val="15"/>
              </w:rPr>
              <w:t>Library/history/transcript persistence.</w:t>
            </w:r>
          </w:p>
        </w:tc>
      </w:tr>
      <w:tr>
        <w:tc>
          <w:tcPr>
            <w:tcW w:type="dxa" w:w="3427"/>
            <w:vAlign w:val="center"/>
          </w:tcPr>
          <w:p>
            <w:pPr>
              <w:spacing w:after="0"/>
            </w:pPr>
            <w:r/>
            <w:r>
              <w:rPr>
                <w:rFonts w:ascii="Aptos" w:hAnsi="Aptos"/>
                <w:b w:val="0"/>
                <w:sz w:val="15"/>
              </w:rPr>
              <w:t>AI</w:t>
            </w:r>
          </w:p>
        </w:tc>
        <w:tc>
          <w:tcPr>
            <w:tcW w:type="dxa" w:w="3427"/>
            <w:vAlign w:val="center"/>
          </w:tcPr>
          <w:p>
            <w:pPr>
              <w:spacing w:after="0"/>
            </w:pPr>
            <w:r/>
            <w:r>
              <w:rPr>
                <w:rFonts w:ascii="Aptos" w:hAnsi="Aptos"/>
                <w:b w:val="0"/>
                <w:sz w:val="15"/>
              </w:rPr>
              <w:t>Official OpenAI .NET SDK</w:t>
            </w:r>
          </w:p>
        </w:tc>
        <w:tc>
          <w:tcPr>
            <w:tcW w:type="dxa" w:w="3427"/>
            <w:vAlign w:val="center"/>
          </w:tcPr>
          <w:p>
            <w:pPr>
              <w:spacing w:after="0"/>
            </w:pPr>
            <w:r/>
            <w:r>
              <w:rPr>
                <w:rFonts w:ascii="Aptos" w:hAnsi="Aptos"/>
                <w:b w:val="0"/>
                <w:sz w:val="15"/>
              </w:rPr>
              <w:t>Responses, transcription and embeddings through PlaySphere.AI only.</w:t>
            </w:r>
          </w:p>
        </w:tc>
      </w:tr>
      <w:tr>
        <w:tc>
          <w:tcPr>
            <w:tcW w:type="dxa" w:w="3427"/>
            <w:vAlign w:val="center"/>
            <w:shd w:fill="F4F7F9"/>
          </w:tcPr>
          <w:p>
            <w:pPr>
              <w:spacing w:after="0"/>
            </w:pPr>
            <w:r/>
            <w:r>
              <w:rPr>
                <w:rFonts w:ascii="Aptos" w:hAnsi="Aptos"/>
                <w:b w:val="0"/>
                <w:sz w:val="15"/>
              </w:rPr>
              <w:t>Testing</w:t>
            </w:r>
          </w:p>
        </w:tc>
        <w:tc>
          <w:tcPr>
            <w:tcW w:type="dxa" w:w="3427"/>
            <w:vAlign w:val="center"/>
            <w:shd w:fill="F4F7F9"/>
          </w:tcPr>
          <w:p>
            <w:pPr>
              <w:spacing w:after="0"/>
            </w:pPr>
            <w:r/>
            <w:r>
              <w:rPr>
                <w:rFonts w:ascii="Aptos" w:hAnsi="Aptos"/>
                <w:b w:val="0"/>
                <w:sz w:val="15"/>
              </w:rPr>
              <w:t>xUnit + assertion library + Windows UI Automation-compatible framework</w:t>
            </w:r>
          </w:p>
        </w:tc>
        <w:tc>
          <w:tcPr>
            <w:tcW w:type="dxa" w:w="3427"/>
            <w:vAlign w:val="center"/>
            <w:shd w:fill="F4F7F9"/>
          </w:tcPr>
          <w:p>
            <w:pPr>
              <w:spacing w:after="0"/>
            </w:pPr>
            <w:r/>
            <w:r>
              <w:rPr>
                <w:rFonts w:ascii="Aptos" w:hAnsi="Aptos"/>
                <w:b w:val="0"/>
                <w:sz w:val="15"/>
              </w:rPr>
              <w:t>Automated tests for logic and critical native UI flows.</w:t>
            </w:r>
          </w:p>
        </w:tc>
      </w:tr>
      <w:tr>
        <w:tc>
          <w:tcPr>
            <w:tcW w:type="dxa" w:w="3427"/>
            <w:vAlign w:val="center"/>
          </w:tcPr>
          <w:p>
            <w:pPr>
              <w:spacing w:after="0"/>
            </w:pPr>
            <w:r/>
            <w:r>
              <w:rPr>
                <w:rFonts w:ascii="Aptos" w:hAnsi="Aptos"/>
                <w:b w:val="0"/>
                <w:sz w:val="15"/>
              </w:rPr>
              <w:t>Diagnostics</w:t>
            </w:r>
          </w:p>
        </w:tc>
        <w:tc>
          <w:tcPr>
            <w:tcW w:type="dxa" w:w="3427"/>
            <w:vAlign w:val="center"/>
          </w:tcPr>
          <w:p>
            <w:pPr>
              <w:spacing w:after="0"/>
            </w:pPr>
            <w:r/>
            <w:r>
              <w:rPr>
                <w:rFonts w:ascii="Aptos" w:hAnsi="Aptos"/>
                <w:b w:val="0"/>
                <w:sz w:val="15"/>
              </w:rPr>
              <w:t>Microsoft.Extensions.Logging + optional Sentry SDK</w:t>
            </w:r>
          </w:p>
        </w:tc>
        <w:tc>
          <w:tcPr>
            <w:tcW w:type="dxa" w:w="3427"/>
            <w:vAlign w:val="center"/>
          </w:tcPr>
          <w:p>
            <w:pPr>
              <w:spacing w:after="0"/>
            </w:pPr>
            <w:r/>
            <w:r>
              <w:rPr>
                <w:rFonts w:ascii="Aptos" w:hAnsi="Aptos"/>
                <w:b w:val="0"/>
                <w:sz w:val="15"/>
              </w:rPr>
              <w:t>Structured local logs and later crash/release telemetry.</w:t>
            </w:r>
          </w:p>
        </w:tc>
      </w:tr>
    </w:tbl>
    <w:p>
      <w:pPr>
        <w:spacing w:after="20"/>
      </w:pPr>
    </w:p>
    <w:p>
      <w:r>
        <w:t>Every native/NuGet dependency requires a version pin/lock, license review, SBOM entry and update policy. Codex must not add a production dependency only because it shortens implementation; the dependency must satisfy architecture, licensing, maintenance and security criteria.</w:t>
      </w:r>
    </w:p>
    <w:p>
      <w:pPr>
        <w:pStyle w:val="Heading2"/>
      </w:pPr>
      <w:r>
        <w:t>19.5 Minimum Codex MCP Configuration</w:t>
      </w:r>
    </w:p>
    <w:p>
      <w:r>
        <w:t>Project onboarding should configure MCP servers in the Codex host/project configuration. The following commands/endpoints are reference setup targets; authentication and policy must follow the user/organization environment:</w:t>
      </w:r>
    </w:p>
    <w:p>
      <w:r>
        <w:rPr>
          <w:rFonts w:ascii="Cascadia Mono" w:hAnsi="Cascadia Mono"/>
          <w:sz w:val="15"/>
        </w:rPr>
        <w:t>codex mcp add openaiDeveloperDocs --url https://developers.openai.com/mcp</w:t>
        <w:br/>
      </w:r>
      <w:r>
        <w:rPr>
          <w:rFonts w:ascii="Cascadia Mono" w:hAnsi="Cascadia Mono"/>
          <w:sz w:val="15"/>
        </w:rPr>
        <w:t># Microsoft Learn: add Streamable HTTP server https://learn.microsoft.com/api/mcp</w:t>
        <w:br/>
        <w:t># Figma remote MCP: https://mcp.figma.com/mcp (OAuth)</w:t>
        <w:br/>
        <w:t># GitHub MCP: connect official GitHub MCP with minimum toolsets / scoped permissions</w:t>
        <w:br/>
        <w:t>codex mcp add context7 -- npx -y @upstash/context7-mcp</w:t>
      </w:r>
    </w:p>
    <w:p>
      <w:r>
        <w:t>Codex documentation states that local Codex clients support STDIO and Streamable HTTP MCP servers and that project-scoped MCP configuration may be stored in .codex/config.toml for trusted projects. Keep server names short and tool permissions minimal.</w:t>
      </w:r>
    </w:p>
    <w:p>
      <w:pPr>
        <w:pStyle w:val="Heading1"/>
      </w:pPr>
      <w:r>
        <w:t>20. First 24 Codex Work Packages</w:t>
      </w:r>
    </w:p>
    <w:tbl>
      <w:tblPr>
        <w:tblStyle w:val="TableGrid"/>
        <w:tblW w:type="auto" w:w="0"/>
        <w:jc w:val="center"/>
        <w:tblLook w:firstColumn="1" w:firstRow="1" w:lastColumn="0" w:lastRow="0" w:noHBand="0" w:noVBand="1" w:val="04A0"/>
      </w:tblPr>
      <w:tblGrid>
        <w:gridCol w:w="5141"/>
        <w:gridCol w:w="5141"/>
      </w:tblGrid>
      <w:tr>
        <w:tc>
          <w:tcPr>
            <w:tcW w:type="dxa" w:w="1152"/>
            <w:vAlign w:val="center"/>
            <w:shd w:fill="17212B"/>
          </w:tcPr>
          <w:p>
            <w:pPr>
              <w:spacing w:after="0"/>
            </w:pPr>
            <w:r/>
            <w:r>
              <w:rPr>
                <w:rFonts w:ascii="Aptos" w:hAnsi="Aptos"/>
                <w:b/>
                <w:color w:val="FFFFFF"/>
                <w:sz w:val="15"/>
              </w:rPr>
              <w:t>WP</w:t>
            </w:r>
          </w:p>
        </w:tc>
        <w:tc>
          <w:tcPr>
            <w:tcW w:type="dxa" w:w="9504"/>
            <w:vAlign w:val="center"/>
            <w:shd w:fill="17212B"/>
          </w:tcPr>
          <w:p>
            <w:pPr>
              <w:spacing w:after="0"/>
            </w:pPr>
            <w:r/>
            <w:r>
              <w:rPr>
                <w:rFonts w:ascii="Aptos" w:hAnsi="Aptos"/>
                <w:b/>
                <w:color w:val="FFFFFF"/>
                <w:sz w:val="15"/>
              </w:rPr>
              <w:t>Codex task</w:t>
            </w:r>
          </w:p>
        </w:tc>
      </w:tr>
      <w:tr>
        <w:tc>
          <w:tcPr>
            <w:tcW w:type="dxa" w:w="1152"/>
            <w:vAlign w:val="center"/>
          </w:tcPr>
          <w:p>
            <w:pPr>
              <w:spacing w:after="0"/>
            </w:pPr>
            <w:r/>
            <w:r>
              <w:rPr>
                <w:rFonts w:ascii="Aptos" w:hAnsi="Aptos"/>
                <w:b w:val="0"/>
                <w:sz w:val="15"/>
              </w:rPr>
              <w:t>WP-01</w:t>
            </w:r>
          </w:p>
        </w:tc>
        <w:tc>
          <w:tcPr>
            <w:tcW w:type="dxa" w:w="9504"/>
            <w:vAlign w:val="center"/>
          </w:tcPr>
          <w:p>
            <w:pPr>
              <w:spacing w:after="0"/>
            </w:pPr>
            <w:r/>
            <w:r>
              <w:rPr>
                <w:rFonts w:ascii="Aptos" w:hAnsi="Aptos"/>
                <w:b w:val="0"/>
                <w:sz w:val="15"/>
              </w:rPr>
              <w:t>Create solution/repository structure, build scripts, AGENTS.md and docs skeleton.</w:t>
            </w:r>
          </w:p>
        </w:tc>
      </w:tr>
      <w:tr>
        <w:tc>
          <w:tcPr>
            <w:tcW w:type="dxa" w:w="1152"/>
            <w:vAlign w:val="center"/>
            <w:shd w:fill="F4F7F9"/>
          </w:tcPr>
          <w:p>
            <w:pPr>
              <w:spacing w:after="0"/>
            </w:pPr>
            <w:r/>
            <w:r>
              <w:rPr>
                <w:rFonts w:ascii="Aptos" w:hAnsi="Aptos"/>
                <w:b w:val="0"/>
                <w:sz w:val="15"/>
              </w:rPr>
              <w:t>WP-02</w:t>
            </w:r>
          </w:p>
        </w:tc>
        <w:tc>
          <w:tcPr>
            <w:tcW w:type="dxa" w:w="9504"/>
            <w:vAlign w:val="center"/>
            <w:shd w:fill="F4F7F9"/>
          </w:tcPr>
          <w:p>
            <w:pPr>
              <w:spacing w:after="0"/>
            </w:pPr>
            <w:r/>
            <w:r>
              <w:rPr>
                <w:rFonts w:ascii="Aptos" w:hAnsi="Aptos"/>
                <w:b w:val="0"/>
                <w:sz w:val="15"/>
              </w:rPr>
              <w:t>Create WinUI shell, theme resource dictionaries, top bar and workspace navigation.</w:t>
            </w:r>
          </w:p>
        </w:tc>
      </w:tr>
      <w:tr>
        <w:tc>
          <w:tcPr>
            <w:tcW w:type="dxa" w:w="1152"/>
            <w:vAlign w:val="center"/>
          </w:tcPr>
          <w:p>
            <w:pPr>
              <w:spacing w:after="0"/>
            </w:pPr>
            <w:r/>
            <w:r>
              <w:rPr>
                <w:rFonts w:ascii="Aptos" w:hAnsi="Aptos"/>
                <w:b w:val="0"/>
                <w:sz w:val="15"/>
              </w:rPr>
              <w:t>WP-03</w:t>
            </w:r>
          </w:p>
        </w:tc>
        <w:tc>
          <w:tcPr>
            <w:tcW w:type="dxa" w:w="9504"/>
            <w:vAlign w:val="center"/>
          </w:tcPr>
          <w:p>
            <w:pPr>
              <w:spacing w:after="0"/>
            </w:pPr>
            <w:r/>
            <w:r>
              <w:rPr>
                <w:rFonts w:ascii="Aptos" w:hAnsi="Aptos"/>
                <w:b w:val="0"/>
                <w:sz w:val="15"/>
              </w:rPr>
              <w:t>Implement command registry and keyboard shortcut service.</w:t>
            </w:r>
          </w:p>
        </w:tc>
      </w:tr>
      <w:tr>
        <w:tc>
          <w:tcPr>
            <w:tcW w:type="dxa" w:w="1152"/>
            <w:vAlign w:val="center"/>
            <w:shd w:fill="F4F7F9"/>
          </w:tcPr>
          <w:p>
            <w:pPr>
              <w:spacing w:after="0"/>
            </w:pPr>
            <w:r/>
            <w:r>
              <w:rPr>
                <w:rFonts w:ascii="Aptos" w:hAnsi="Aptos"/>
                <w:b w:val="0"/>
                <w:sz w:val="15"/>
              </w:rPr>
              <w:t>WP-04</w:t>
            </w:r>
          </w:p>
        </w:tc>
        <w:tc>
          <w:tcPr>
            <w:tcW w:type="dxa" w:w="9504"/>
            <w:vAlign w:val="center"/>
            <w:shd w:fill="F4F7F9"/>
          </w:tcPr>
          <w:p>
            <w:pPr>
              <w:spacing w:after="0"/>
            </w:pPr>
            <w:r/>
            <w:r>
              <w:rPr>
                <w:rFonts w:ascii="Aptos" w:hAnsi="Aptos"/>
                <w:b w:val="0"/>
                <w:sz w:val="15"/>
              </w:rPr>
              <w:t>Define domain models and playback abstraction.</w:t>
            </w:r>
          </w:p>
        </w:tc>
      </w:tr>
      <w:tr>
        <w:tc>
          <w:tcPr>
            <w:tcW w:type="dxa" w:w="1152"/>
            <w:vAlign w:val="center"/>
          </w:tcPr>
          <w:p>
            <w:pPr>
              <w:spacing w:after="0"/>
            </w:pPr>
            <w:r/>
            <w:r>
              <w:rPr>
                <w:rFonts w:ascii="Aptos" w:hAnsi="Aptos"/>
                <w:b w:val="0"/>
                <w:sz w:val="15"/>
              </w:rPr>
              <w:t>WP-05</w:t>
            </w:r>
          </w:p>
        </w:tc>
        <w:tc>
          <w:tcPr>
            <w:tcW w:type="dxa" w:w="9504"/>
            <w:vAlign w:val="center"/>
          </w:tcPr>
          <w:p>
            <w:pPr>
              <w:spacing w:after="0"/>
            </w:pPr>
            <w:r/>
            <w:r>
              <w:rPr>
                <w:rFonts w:ascii="Aptos" w:hAnsi="Aptos"/>
                <w:b w:val="0"/>
                <w:sz w:val="15"/>
              </w:rPr>
              <w:t>Implement libVLC playback spike with video surface and disposal tests.</w:t>
            </w:r>
          </w:p>
        </w:tc>
      </w:tr>
      <w:tr>
        <w:tc>
          <w:tcPr>
            <w:tcW w:type="dxa" w:w="1152"/>
            <w:vAlign w:val="center"/>
            <w:shd w:fill="F4F7F9"/>
          </w:tcPr>
          <w:p>
            <w:pPr>
              <w:spacing w:after="0"/>
            </w:pPr>
            <w:r/>
            <w:r>
              <w:rPr>
                <w:rFonts w:ascii="Aptos" w:hAnsi="Aptos"/>
                <w:b w:val="0"/>
                <w:sz w:val="15"/>
              </w:rPr>
              <w:t>WP-06</w:t>
            </w:r>
          </w:p>
        </w:tc>
        <w:tc>
          <w:tcPr>
            <w:tcW w:type="dxa" w:w="9504"/>
            <w:vAlign w:val="center"/>
            <w:shd w:fill="F4F7F9"/>
          </w:tcPr>
          <w:p>
            <w:pPr>
              <w:spacing w:after="0"/>
            </w:pPr>
            <w:r/>
            <w:r>
              <w:rPr>
                <w:rFonts w:ascii="Aptos" w:hAnsi="Aptos"/>
                <w:b w:val="0"/>
                <w:sz w:val="15"/>
              </w:rPr>
              <w:t>Implement local file open/drag-drop/shell command-line handling.</w:t>
            </w:r>
          </w:p>
        </w:tc>
      </w:tr>
      <w:tr>
        <w:tc>
          <w:tcPr>
            <w:tcW w:type="dxa" w:w="1152"/>
            <w:vAlign w:val="center"/>
          </w:tcPr>
          <w:p>
            <w:pPr>
              <w:spacing w:after="0"/>
            </w:pPr>
            <w:r/>
            <w:r>
              <w:rPr>
                <w:rFonts w:ascii="Aptos" w:hAnsi="Aptos"/>
                <w:b w:val="0"/>
                <w:sz w:val="15"/>
              </w:rPr>
              <w:t>WP-07</w:t>
            </w:r>
          </w:p>
        </w:tc>
        <w:tc>
          <w:tcPr>
            <w:tcW w:type="dxa" w:w="9504"/>
            <w:vAlign w:val="center"/>
          </w:tcPr>
          <w:p>
            <w:pPr>
              <w:spacing w:after="0"/>
            </w:pPr>
            <w:r/>
            <w:r>
              <w:rPr>
                <w:rFonts w:ascii="Aptos" w:hAnsi="Aptos"/>
                <w:b w:val="0"/>
                <w:sz w:val="15"/>
              </w:rPr>
              <w:t>Transport controls, seek, speed, volume and state machine.</w:t>
            </w:r>
          </w:p>
        </w:tc>
      </w:tr>
      <w:tr>
        <w:tc>
          <w:tcPr>
            <w:tcW w:type="dxa" w:w="1152"/>
            <w:vAlign w:val="center"/>
            <w:shd w:fill="F4F7F9"/>
          </w:tcPr>
          <w:p>
            <w:pPr>
              <w:spacing w:after="0"/>
            </w:pPr>
            <w:r/>
            <w:r>
              <w:rPr>
                <w:rFonts w:ascii="Aptos" w:hAnsi="Aptos"/>
                <w:b w:val="0"/>
                <w:sz w:val="15"/>
              </w:rPr>
              <w:t>WP-08</w:t>
            </w:r>
          </w:p>
        </w:tc>
        <w:tc>
          <w:tcPr>
            <w:tcW w:type="dxa" w:w="9504"/>
            <w:vAlign w:val="center"/>
            <w:shd w:fill="F4F7F9"/>
          </w:tcPr>
          <w:p>
            <w:pPr>
              <w:spacing w:after="0"/>
            </w:pPr>
            <w:r/>
            <w:r>
              <w:rPr>
                <w:rFonts w:ascii="Aptos" w:hAnsi="Aptos"/>
                <w:b w:val="0"/>
                <w:sz w:val="15"/>
              </w:rPr>
              <w:t>Track enumeration/selection and subtitle/audio sync.</w:t>
            </w:r>
          </w:p>
        </w:tc>
      </w:tr>
      <w:tr>
        <w:tc>
          <w:tcPr>
            <w:tcW w:type="dxa" w:w="1152"/>
            <w:vAlign w:val="center"/>
          </w:tcPr>
          <w:p>
            <w:pPr>
              <w:spacing w:after="0"/>
            </w:pPr>
            <w:r/>
            <w:r>
              <w:rPr>
                <w:rFonts w:ascii="Aptos" w:hAnsi="Aptos"/>
                <w:b w:val="0"/>
                <w:sz w:val="15"/>
              </w:rPr>
              <w:t>WP-09</w:t>
            </w:r>
          </w:p>
        </w:tc>
        <w:tc>
          <w:tcPr>
            <w:tcW w:type="dxa" w:w="9504"/>
            <w:vAlign w:val="center"/>
          </w:tcPr>
          <w:p>
            <w:pPr>
              <w:spacing w:after="0"/>
            </w:pPr>
            <w:r/>
            <w:r>
              <w:rPr>
                <w:rFonts w:ascii="Aptos" w:hAnsi="Aptos"/>
                <w:b w:val="0"/>
                <w:sz w:val="15"/>
              </w:rPr>
              <w:t>Fullscreen, minimal mode, always-on-top and workspace persistence.</w:t>
            </w:r>
          </w:p>
        </w:tc>
      </w:tr>
      <w:tr>
        <w:tc>
          <w:tcPr>
            <w:tcW w:type="dxa" w:w="1152"/>
            <w:vAlign w:val="center"/>
            <w:shd w:fill="F4F7F9"/>
          </w:tcPr>
          <w:p>
            <w:pPr>
              <w:spacing w:after="0"/>
            </w:pPr>
            <w:r/>
            <w:r>
              <w:rPr>
                <w:rFonts w:ascii="Aptos" w:hAnsi="Aptos"/>
                <w:b w:val="0"/>
                <w:sz w:val="15"/>
              </w:rPr>
              <w:t>WP-10</w:t>
            </w:r>
          </w:p>
        </w:tc>
        <w:tc>
          <w:tcPr>
            <w:tcW w:type="dxa" w:w="9504"/>
            <w:vAlign w:val="center"/>
            <w:shd w:fill="F4F7F9"/>
          </w:tcPr>
          <w:p>
            <w:pPr>
              <w:spacing w:after="0"/>
            </w:pPr>
            <w:r/>
            <w:r>
              <w:rPr>
                <w:rFonts w:ascii="Aptos" w:hAnsi="Aptos"/>
                <w:b w:val="0"/>
                <w:sz w:val="15"/>
              </w:rPr>
              <w:t>FFprobe service and Media Inspector.</w:t>
            </w:r>
          </w:p>
        </w:tc>
      </w:tr>
      <w:tr>
        <w:tc>
          <w:tcPr>
            <w:tcW w:type="dxa" w:w="1152"/>
            <w:vAlign w:val="center"/>
          </w:tcPr>
          <w:p>
            <w:pPr>
              <w:spacing w:after="0"/>
            </w:pPr>
            <w:r/>
            <w:r>
              <w:rPr>
                <w:rFonts w:ascii="Aptos" w:hAnsi="Aptos"/>
                <w:b w:val="0"/>
                <w:sz w:val="15"/>
              </w:rPr>
              <w:t>WP-11</w:t>
            </w:r>
          </w:p>
        </w:tc>
        <w:tc>
          <w:tcPr>
            <w:tcW w:type="dxa" w:w="9504"/>
            <w:vAlign w:val="center"/>
          </w:tcPr>
          <w:p>
            <w:pPr>
              <w:spacing w:after="0"/>
            </w:pPr>
            <w:r/>
            <w:r>
              <w:rPr>
                <w:rFonts w:ascii="Aptos" w:hAnsi="Aptos"/>
                <w:b w:val="0"/>
                <w:sz w:val="15"/>
              </w:rPr>
              <w:t>SQLite library schema, migrations and playback history.</w:t>
            </w:r>
          </w:p>
        </w:tc>
      </w:tr>
      <w:tr>
        <w:tc>
          <w:tcPr>
            <w:tcW w:type="dxa" w:w="1152"/>
            <w:vAlign w:val="center"/>
            <w:shd w:fill="F4F7F9"/>
          </w:tcPr>
          <w:p>
            <w:pPr>
              <w:spacing w:after="0"/>
            </w:pPr>
            <w:r/>
            <w:r>
              <w:rPr>
                <w:rFonts w:ascii="Aptos" w:hAnsi="Aptos"/>
                <w:b w:val="0"/>
                <w:sz w:val="15"/>
              </w:rPr>
              <w:t>WP-12</w:t>
            </w:r>
          </w:p>
        </w:tc>
        <w:tc>
          <w:tcPr>
            <w:tcW w:type="dxa" w:w="9504"/>
            <w:vAlign w:val="center"/>
            <w:shd w:fill="F4F7F9"/>
          </w:tcPr>
          <w:p>
            <w:pPr>
              <w:spacing w:after="0"/>
            </w:pPr>
            <w:r/>
            <w:r>
              <w:rPr>
                <w:rFonts w:ascii="Aptos" w:hAnsi="Aptos"/>
                <w:b w:val="0"/>
                <w:sz w:val="15"/>
              </w:rPr>
              <w:t>Resume playback, recent and continue-watching.</w:t>
            </w:r>
          </w:p>
        </w:tc>
      </w:tr>
      <w:tr>
        <w:tc>
          <w:tcPr>
            <w:tcW w:type="dxa" w:w="1152"/>
            <w:vAlign w:val="center"/>
          </w:tcPr>
          <w:p>
            <w:pPr>
              <w:spacing w:after="0"/>
            </w:pPr>
            <w:r/>
            <w:r>
              <w:rPr>
                <w:rFonts w:ascii="Aptos" w:hAnsi="Aptos"/>
                <w:b w:val="0"/>
                <w:sz w:val="15"/>
              </w:rPr>
              <w:t>WP-13</w:t>
            </w:r>
          </w:p>
        </w:tc>
        <w:tc>
          <w:tcPr>
            <w:tcW w:type="dxa" w:w="9504"/>
            <w:vAlign w:val="center"/>
          </w:tcPr>
          <w:p>
            <w:pPr>
              <w:spacing w:after="0"/>
            </w:pPr>
            <w:r/>
            <w:r>
              <w:rPr>
                <w:rFonts w:ascii="Aptos" w:hAnsi="Aptos"/>
                <w:b w:val="0"/>
                <w:sz w:val="15"/>
              </w:rPr>
              <w:t>Playlist domain/UI and persistence.</w:t>
            </w:r>
          </w:p>
        </w:tc>
      </w:tr>
      <w:tr>
        <w:tc>
          <w:tcPr>
            <w:tcW w:type="dxa" w:w="1152"/>
            <w:vAlign w:val="center"/>
            <w:shd w:fill="F4F7F9"/>
          </w:tcPr>
          <w:p>
            <w:pPr>
              <w:spacing w:after="0"/>
            </w:pPr>
            <w:r/>
            <w:r>
              <w:rPr>
                <w:rFonts w:ascii="Aptos" w:hAnsi="Aptos"/>
                <w:b w:val="0"/>
                <w:sz w:val="15"/>
              </w:rPr>
              <w:t>WP-14</w:t>
            </w:r>
          </w:p>
        </w:tc>
        <w:tc>
          <w:tcPr>
            <w:tcW w:type="dxa" w:w="9504"/>
            <w:vAlign w:val="center"/>
            <w:shd w:fill="F4F7F9"/>
          </w:tcPr>
          <w:p>
            <w:pPr>
              <w:spacing w:after="0"/>
            </w:pPr>
            <w:r/>
            <w:r>
              <w:rPr>
                <w:rFonts w:ascii="Aptos" w:hAnsi="Aptos"/>
                <w:b w:val="0"/>
                <w:sz w:val="15"/>
              </w:rPr>
              <w:t>Professional workspace: media bin + inspector + viewer + timeline shell.</w:t>
            </w:r>
          </w:p>
        </w:tc>
      </w:tr>
      <w:tr>
        <w:tc>
          <w:tcPr>
            <w:tcW w:type="dxa" w:w="1152"/>
            <w:vAlign w:val="center"/>
          </w:tcPr>
          <w:p>
            <w:pPr>
              <w:spacing w:after="0"/>
            </w:pPr>
            <w:r/>
            <w:r>
              <w:rPr>
                <w:rFonts w:ascii="Aptos" w:hAnsi="Aptos"/>
                <w:b w:val="0"/>
                <w:sz w:val="15"/>
              </w:rPr>
              <w:t>WP-15</w:t>
            </w:r>
          </w:p>
        </w:tc>
        <w:tc>
          <w:tcPr>
            <w:tcW w:type="dxa" w:w="9504"/>
            <w:vAlign w:val="center"/>
          </w:tcPr>
          <w:p>
            <w:pPr>
              <w:spacing w:after="0"/>
            </w:pPr>
            <w:r/>
            <w:r>
              <w:rPr>
                <w:rFonts w:ascii="Aptos" w:hAnsi="Aptos"/>
                <w:b w:val="0"/>
                <w:sz w:val="15"/>
              </w:rPr>
              <w:t>Bookmark/chapter service and timeline overlays.</w:t>
            </w:r>
          </w:p>
        </w:tc>
      </w:tr>
      <w:tr>
        <w:tc>
          <w:tcPr>
            <w:tcW w:type="dxa" w:w="1152"/>
            <w:vAlign w:val="center"/>
            <w:shd w:fill="F4F7F9"/>
          </w:tcPr>
          <w:p>
            <w:pPr>
              <w:spacing w:after="0"/>
            </w:pPr>
            <w:r/>
            <w:r>
              <w:rPr>
                <w:rFonts w:ascii="Aptos" w:hAnsi="Aptos"/>
                <w:b w:val="0"/>
                <w:sz w:val="15"/>
              </w:rPr>
              <w:t>WP-16</w:t>
            </w:r>
          </w:p>
        </w:tc>
        <w:tc>
          <w:tcPr>
            <w:tcW w:type="dxa" w:w="9504"/>
            <w:vAlign w:val="center"/>
            <w:shd w:fill="F4F7F9"/>
          </w:tcPr>
          <w:p>
            <w:pPr>
              <w:spacing w:after="0"/>
            </w:pPr>
            <w:r/>
            <w:r>
              <w:rPr>
                <w:rFonts w:ascii="Aptos" w:hAnsi="Aptos"/>
                <w:b w:val="0"/>
                <w:sz w:val="15"/>
              </w:rPr>
              <w:t>Waveform job/cache and rendering.</w:t>
            </w:r>
          </w:p>
        </w:tc>
      </w:tr>
      <w:tr>
        <w:tc>
          <w:tcPr>
            <w:tcW w:type="dxa" w:w="1152"/>
            <w:vAlign w:val="center"/>
          </w:tcPr>
          <w:p>
            <w:pPr>
              <w:spacing w:after="0"/>
            </w:pPr>
            <w:r/>
            <w:r>
              <w:rPr>
                <w:rFonts w:ascii="Aptos" w:hAnsi="Aptos"/>
                <w:b w:val="0"/>
                <w:sz w:val="15"/>
              </w:rPr>
              <w:t>WP-17</w:t>
            </w:r>
          </w:p>
        </w:tc>
        <w:tc>
          <w:tcPr>
            <w:tcW w:type="dxa" w:w="9504"/>
            <w:vAlign w:val="center"/>
          </w:tcPr>
          <w:p>
            <w:pPr>
              <w:spacing w:after="0"/>
            </w:pPr>
            <w:r/>
            <w:r>
              <w:rPr>
                <w:rFonts w:ascii="Aptos" w:hAnsi="Aptos"/>
                <w:b w:val="0"/>
                <w:sz w:val="15"/>
              </w:rPr>
              <w:t>Thumbnail preview strip/cache.</w:t>
            </w:r>
          </w:p>
        </w:tc>
      </w:tr>
      <w:tr>
        <w:tc>
          <w:tcPr>
            <w:tcW w:type="dxa" w:w="1152"/>
            <w:vAlign w:val="center"/>
            <w:shd w:fill="F4F7F9"/>
          </w:tcPr>
          <w:p>
            <w:pPr>
              <w:spacing w:after="0"/>
            </w:pPr>
            <w:r/>
            <w:r>
              <w:rPr>
                <w:rFonts w:ascii="Aptos" w:hAnsi="Aptos"/>
                <w:b w:val="0"/>
                <w:sz w:val="15"/>
              </w:rPr>
              <w:t>WP-18</w:t>
            </w:r>
          </w:p>
        </w:tc>
        <w:tc>
          <w:tcPr>
            <w:tcW w:type="dxa" w:w="9504"/>
            <w:vAlign w:val="center"/>
            <w:shd w:fill="F4F7F9"/>
          </w:tcPr>
          <w:p>
            <w:pPr>
              <w:spacing w:after="0"/>
            </w:pPr>
            <w:r/>
            <w:r>
              <w:rPr>
                <w:rFonts w:ascii="Aptos" w:hAnsi="Aptos"/>
                <w:b w:val="0"/>
                <w:sz w:val="15"/>
              </w:rPr>
              <w:t>Subtitle cue list, styling and external subtitle loading.</w:t>
            </w:r>
          </w:p>
        </w:tc>
      </w:tr>
      <w:tr>
        <w:tc>
          <w:tcPr>
            <w:tcW w:type="dxa" w:w="1152"/>
            <w:vAlign w:val="center"/>
          </w:tcPr>
          <w:p>
            <w:pPr>
              <w:spacing w:after="0"/>
            </w:pPr>
            <w:r/>
            <w:r>
              <w:rPr>
                <w:rFonts w:ascii="Aptos" w:hAnsi="Aptos"/>
                <w:b w:val="0"/>
                <w:sz w:val="15"/>
              </w:rPr>
              <w:t>WP-19</w:t>
            </w:r>
          </w:p>
        </w:tc>
        <w:tc>
          <w:tcPr>
            <w:tcW w:type="dxa" w:w="9504"/>
            <w:vAlign w:val="center"/>
          </w:tcPr>
          <w:p>
            <w:pPr>
              <w:spacing w:after="0"/>
            </w:pPr>
            <w:r/>
            <w:r>
              <w:rPr>
                <w:rFonts w:ascii="Aptos" w:hAnsi="Aptos"/>
                <w:b w:val="0"/>
                <w:sz w:val="15"/>
              </w:rPr>
              <w:t>Network stream dialog and protocol validation.</w:t>
            </w:r>
          </w:p>
        </w:tc>
      </w:tr>
      <w:tr>
        <w:tc>
          <w:tcPr>
            <w:tcW w:type="dxa" w:w="1152"/>
            <w:vAlign w:val="center"/>
            <w:shd w:fill="F4F7F9"/>
          </w:tcPr>
          <w:p>
            <w:pPr>
              <w:spacing w:after="0"/>
            </w:pPr>
            <w:r/>
            <w:r>
              <w:rPr>
                <w:rFonts w:ascii="Aptos" w:hAnsi="Aptos"/>
                <w:b w:val="0"/>
                <w:sz w:val="15"/>
              </w:rPr>
              <w:t>WP-20</w:t>
            </w:r>
          </w:p>
        </w:tc>
        <w:tc>
          <w:tcPr>
            <w:tcW w:type="dxa" w:w="9504"/>
            <w:vAlign w:val="center"/>
            <w:shd w:fill="F4F7F9"/>
          </w:tcPr>
          <w:p>
            <w:pPr>
              <w:spacing w:after="0"/>
            </w:pPr>
            <w:r/>
            <w:r>
              <w:rPr>
                <w:rFonts w:ascii="Aptos" w:hAnsi="Aptos"/>
                <w:b w:val="0"/>
                <w:sz w:val="15"/>
              </w:rPr>
              <w:t>Screenshot service and export naming.</w:t>
            </w:r>
          </w:p>
        </w:tc>
      </w:tr>
      <w:tr>
        <w:tc>
          <w:tcPr>
            <w:tcW w:type="dxa" w:w="1152"/>
            <w:vAlign w:val="center"/>
          </w:tcPr>
          <w:p>
            <w:pPr>
              <w:spacing w:after="0"/>
            </w:pPr>
            <w:r/>
            <w:r>
              <w:rPr>
                <w:rFonts w:ascii="Aptos" w:hAnsi="Aptos"/>
                <w:b w:val="0"/>
                <w:sz w:val="15"/>
              </w:rPr>
              <w:t>WP-21</w:t>
            </w:r>
          </w:p>
        </w:tc>
        <w:tc>
          <w:tcPr>
            <w:tcW w:type="dxa" w:w="9504"/>
            <w:vAlign w:val="center"/>
          </w:tcPr>
          <w:p>
            <w:pPr>
              <w:spacing w:after="0"/>
            </w:pPr>
            <w:r/>
            <w:r>
              <w:rPr>
                <w:rFonts w:ascii="Aptos" w:hAnsi="Aptos"/>
                <w:b w:val="0"/>
                <w:sz w:val="15"/>
              </w:rPr>
              <w:t>Conversion job queue and first MP4/audio presets.</w:t>
            </w:r>
          </w:p>
        </w:tc>
      </w:tr>
      <w:tr>
        <w:tc>
          <w:tcPr>
            <w:tcW w:type="dxa" w:w="1152"/>
            <w:vAlign w:val="center"/>
            <w:shd w:fill="F4F7F9"/>
          </w:tcPr>
          <w:p>
            <w:pPr>
              <w:spacing w:after="0"/>
            </w:pPr>
            <w:r/>
            <w:r>
              <w:rPr>
                <w:rFonts w:ascii="Aptos" w:hAnsi="Aptos"/>
                <w:b w:val="0"/>
                <w:sz w:val="15"/>
              </w:rPr>
              <w:t>WP-22</w:t>
            </w:r>
          </w:p>
        </w:tc>
        <w:tc>
          <w:tcPr>
            <w:tcW w:type="dxa" w:w="9504"/>
            <w:vAlign w:val="center"/>
            <w:shd w:fill="F4F7F9"/>
          </w:tcPr>
          <w:p>
            <w:pPr>
              <w:spacing w:after="0"/>
            </w:pPr>
            <w:r/>
            <w:r>
              <w:rPr>
                <w:rFonts w:ascii="Aptos" w:hAnsi="Aptos"/>
                <w:b w:val="0"/>
                <w:sz w:val="15"/>
              </w:rPr>
              <w:t>OpenAI AI boundary, secure configuration and opt-in UX; mocked only.</w:t>
            </w:r>
          </w:p>
        </w:tc>
      </w:tr>
      <w:tr>
        <w:tc>
          <w:tcPr>
            <w:tcW w:type="dxa" w:w="1152"/>
            <w:vAlign w:val="center"/>
          </w:tcPr>
          <w:p>
            <w:pPr>
              <w:spacing w:after="0"/>
            </w:pPr>
            <w:r/>
            <w:r>
              <w:rPr>
                <w:rFonts w:ascii="Aptos" w:hAnsi="Aptos"/>
                <w:b w:val="0"/>
                <w:sz w:val="15"/>
              </w:rPr>
              <w:t>WP-23</w:t>
            </w:r>
          </w:p>
        </w:tc>
        <w:tc>
          <w:tcPr>
            <w:tcW w:type="dxa" w:w="9504"/>
            <w:vAlign w:val="center"/>
          </w:tcPr>
          <w:p>
            <w:pPr>
              <w:spacing w:after="0"/>
            </w:pPr>
            <w:r/>
            <w:r>
              <w:rPr>
                <w:rFonts w:ascii="Aptos" w:hAnsi="Aptos"/>
                <w:b w:val="0"/>
                <w:sz w:val="15"/>
              </w:rPr>
              <w:t>Transcription + transcript viewer + timestamp seek.</w:t>
            </w:r>
          </w:p>
        </w:tc>
      </w:tr>
      <w:tr>
        <w:tc>
          <w:tcPr>
            <w:tcW w:type="dxa" w:w="1152"/>
            <w:vAlign w:val="center"/>
            <w:shd w:fill="F4F7F9"/>
          </w:tcPr>
          <w:p>
            <w:pPr>
              <w:spacing w:after="0"/>
            </w:pPr>
            <w:r/>
            <w:r>
              <w:rPr>
                <w:rFonts w:ascii="Aptos" w:hAnsi="Aptos"/>
                <w:b w:val="0"/>
                <w:sz w:val="15"/>
              </w:rPr>
              <w:t>WP-24</w:t>
            </w:r>
          </w:p>
        </w:tc>
        <w:tc>
          <w:tcPr>
            <w:tcW w:type="dxa" w:w="9504"/>
            <w:vAlign w:val="center"/>
            <w:shd w:fill="F4F7F9"/>
          </w:tcPr>
          <w:p>
            <w:pPr>
              <w:spacing w:after="0"/>
            </w:pPr>
            <w:r/>
            <w:r>
              <w:rPr>
                <w:rFonts w:ascii="Aptos" w:hAnsi="Aptos"/>
                <w:b w:val="0"/>
                <w:sz w:val="15"/>
              </w:rPr>
              <w:t>Semantic search, chapters, summaries and Ask-the-Media with timestamp references.</w:t>
            </w:r>
          </w:p>
        </w:tc>
      </w:tr>
    </w:tbl>
    <w:p>
      <w:pPr>
        <w:spacing w:after="20"/>
      </w:pPr>
    </w:p>
    <w:p>
      <w:pPr>
        <w:pStyle w:val="Heading2"/>
      </w:pPr>
      <w:r>
        <w:t>20.1 Visualizer Work Package Sequence</w:t>
      </w:r>
    </w:p>
    <w:tbl>
      <w:tblPr>
        <w:tblStyle w:val="TableGrid"/>
        <w:tblW w:type="auto" w:w="0"/>
        <w:jc w:val="center"/>
        <w:tblLook w:firstColumn="1" w:firstRow="1" w:lastColumn="0" w:lastRow="0" w:noHBand="0" w:noVBand="1" w:val="04A0"/>
      </w:tblPr>
      <w:tblGrid>
        <w:gridCol w:w="5141"/>
        <w:gridCol w:w="5141"/>
      </w:tblGrid>
      <w:tr>
        <w:tc>
          <w:tcPr>
            <w:tcW w:type="dxa" w:w="5141"/>
            <w:vAlign w:val="center"/>
            <w:shd w:fill="17212B"/>
          </w:tcPr>
          <w:p>
            <w:pPr>
              <w:spacing w:after="0"/>
            </w:pPr>
            <w:r/>
            <w:r>
              <w:rPr>
                <w:rFonts w:ascii="Aptos" w:hAnsi="Aptos"/>
                <w:b/>
                <w:color w:val="FFFFFF"/>
                <w:sz w:val="15"/>
              </w:rPr>
              <w:t>WP</w:t>
            </w:r>
          </w:p>
        </w:tc>
        <w:tc>
          <w:tcPr>
            <w:tcW w:type="dxa" w:w="5141"/>
            <w:vAlign w:val="center"/>
            <w:shd w:fill="17212B"/>
          </w:tcPr>
          <w:p>
            <w:pPr>
              <w:spacing w:after="0"/>
            </w:pPr>
            <w:r/>
            <w:r>
              <w:rPr>
                <w:rFonts w:ascii="Aptos" w:hAnsi="Aptos"/>
                <w:b/>
                <w:color w:val="FFFFFF"/>
                <w:sz w:val="15"/>
              </w:rPr>
              <w:t>Task / exit result</w:t>
            </w:r>
          </w:p>
        </w:tc>
      </w:tr>
      <w:tr>
        <w:tc>
          <w:tcPr>
            <w:tcW w:type="dxa" w:w="5141"/>
            <w:vAlign w:val="center"/>
          </w:tcPr>
          <w:p>
            <w:pPr>
              <w:spacing w:after="0"/>
            </w:pPr>
            <w:r/>
            <w:r>
              <w:rPr>
                <w:rFonts w:ascii="Aptos" w:hAnsi="Aptos"/>
                <w:b w:val="0"/>
                <w:sz w:val="15"/>
              </w:rPr>
              <w:t>VIS-01</w:t>
            </w:r>
          </w:p>
        </w:tc>
        <w:tc>
          <w:tcPr>
            <w:tcW w:type="dxa" w:w="5141"/>
            <w:vAlign w:val="center"/>
          </w:tcPr>
          <w:p>
            <w:pPr>
              <w:spacing w:after="0"/>
            </w:pPr>
            <w:r/>
            <w:r>
              <w:rPr>
                <w:rFonts w:ascii="Aptos" w:hAnsi="Aptos"/>
                <w:b w:val="0"/>
                <w:sz w:val="15"/>
              </w:rPr>
              <w:t>Create PlaySphere.Visualizer project, contracts, AudioAnalysisFrame and synthetic DSP tests; no UI yet.</w:t>
            </w:r>
          </w:p>
        </w:tc>
      </w:tr>
      <w:tr>
        <w:tc>
          <w:tcPr>
            <w:tcW w:type="dxa" w:w="5141"/>
            <w:vAlign w:val="center"/>
            <w:shd w:fill="F4F7F9"/>
          </w:tcPr>
          <w:p>
            <w:pPr>
              <w:spacing w:after="0"/>
            </w:pPr>
            <w:r/>
            <w:r>
              <w:rPr>
                <w:rFonts w:ascii="Aptos" w:hAnsi="Aptos"/>
                <w:b w:val="0"/>
                <w:sz w:val="15"/>
              </w:rPr>
              <w:t>VIS-02</w:t>
            </w:r>
          </w:p>
        </w:tc>
        <w:tc>
          <w:tcPr>
            <w:tcW w:type="dxa" w:w="5141"/>
            <w:vAlign w:val="center"/>
            <w:shd w:fill="F4F7F9"/>
          </w:tcPr>
          <w:p>
            <w:pPr>
              <w:spacing w:after="0"/>
            </w:pPr>
            <w:r/>
            <w:r>
              <w:rPr>
                <w:rFonts w:ascii="Aptos" w:hAnsi="Aptos"/>
                <w:b w:val="0"/>
                <w:sz w:val="15"/>
              </w:rPr>
              <w:t>Complete audio-source technical spike and choose playback PCM tap or Windows process-loopback fallback without destabilizing playback.</w:t>
            </w:r>
          </w:p>
        </w:tc>
      </w:tr>
      <w:tr>
        <w:tc>
          <w:tcPr>
            <w:tcW w:type="dxa" w:w="5141"/>
            <w:vAlign w:val="center"/>
          </w:tcPr>
          <w:p>
            <w:pPr>
              <w:spacing w:after="0"/>
            </w:pPr>
            <w:r/>
            <w:r>
              <w:rPr>
                <w:rFonts w:ascii="Aptos" w:hAnsi="Aptos"/>
                <w:b w:val="0"/>
                <w:sz w:val="15"/>
              </w:rPr>
              <w:t>VIS-03</w:t>
            </w:r>
          </w:p>
        </w:tc>
        <w:tc>
          <w:tcPr>
            <w:tcW w:type="dxa" w:w="5141"/>
            <w:vAlign w:val="center"/>
          </w:tcPr>
          <w:p>
            <w:pPr>
              <w:spacing w:after="0"/>
            </w:pPr>
            <w:r/>
            <w:r>
              <w:rPr>
                <w:rFonts w:ascii="Aptos" w:hAnsi="Aptos"/>
                <w:b w:val="0"/>
                <w:sz w:val="15"/>
              </w:rPr>
              <w:t>Implement Win2D renderer + Spectrum Bars + Oscilloscope + Radial Spectrum; target 60 FPS/30 FPS low-power and bounded analysis channel.</w:t>
            </w:r>
          </w:p>
        </w:tc>
      </w:tr>
      <w:tr>
        <w:tc>
          <w:tcPr>
            <w:tcW w:type="dxa" w:w="5141"/>
            <w:vAlign w:val="center"/>
            <w:shd w:fill="F4F7F9"/>
          </w:tcPr>
          <w:p>
            <w:pPr>
              <w:spacing w:after="0"/>
            </w:pPr>
            <w:r/>
            <w:r>
              <w:rPr>
                <w:rFonts w:ascii="Aptos" w:hAnsi="Aptos"/>
                <w:b w:val="0"/>
                <w:sz w:val="15"/>
              </w:rPr>
              <w:t>VIS-04</w:t>
            </w:r>
          </w:p>
        </w:tc>
        <w:tc>
          <w:tcPr>
            <w:tcW w:type="dxa" w:w="5141"/>
            <w:vAlign w:val="center"/>
            <w:shd w:fill="F4F7F9"/>
          </w:tcPr>
          <w:p>
            <w:pPr>
              <w:spacing w:after="0"/>
            </w:pPr>
            <w:r/>
            <w:r>
              <w:rPr>
                <w:rFonts w:ascii="Aptos" w:hAnsi="Aptos"/>
                <w:b w:val="0"/>
                <w:sz w:val="15"/>
              </w:rPr>
              <w:t>Add visualizer chooser, full-screen mode, saved settings, reduced-motion controls, particle/album-reactive presets and visual regression tests.</w:t>
            </w:r>
          </w:p>
        </w:tc>
      </w:tr>
      <w:tr>
        <w:tc>
          <w:tcPr>
            <w:tcW w:type="dxa" w:w="5141"/>
            <w:vAlign w:val="center"/>
          </w:tcPr>
          <w:p>
            <w:pPr>
              <w:spacing w:after="0"/>
            </w:pPr>
            <w:r/>
            <w:r>
              <w:rPr>
                <w:rFonts w:ascii="Aptos" w:hAnsi="Aptos"/>
                <w:b w:val="0"/>
                <w:sz w:val="15"/>
              </w:rPr>
              <w:t>VIS-05</w:t>
            </w:r>
          </w:p>
        </w:tc>
        <w:tc>
          <w:tcPr>
            <w:tcW w:type="dxa" w:w="5141"/>
            <w:vAlign w:val="center"/>
          </w:tcPr>
          <w:p>
            <w:pPr>
              <w:spacing w:after="0"/>
            </w:pPr>
            <w:r/>
            <w:r>
              <w:rPr>
                <w:rFonts w:ascii="Aptos" w:hAnsi="Aptos"/>
                <w:b w:val="0"/>
                <w:sz w:val="15"/>
              </w:rPr>
              <w:t>Optional later safe preset package format; declarative/shader assets only until a sandboxed extension security model is approved.</w:t>
            </w:r>
          </w:p>
        </w:tc>
      </w:tr>
    </w:tbl>
    <w:p>
      <w:pPr>
        <w:spacing w:after="20"/>
      </w:pPr>
    </w:p>
    <w:p>
      <w:pPr>
        <w:pStyle w:val="Heading1"/>
      </w:pPr>
      <w:r>
        <w:t>21. Release Gates</w:t>
      </w:r>
    </w:p>
    <w:tbl>
      <w:tblPr>
        <w:tblStyle w:val="TableGrid"/>
        <w:tblW w:type="auto" w:w="0"/>
        <w:jc w:val="center"/>
        <w:tblLook w:firstColumn="1" w:firstRow="1" w:lastColumn="0" w:lastRow="0" w:noHBand="0" w:noVBand="1" w:val="04A0"/>
      </w:tblPr>
      <w:tblGrid>
        <w:gridCol w:w="5141"/>
        <w:gridCol w:w="5141"/>
      </w:tblGrid>
      <w:tr>
        <w:tc>
          <w:tcPr>
            <w:tcW w:type="dxa" w:w="2592"/>
            <w:vAlign w:val="center"/>
            <w:shd w:fill="17212B"/>
          </w:tcPr>
          <w:p>
            <w:pPr>
              <w:spacing w:after="0"/>
            </w:pPr>
            <w:r/>
            <w:r>
              <w:rPr>
                <w:rFonts w:ascii="Aptos" w:hAnsi="Aptos"/>
                <w:b/>
                <w:color w:val="FFFFFF"/>
                <w:sz w:val="15"/>
              </w:rPr>
              <w:t>Gate</w:t>
            </w:r>
          </w:p>
        </w:tc>
        <w:tc>
          <w:tcPr>
            <w:tcW w:type="dxa" w:w="8064"/>
            <w:vAlign w:val="center"/>
            <w:shd w:fill="17212B"/>
          </w:tcPr>
          <w:p>
            <w:pPr>
              <w:spacing w:after="0"/>
            </w:pPr>
            <w:r/>
            <w:r>
              <w:rPr>
                <w:rFonts w:ascii="Aptos" w:hAnsi="Aptos"/>
                <w:b/>
                <w:color w:val="FFFFFF"/>
                <w:sz w:val="15"/>
              </w:rPr>
              <w:t>Exit criteria</w:t>
            </w:r>
          </w:p>
        </w:tc>
      </w:tr>
      <w:tr>
        <w:tc>
          <w:tcPr>
            <w:tcW w:type="dxa" w:w="2592"/>
            <w:vAlign w:val="center"/>
          </w:tcPr>
          <w:p>
            <w:pPr>
              <w:spacing w:after="0"/>
            </w:pPr>
            <w:r/>
            <w:r>
              <w:rPr>
                <w:rFonts w:ascii="Aptos" w:hAnsi="Aptos"/>
                <w:b w:val="0"/>
                <w:sz w:val="15"/>
              </w:rPr>
              <w:t>Gate A – Architecture</w:t>
            </w:r>
          </w:p>
        </w:tc>
        <w:tc>
          <w:tcPr>
            <w:tcW w:type="dxa" w:w="8064"/>
            <w:vAlign w:val="center"/>
          </w:tcPr>
          <w:p>
            <w:pPr>
              <w:spacing w:after="0"/>
            </w:pPr>
            <w:r/>
            <w:r>
              <w:rPr>
                <w:rFonts w:ascii="Aptos" w:hAnsi="Aptos"/>
                <w:b w:val="0"/>
                <w:sz w:val="15"/>
              </w:rPr>
              <w:t>Solution builds; dependencies point inward; media engine is behind interface; no AI dependency in playback.</w:t>
            </w:r>
          </w:p>
        </w:tc>
      </w:tr>
      <w:tr>
        <w:tc>
          <w:tcPr>
            <w:tcW w:type="dxa" w:w="2592"/>
            <w:vAlign w:val="center"/>
            <w:shd w:fill="F4F7F9"/>
          </w:tcPr>
          <w:p>
            <w:pPr>
              <w:spacing w:after="0"/>
            </w:pPr>
            <w:r/>
            <w:r>
              <w:rPr>
                <w:rFonts w:ascii="Aptos" w:hAnsi="Aptos"/>
                <w:b w:val="0"/>
                <w:sz w:val="15"/>
              </w:rPr>
              <w:t>Gate B – Player</w:t>
            </w:r>
          </w:p>
        </w:tc>
        <w:tc>
          <w:tcPr>
            <w:tcW w:type="dxa" w:w="8064"/>
            <w:vAlign w:val="center"/>
            <w:shd w:fill="F4F7F9"/>
          </w:tcPr>
          <w:p>
            <w:pPr>
              <w:spacing w:after="0"/>
            </w:pPr>
            <w:r/>
            <w:r>
              <w:rPr>
                <w:rFonts w:ascii="Aptos" w:hAnsi="Aptos"/>
                <w:b w:val="0"/>
                <w:sz w:val="15"/>
              </w:rPr>
              <w:t>Open common sample media; stable play/pause/seek/tracks/subtitles/fullscreen; no crash on malformed sample.</w:t>
            </w:r>
          </w:p>
        </w:tc>
      </w:tr>
      <w:tr>
        <w:tc>
          <w:tcPr>
            <w:tcW w:type="dxa" w:w="2592"/>
            <w:vAlign w:val="center"/>
          </w:tcPr>
          <w:p>
            <w:pPr>
              <w:spacing w:after="0"/>
            </w:pPr>
            <w:r/>
            <w:r>
              <w:rPr>
                <w:rFonts w:ascii="Aptos" w:hAnsi="Aptos"/>
                <w:b w:val="0"/>
                <w:sz w:val="15"/>
              </w:rPr>
              <w:t>Gate C – Professional UX</w:t>
            </w:r>
          </w:p>
        </w:tc>
        <w:tc>
          <w:tcPr>
            <w:tcW w:type="dxa" w:w="8064"/>
            <w:vAlign w:val="center"/>
          </w:tcPr>
          <w:p>
            <w:r>
              <w:t>Docked workspace, timeline, waveform, bookmarks, media inspector and persisted layouts; classic-inspired audio visualizer with at least Spectrum, Oscilloscope and Radial presets.</w:t>
            </w:r>
          </w:p>
        </w:tc>
      </w:tr>
      <w:tr>
        <w:tc>
          <w:tcPr>
            <w:tcW w:type="dxa" w:w="2592"/>
            <w:vAlign w:val="center"/>
            <w:shd w:fill="F4F7F9"/>
          </w:tcPr>
          <w:p>
            <w:pPr>
              <w:spacing w:after="0"/>
            </w:pPr>
            <w:r/>
            <w:r>
              <w:rPr>
                <w:rFonts w:ascii="Aptos" w:hAnsi="Aptos"/>
                <w:b w:val="0"/>
                <w:sz w:val="15"/>
              </w:rPr>
              <w:t>Gate D – Library</w:t>
            </w:r>
          </w:p>
        </w:tc>
        <w:tc>
          <w:tcPr>
            <w:tcW w:type="dxa" w:w="8064"/>
            <w:vAlign w:val="center"/>
            <w:shd w:fill="F4F7F9"/>
          </w:tcPr>
          <w:p>
            <w:pPr>
              <w:spacing w:after="0"/>
            </w:pPr>
            <w:r/>
            <w:r>
              <w:rPr>
                <w:rFonts w:ascii="Aptos" w:hAnsi="Aptos"/>
                <w:b w:val="0"/>
                <w:sz w:val="15"/>
              </w:rPr>
              <w:t>Library/indexing/history/playlists work with 10k synthetic catalog entries without UI lock.</w:t>
            </w:r>
          </w:p>
        </w:tc>
      </w:tr>
      <w:tr>
        <w:tc>
          <w:tcPr>
            <w:tcW w:type="dxa" w:w="2592"/>
            <w:vAlign w:val="center"/>
          </w:tcPr>
          <w:p>
            <w:pPr>
              <w:spacing w:after="0"/>
            </w:pPr>
            <w:r/>
            <w:r>
              <w:rPr>
                <w:rFonts w:ascii="Aptos" w:hAnsi="Aptos"/>
                <w:b w:val="0"/>
                <w:sz w:val="15"/>
              </w:rPr>
              <w:t>Gate E – Tools</w:t>
            </w:r>
          </w:p>
        </w:tc>
        <w:tc>
          <w:tcPr>
            <w:tcW w:type="dxa" w:w="8064"/>
            <w:vAlign w:val="center"/>
          </w:tcPr>
          <w:p>
            <w:pPr>
              <w:spacing w:after="0"/>
            </w:pPr>
            <w:r/>
            <w:r>
              <w:rPr>
                <w:rFonts w:ascii="Aptos" w:hAnsi="Aptos"/>
                <w:b w:val="0"/>
                <w:sz w:val="15"/>
              </w:rPr>
              <w:t>Screenshot, clip/export and conversion jobs operate outside UI thread and are cancelable.</w:t>
            </w:r>
          </w:p>
        </w:tc>
      </w:tr>
      <w:tr>
        <w:tc>
          <w:tcPr>
            <w:tcW w:type="dxa" w:w="2592"/>
            <w:vAlign w:val="center"/>
            <w:shd w:fill="F4F7F9"/>
          </w:tcPr>
          <w:p>
            <w:pPr>
              <w:spacing w:after="0"/>
            </w:pPr>
            <w:r/>
            <w:r>
              <w:rPr>
                <w:rFonts w:ascii="Aptos" w:hAnsi="Aptos"/>
                <w:b w:val="0"/>
                <w:sz w:val="15"/>
              </w:rPr>
              <w:t>Gate F – AI</w:t>
            </w:r>
          </w:p>
        </w:tc>
        <w:tc>
          <w:tcPr>
            <w:tcW w:type="dxa" w:w="8064"/>
            <w:vAlign w:val="center"/>
            <w:shd w:fill="F4F7F9"/>
          </w:tcPr>
          <w:p>
            <w:pPr>
              <w:spacing w:after="0"/>
            </w:pPr>
            <w:r/>
            <w:r>
              <w:rPr>
                <w:rFonts w:ascii="Aptos" w:hAnsi="Aptos"/>
                <w:b w:val="0"/>
                <w:sz w:val="15"/>
              </w:rPr>
              <w:t>Explicit consent, secure credentials, transcription/search/summaries work; app remains fully functional offline.</w:t>
            </w:r>
          </w:p>
        </w:tc>
      </w:tr>
      <w:tr>
        <w:tc>
          <w:tcPr>
            <w:tcW w:type="dxa" w:w="2592"/>
            <w:vAlign w:val="center"/>
          </w:tcPr>
          <w:p>
            <w:pPr>
              <w:spacing w:after="0"/>
            </w:pPr>
            <w:r/>
            <w:r>
              <w:rPr>
                <w:rFonts w:ascii="Aptos" w:hAnsi="Aptos"/>
                <w:b w:val="0"/>
                <w:sz w:val="15"/>
              </w:rPr>
              <w:t>Gate G – Release</w:t>
            </w:r>
          </w:p>
        </w:tc>
        <w:tc>
          <w:tcPr>
            <w:tcW w:type="dxa" w:w="8064"/>
            <w:vAlign w:val="center"/>
          </w:tcPr>
          <w:p>
            <w:pPr>
              <w:spacing w:after="0"/>
            </w:pPr>
            <w:r/>
            <w:r>
              <w:rPr>
                <w:rFonts w:ascii="Aptos" w:hAnsi="Aptos"/>
                <w:b w:val="0"/>
                <w:sz w:val="15"/>
              </w:rPr>
              <w:t>Installer/signing, security scan, license inventory, clean-machine smoke test, accessibility pass.</w:t>
            </w:r>
          </w:p>
        </w:tc>
      </w:tr>
    </w:tbl>
    <w:p>
      <w:pPr>
        <w:spacing w:after="20"/>
      </w:pPr>
    </w:p>
    <w:p>
      <w:pPr>
        <w:pStyle w:val="Heading1"/>
      </w:pPr>
      <w:r>
        <w:t>22. Definition of Done</w:t>
      </w:r>
    </w:p>
    <w:p>
      <w:pPr>
        <w:pStyle w:val="ListBullet"/>
        <w:spacing w:after="30"/>
      </w:pPr>
      <w:r>
        <w:t>Feature behavior matches requirement and visual acceptance.</w:t>
      </w:r>
    </w:p>
    <w:p>
      <w:pPr>
        <w:pStyle w:val="ListBullet"/>
        <w:spacing w:after="30"/>
      </w:pPr>
      <w:r>
        <w:t>No prohibited dependency or direct native/cloud access from UI layer.</w:t>
      </w:r>
    </w:p>
    <w:p>
      <w:pPr>
        <w:pStyle w:val="ListBullet"/>
        <w:spacing w:after="30"/>
      </w:pPr>
      <w:r>
        <w:t>Unit/integration tests added for logic; UI test added for critical user flow.</w:t>
      </w:r>
    </w:p>
    <w:p>
      <w:pPr>
        <w:pStyle w:val="ListBullet"/>
        <w:spacing w:after="30"/>
      </w:pPr>
      <w:r>
        <w:t>Cancellation/error path tested for long-running work.</w:t>
      </w:r>
    </w:p>
    <w:p>
      <w:pPr>
        <w:pStyle w:val="ListBullet"/>
        <w:spacing w:after="30"/>
      </w:pPr>
      <w:r>
        <w:t>Telemetry/logging does not expose secrets or unnecessary media details.</w:t>
      </w:r>
    </w:p>
    <w:p>
      <w:pPr>
        <w:pStyle w:val="ListBullet"/>
        <w:spacing w:after="30"/>
      </w:pPr>
      <w:r>
        <w:t>Documentation/ADR updated if behavior or architecture changed.</w:t>
      </w:r>
    </w:p>
    <w:p>
      <w:pPr>
        <w:pStyle w:val="ListBullet"/>
        <w:spacing w:after="30"/>
      </w:pPr>
      <w:r>
        <w:t>dotnet build and dotnet test pass from clean repository state.</w:t>
      </w:r>
    </w:p>
    <w:p>
      <w:pPr>
        <w:pStyle w:val="ListBullet"/>
        <w:spacing w:after="30"/>
      </w:pPr>
      <w:r>
        <w:t>Codex implementation summary records commands run and remaining limitations.</w:t>
      </w:r>
    </w:p>
    <w:p>
      <w:pPr>
        <w:pStyle w:val="Heading1"/>
      </w:pPr>
      <w:r>
        <w:t>23. Recommended MVP Definition</w:t>
      </w:r>
    </w:p>
    <w:p>
      <w:r>
        <w:t>The first publicly usable version should stop at a polished professional player rather than attempting AI and conversion simultaneously. MVP = fast local playback + professional workspace + subtitles/audio tracks + resume + playlists + media inspector + precision timeline/bookmarks + installer. OpenAI AI features should enter only after the playback core and data/privacy architecture are stable.</w:t>
      </w:r>
    </w:p>
    <w:p>
      <w:pPr>
        <w:pStyle w:val="Heading1"/>
      </w:pPr>
      <w:r>
        <w:t>24. Reference Sources</w:t>
      </w:r>
    </w:p>
    <w:tbl>
      <w:tblPr>
        <w:tblStyle w:val="TableGrid"/>
        <w:tblW w:type="auto" w:w="0"/>
        <w:jc w:val="center"/>
        <w:tblLook w:firstColumn="1" w:firstRow="1" w:lastColumn="0" w:lastRow="0" w:noHBand="0" w:noVBand="1" w:val="04A0"/>
      </w:tblPr>
      <w:tblGrid>
        <w:gridCol w:w="3427"/>
        <w:gridCol w:w="3427"/>
        <w:gridCol w:w="3427"/>
      </w:tblGrid>
      <w:tr>
        <w:tc>
          <w:tcPr>
            <w:tcW w:type="dxa" w:w="2448"/>
            <w:vAlign w:val="center"/>
            <w:shd w:fill="17212B"/>
          </w:tcPr>
          <w:p>
            <w:pPr>
              <w:spacing w:after="0"/>
            </w:pPr>
            <w:r/>
            <w:r>
              <w:rPr>
                <w:rFonts w:ascii="Aptos" w:hAnsi="Aptos"/>
                <w:b/>
                <w:color w:val="FFFFFF"/>
                <w:sz w:val="14"/>
              </w:rPr>
              <w:t>Source</w:t>
            </w:r>
          </w:p>
        </w:tc>
        <w:tc>
          <w:tcPr>
            <w:tcW w:type="dxa" w:w="5040"/>
            <w:vAlign w:val="center"/>
            <w:shd w:fill="17212B"/>
          </w:tcPr>
          <w:p>
            <w:pPr>
              <w:spacing w:after="0"/>
            </w:pPr>
            <w:r/>
            <w:r>
              <w:rPr>
                <w:rFonts w:ascii="Aptos" w:hAnsi="Aptos"/>
                <w:b/>
                <w:color w:val="FFFFFF"/>
                <w:sz w:val="14"/>
              </w:rPr>
              <w:t>URL</w:t>
            </w:r>
          </w:p>
        </w:tc>
        <w:tc>
          <w:tcPr>
            <w:tcW w:type="dxa" w:w="3168"/>
            <w:vAlign w:val="center"/>
            <w:shd w:fill="17212B"/>
          </w:tcPr>
          <w:p>
            <w:pPr>
              <w:spacing w:after="0"/>
            </w:pPr>
            <w:r/>
            <w:r>
              <w:rPr>
                <w:rFonts w:ascii="Aptos" w:hAnsi="Aptos"/>
                <w:b/>
                <w:color w:val="FFFFFF"/>
                <w:sz w:val="14"/>
              </w:rPr>
              <w:t>Purpose</w:t>
            </w:r>
          </w:p>
        </w:tc>
      </w:tr>
      <w:tr>
        <w:tc>
          <w:tcPr>
            <w:tcW w:type="dxa" w:w="2448"/>
            <w:vAlign w:val="center"/>
          </w:tcPr>
          <w:p>
            <w:pPr>
              <w:spacing w:after="0"/>
            </w:pPr>
            <w:r/>
            <w:r>
              <w:rPr>
                <w:rFonts w:ascii="Aptos" w:hAnsi="Aptos"/>
                <w:b w:val="0"/>
                <w:sz w:val="14"/>
              </w:rPr>
              <w:t>OpenAI Codex</w:t>
            </w:r>
          </w:p>
        </w:tc>
        <w:tc>
          <w:tcPr>
            <w:tcW w:type="dxa" w:w="5040"/>
            <w:vAlign w:val="center"/>
          </w:tcPr>
          <w:p>
            <w:pPr>
              <w:spacing w:after="0"/>
            </w:pPr>
            <w:r/>
            <w:r>
              <w:rPr>
                <w:rFonts w:ascii="Aptos" w:hAnsi="Aptos"/>
                <w:b w:val="0"/>
                <w:sz w:val="14"/>
              </w:rPr>
              <w:t>https://openai.com/codex/</w:t>
            </w:r>
          </w:p>
        </w:tc>
        <w:tc>
          <w:tcPr>
            <w:tcW w:type="dxa" w:w="3168"/>
            <w:vAlign w:val="center"/>
          </w:tcPr>
          <w:p>
            <w:pPr>
              <w:spacing w:after="0"/>
            </w:pPr>
            <w:r/>
            <w:r>
              <w:rPr>
                <w:rFonts w:ascii="Aptos" w:hAnsi="Aptos"/>
                <w:b w:val="0"/>
                <w:sz w:val="14"/>
              </w:rPr>
              <w:t>Codex agentic software development workflow</w:t>
            </w:r>
          </w:p>
        </w:tc>
      </w:tr>
      <w:tr>
        <w:tc>
          <w:tcPr>
            <w:tcW w:type="dxa" w:w="2448"/>
            <w:vAlign w:val="center"/>
            <w:shd w:fill="F4F7F9"/>
          </w:tcPr>
          <w:p>
            <w:pPr>
              <w:spacing w:after="0"/>
            </w:pPr>
            <w:r/>
            <w:r>
              <w:rPr>
                <w:rFonts w:ascii="Aptos" w:hAnsi="Aptos"/>
                <w:b w:val="0"/>
                <w:sz w:val="14"/>
              </w:rPr>
              <w:t>OpenAI Developers</w:t>
            </w:r>
          </w:p>
        </w:tc>
        <w:tc>
          <w:tcPr>
            <w:tcW w:type="dxa" w:w="5040"/>
            <w:vAlign w:val="center"/>
            <w:shd w:fill="F4F7F9"/>
          </w:tcPr>
          <w:p>
            <w:pPr>
              <w:spacing w:after="0"/>
            </w:pPr>
            <w:r/>
            <w:r>
              <w:rPr>
                <w:rFonts w:ascii="Aptos" w:hAnsi="Aptos"/>
                <w:b w:val="0"/>
                <w:sz w:val="14"/>
              </w:rPr>
              <w:t>https://developers.openai.com/</w:t>
            </w:r>
          </w:p>
        </w:tc>
        <w:tc>
          <w:tcPr>
            <w:tcW w:type="dxa" w:w="3168"/>
            <w:vAlign w:val="center"/>
            <w:shd w:fill="F4F7F9"/>
          </w:tcPr>
          <w:p>
            <w:pPr>
              <w:spacing w:after="0"/>
            </w:pPr>
            <w:r/>
            <w:r>
              <w:rPr>
                <w:rFonts w:ascii="Aptos" w:hAnsi="Aptos"/>
                <w:b w:val="0"/>
                <w:sz w:val="14"/>
              </w:rPr>
              <w:t>Current API/model/tool documentation</w:t>
            </w:r>
          </w:p>
        </w:tc>
      </w:tr>
      <w:tr>
        <w:tc>
          <w:tcPr>
            <w:tcW w:type="dxa" w:w="2448"/>
            <w:vAlign w:val="center"/>
          </w:tcPr>
          <w:p>
            <w:pPr>
              <w:spacing w:after="0"/>
            </w:pPr>
            <w:r/>
            <w:r>
              <w:rPr>
                <w:rFonts w:ascii="Aptos" w:hAnsi="Aptos"/>
                <w:b w:val="0"/>
                <w:sz w:val="14"/>
              </w:rPr>
              <w:t>OpenAI Responses API</w:t>
            </w:r>
          </w:p>
        </w:tc>
        <w:tc>
          <w:tcPr>
            <w:tcW w:type="dxa" w:w="5040"/>
            <w:vAlign w:val="center"/>
          </w:tcPr>
          <w:p>
            <w:pPr>
              <w:spacing w:after="0"/>
            </w:pPr>
            <w:r/>
            <w:r>
              <w:rPr>
                <w:rFonts w:ascii="Aptos" w:hAnsi="Aptos"/>
                <w:b w:val="0"/>
                <w:sz w:val="14"/>
              </w:rPr>
              <w:t>https://developers.openai.com/api/reference/</w:t>
            </w:r>
          </w:p>
        </w:tc>
        <w:tc>
          <w:tcPr>
            <w:tcW w:type="dxa" w:w="3168"/>
            <w:vAlign w:val="center"/>
          </w:tcPr>
          <w:p>
            <w:pPr>
              <w:spacing w:after="0"/>
            </w:pPr>
            <w:r/>
            <w:r>
              <w:rPr>
                <w:rFonts w:ascii="Aptos" w:hAnsi="Aptos"/>
                <w:b w:val="0"/>
                <w:sz w:val="14"/>
              </w:rPr>
              <w:t>AI orchestration and tool/function calling</w:t>
            </w:r>
          </w:p>
        </w:tc>
      </w:tr>
      <w:tr>
        <w:tc>
          <w:tcPr>
            <w:tcW w:type="dxa" w:w="2448"/>
            <w:vAlign w:val="center"/>
            <w:shd w:fill="F4F7F9"/>
          </w:tcPr>
          <w:p>
            <w:pPr>
              <w:spacing w:after="0"/>
            </w:pPr>
            <w:r/>
            <w:r>
              <w:rPr>
                <w:rFonts w:ascii="Aptos" w:hAnsi="Aptos"/>
                <w:b w:val="0"/>
                <w:sz w:val="14"/>
              </w:rPr>
              <w:t>OpenAI GPT Transcribe</w:t>
            </w:r>
          </w:p>
        </w:tc>
        <w:tc>
          <w:tcPr>
            <w:tcW w:type="dxa" w:w="5040"/>
            <w:vAlign w:val="center"/>
            <w:shd w:fill="F4F7F9"/>
          </w:tcPr>
          <w:p>
            <w:pPr>
              <w:spacing w:after="0"/>
            </w:pPr>
            <w:r/>
            <w:r>
              <w:rPr>
                <w:rFonts w:ascii="Aptos" w:hAnsi="Aptos"/>
                <w:b w:val="0"/>
                <w:sz w:val="14"/>
              </w:rPr>
              <w:t>https://developers.openai.com/api/docs/models/gpt-transcribe</w:t>
            </w:r>
          </w:p>
        </w:tc>
        <w:tc>
          <w:tcPr>
            <w:tcW w:type="dxa" w:w="3168"/>
            <w:vAlign w:val="center"/>
            <w:shd w:fill="F4F7F9"/>
          </w:tcPr>
          <w:p>
            <w:pPr>
              <w:spacing w:after="0"/>
            </w:pPr>
            <w:r/>
            <w:r>
              <w:rPr>
                <w:rFonts w:ascii="Aptos" w:hAnsi="Aptos"/>
                <w:b w:val="0"/>
                <w:sz w:val="14"/>
              </w:rPr>
              <w:t>Speech-to-text</w:t>
            </w:r>
          </w:p>
        </w:tc>
      </w:tr>
      <w:tr>
        <w:tc>
          <w:tcPr>
            <w:tcW w:type="dxa" w:w="2448"/>
            <w:vAlign w:val="center"/>
          </w:tcPr>
          <w:p>
            <w:pPr>
              <w:spacing w:after="0"/>
            </w:pPr>
            <w:r/>
            <w:r>
              <w:rPr>
                <w:rFonts w:ascii="Aptos" w:hAnsi="Aptos"/>
                <w:b w:val="0"/>
                <w:sz w:val="14"/>
              </w:rPr>
              <w:t>Microsoft WinUI 3</w:t>
            </w:r>
          </w:p>
        </w:tc>
        <w:tc>
          <w:tcPr>
            <w:tcW w:type="dxa" w:w="5040"/>
            <w:vAlign w:val="center"/>
          </w:tcPr>
          <w:p>
            <w:pPr>
              <w:spacing w:after="0"/>
            </w:pPr>
            <w:r/>
            <w:r>
              <w:rPr>
                <w:rFonts w:ascii="Aptos" w:hAnsi="Aptos"/>
                <w:b w:val="0"/>
                <w:sz w:val="14"/>
              </w:rPr>
              <w:t>https://learn.microsoft.com/windows/apps/winui/winui3/</w:t>
            </w:r>
          </w:p>
        </w:tc>
        <w:tc>
          <w:tcPr>
            <w:tcW w:type="dxa" w:w="3168"/>
            <w:vAlign w:val="center"/>
          </w:tcPr>
          <w:p>
            <w:pPr>
              <w:spacing w:after="0"/>
            </w:pPr>
            <w:r/>
            <w:r>
              <w:rPr>
                <w:rFonts w:ascii="Aptos" w:hAnsi="Aptos"/>
                <w:b w:val="0"/>
                <w:sz w:val="14"/>
              </w:rPr>
              <w:t>Recommended native Windows UI framework</w:t>
            </w:r>
          </w:p>
        </w:tc>
      </w:tr>
      <w:tr>
        <w:tc>
          <w:tcPr>
            <w:tcW w:type="dxa" w:w="2448"/>
            <w:vAlign w:val="center"/>
            <w:shd w:fill="F4F7F9"/>
          </w:tcPr>
          <w:p>
            <w:pPr>
              <w:spacing w:after="0"/>
            </w:pPr>
            <w:r/>
            <w:r>
              <w:rPr>
                <w:rFonts w:ascii="Aptos" w:hAnsi="Aptos"/>
                <w:b w:val="0"/>
                <w:sz w:val="14"/>
              </w:rPr>
              <w:t>Windows App SDK</w:t>
            </w:r>
          </w:p>
        </w:tc>
        <w:tc>
          <w:tcPr>
            <w:tcW w:type="dxa" w:w="5040"/>
            <w:vAlign w:val="center"/>
            <w:shd w:fill="F4F7F9"/>
          </w:tcPr>
          <w:p>
            <w:pPr>
              <w:spacing w:after="0"/>
            </w:pPr>
            <w:r/>
            <w:r>
              <w:rPr>
                <w:rFonts w:ascii="Aptos" w:hAnsi="Aptos"/>
                <w:b w:val="0"/>
                <w:sz w:val="14"/>
              </w:rPr>
              <w:t>https://learn.microsoft.com/windows/apps/windows-app-sdk/</w:t>
            </w:r>
          </w:p>
        </w:tc>
        <w:tc>
          <w:tcPr>
            <w:tcW w:type="dxa" w:w="3168"/>
            <w:vAlign w:val="center"/>
            <w:shd w:fill="F4F7F9"/>
          </w:tcPr>
          <w:p>
            <w:pPr>
              <w:spacing w:after="0"/>
            </w:pPr>
            <w:r/>
            <w:r>
              <w:rPr>
                <w:rFonts w:ascii="Aptos" w:hAnsi="Aptos"/>
                <w:b w:val="0"/>
                <w:sz w:val="14"/>
              </w:rPr>
              <w:t>Modern Windows desktop APIs</w:t>
            </w:r>
          </w:p>
        </w:tc>
      </w:tr>
      <w:tr>
        <w:tc>
          <w:tcPr>
            <w:tcW w:type="dxa" w:w="2448"/>
            <w:vAlign w:val="center"/>
          </w:tcPr>
          <w:p>
            <w:pPr>
              <w:spacing w:after="0"/>
            </w:pPr>
            <w:r/>
            <w:r>
              <w:rPr>
                <w:rFonts w:ascii="Aptos" w:hAnsi="Aptos"/>
                <w:b w:val="0"/>
                <w:sz w:val="14"/>
              </w:rPr>
              <w:t>.NET support</w:t>
            </w:r>
          </w:p>
        </w:tc>
        <w:tc>
          <w:tcPr>
            <w:tcW w:type="dxa" w:w="5040"/>
            <w:vAlign w:val="center"/>
          </w:tcPr>
          <w:p>
            <w:pPr>
              <w:spacing w:after="0"/>
            </w:pPr>
            <w:r/>
            <w:r>
              <w:rPr>
                <w:rFonts w:ascii="Aptos" w:hAnsi="Aptos"/>
                <w:b w:val="0"/>
                <w:sz w:val="14"/>
              </w:rPr>
              <w:t>https://dotnet.microsoft.com/platform/support/policy</w:t>
            </w:r>
          </w:p>
        </w:tc>
        <w:tc>
          <w:tcPr>
            <w:tcW w:type="dxa" w:w="3168"/>
            <w:vAlign w:val="center"/>
          </w:tcPr>
          <w:p>
            <w:pPr>
              <w:spacing w:after="0"/>
            </w:pPr>
            <w:r/>
            <w:r>
              <w:rPr>
                <w:rFonts w:ascii="Aptos" w:hAnsi="Aptos"/>
                <w:b w:val="0"/>
                <w:sz w:val="14"/>
              </w:rPr>
              <w:t>LTS/runtime support</w:t>
            </w:r>
          </w:p>
        </w:tc>
      </w:tr>
      <w:tr>
        <w:tc>
          <w:tcPr>
            <w:tcW w:type="dxa" w:w="2448"/>
            <w:vAlign w:val="center"/>
            <w:shd w:fill="F4F7F9"/>
          </w:tcPr>
          <w:p>
            <w:pPr>
              <w:spacing w:after="0"/>
            </w:pPr>
            <w:r/>
            <w:r>
              <w:rPr>
                <w:rFonts w:ascii="Aptos" w:hAnsi="Aptos"/>
                <w:b w:val="0"/>
                <w:sz w:val="14"/>
              </w:rPr>
              <w:t>FFmpeg</w:t>
            </w:r>
          </w:p>
        </w:tc>
        <w:tc>
          <w:tcPr>
            <w:tcW w:type="dxa" w:w="5040"/>
            <w:vAlign w:val="center"/>
            <w:shd w:fill="F4F7F9"/>
          </w:tcPr>
          <w:p>
            <w:pPr>
              <w:spacing w:after="0"/>
            </w:pPr>
            <w:r/>
            <w:r>
              <w:rPr>
                <w:rFonts w:ascii="Aptos" w:hAnsi="Aptos"/>
                <w:b w:val="0"/>
                <w:sz w:val="14"/>
              </w:rPr>
              <w:t>https://ffmpeg.org/documentation.html</w:t>
            </w:r>
          </w:p>
        </w:tc>
        <w:tc>
          <w:tcPr>
            <w:tcW w:type="dxa" w:w="3168"/>
            <w:vAlign w:val="center"/>
            <w:shd w:fill="F4F7F9"/>
          </w:tcPr>
          <w:p>
            <w:pPr>
              <w:spacing w:after="0"/>
            </w:pPr>
            <w:r/>
            <w:r>
              <w:rPr>
                <w:rFonts w:ascii="Aptos" w:hAnsi="Aptos"/>
                <w:b w:val="0"/>
                <w:sz w:val="14"/>
              </w:rPr>
              <w:t>Media probing/processing components</w:t>
            </w:r>
          </w:p>
        </w:tc>
      </w:tr>
      <w:tr>
        <w:tc>
          <w:tcPr>
            <w:tcW w:type="dxa" w:w="2448"/>
            <w:vAlign w:val="center"/>
          </w:tcPr>
          <w:p>
            <w:pPr>
              <w:spacing w:after="0"/>
            </w:pPr>
            <w:r/>
            <w:r>
              <w:rPr>
                <w:rFonts w:ascii="Aptos" w:hAnsi="Aptos"/>
                <w:b w:val="0"/>
                <w:sz w:val="14"/>
              </w:rPr>
              <w:t>VideoLAN</w:t>
            </w:r>
          </w:p>
        </w:tc>
        <w:tc>
          <w:tcPr>
            <w:tcW w:type="dxa" w:w="5040"/>
            <w:vAlign w:val="center"/>
          </w:tcPr>
          <w:p>
            <w:pPr>
              <w:spacing w:after="0"/>
            </w:pPr>
            <w:r/>
            <w:r>
              <w:rPr>
                <w:rFonts w:ascii="Aptos" w:hAnsi="Aptos"/>
                <w:b w:val="0"/>
                <w:sz w:val="14"/>
              </w:rPr>
              <w:t>https://www.videolan.org/</w:t>
            </w:r>
          </w:p>
        </w:tc>
        <w:tc>
          <w:tcPr>
            <w:tcW w:type="dxa" w:w="3168"/>
            <w:vAlign w:val="center"/>
          </w:tcPr>
          <w:p>
            <w:pPr>
              <w:spacing w:after="0"/>
            </w:pPr>
            <w:r/>
            <w:r>
              <w:rPr>
                <w:rFonts w:ascii="Aptos" w:hAnsi="Aptos"/>
                <w:b w:val="0"/>
                <w:sz w:val="14"/>
              </w:rPr>
              <w:t>Playback-engine candidate and native media framework</w:t>
            </w:r>
          </w:p>
        </w:tc>
      </w:tr>
      <w:tr>
        <w:tc>
          <w:tcPr>
            <w:tcW w:type="dxa" w:w="3427"/>
            <w:vAlign w:val="center"/>
          </w:tcPr>
          <w:p>
            <w:pPr>
              <w:spacing w:after="0"/>
            </w:pPr>
            <w:r/>
            <w:r>
              <w:rPr>
                <w:rFonts w:ascii="Aptos" w:hAnsi="Aptos"/>
                <w:b w:val="0"/>
                <w:sz w:val="14"/>
              </w:rPr>
              <w:t>OpenAI Codex MCP</w:t>
            </w:r>
          </w:p>
        </w:tc>
        <w:tc>
          <w:tcPr>
            <w:tcW w:type="dxa" w:w="3427"/>
            <w:vAlign w:val="center"/>
          </w:tcPr>
          <w:p>
            <w:pPr>
              <w:spacing w:after="0"/>
            </w:pPr>
            <w:r/>
            <w:r>
              <w:rPr>
                <w:rFonts w:ascii="Aptos" w:hAnsi="Aptos"/>
                <w:b w:val="0"/>
                <w:sz w:val="14"/>
              </w:rPr>
              <w:t>https://developers.openai.com/codex/mcp/</w:t>
            </w:r>
          </w:p>
        </w:tc>
        <w:tc>
          <w:tcPr>
            <w:tcW w:type="dxa" w:w="3427"/>
            <w:vAlign w:val="center"/>
          </w:tcPr>
          <w:p>
            <w:pPr>
              <w:spacing w:after="0"/>
            </w:pPr>
            <w:r/>
            <w:r>
              <w:rPr>
                <w:rFonts w:ascii="Aptos" w:hAnsi="Aptos"/>
                <w:b w:val="0"/>
                <w:sz w:val="14"/>
              </w:rPr>
              <w:t>Codex MCP configuration and supported server types.</w:t>
            </w:r>
          </w:p>
        </w:tc>
      </w:tr>
      <w:tr>
        <w:tc>
          <w:tcPr>
            <w:tcW w:type="dxa" w:w="3427"/>
            <w:vAlign w:val="center"/>
          </w:tcPr>
          <w:p>
            <w:pPr>
              <w:spacing w:after="0"/>
            </w:pPr>
            <w:r/>
            <w:r>
              <w:rPr>
                <w:rFonts w:ascii="Aptos" w:hAnsi="Aptos"/>
                <w:b w:val="0"/>
                <w:sz w:val="14"/>
              </w:rPr>
              <w:t>OpenAI Codex Skills</w:t>
            </w:r>
          </w:p>
        </w:tc>
        <w:tc>
          <w:tcPr>
            <w:tcW w:type="dxa" w:w="3427"/>
            <w:vAlign w:val="center"/>
          </w:tcPr>
          <w:p>
            <w:pPr>
              <w:spacing w:after="0"/>
            </w:pPr>
            <w:r/>
            <w:r>
              <w:rPr>
                <w:rFonts w:ascii="Aptos" w:hAnsi="Aptos"/>
                <w:b w:val="0"/>
                <w:sz w:val="14"/>
              </w:rPr>
              <w:t>https://developers.openai.com/codex/skills/</w:t>
            </w:r>
          </w:p>
        </w:tc>
        <w:tc>
          <w:tcPr>
            <w:tcW w:type="dxa" w:w="3427"/>
            <w:vAlign w:val="center"/>
          </w:tcPr>
          <w:p>
            <w:pPr>
              <w:spacing w:after="0"/>
            </w:pPr>
            <w:r/>
            <w:r>
              <w:rPr>
                <w:rFonts w:ascii="Aptos" w:hAnsi="Aptos"/>
                <w:b w:val="0"/>
                <w:sz w:val="14"/>
              </w:rPr>
              <w:t>Repository skills and plugin distribution model.</w:t>
            </w:r>
          </w:p>
        </w:tc>
      </w:tr>
      <w:tr>
        <w:tc>
          <w:tcPr>
            <w:tcW w:type="dxa" w:w="3427"/>
            <w:vAlign w:val="center"/>
          </w:tcPr>
          <w:p>
            <w:pPr>
              <w:spacing w:after="0"/>
            </w:pPr>
            <w:r/>
            <w:r>
              <w:rPr>
                <w:rFonts w:ascii="Aptos" w:hAnsi="Aptos"/>
                <w:b w:val="0"/>
                <w:sz w:val="14"/>
              </w:rPr>
              <w:t>OpenAI AGENTS.md</w:t>
            </w:r>
          </w:p>
        </w:tc>
        <w:tc>
          <w:tcPr>
            <w:tcW w:type="dxa" w:w="3427"/>
            <w:vAlign w:val="center"/>
          </w:tcPr>
          <w:p>
            <w:pPr>
              <w:spacing w:after="0"/>
            </w:pPr>
            <w:r/>
            <w:r>
              <w:rPr>
                <w:rFonts w:ascii="Aptos" w:hAnsi="Aptos"/>
                <w:b w:val="0"/>
                <w:sz w:val="14"/>
              </w:rPr>
              <w:t>https://developers.openai.com/codex/guides/agents-md/</w:t>
            </w:r>
          </w:p>
        </w:tc>
        <w:tc>
          <w:tcPr>
            <w:tcW w:type="dxa" w:w="3427"/>
            <w:vAlign w:val="center"/>
          </w:tcPr>
          <w:p>
            <w:pPr>
              <w:spacing w:after="0"/>
            </w:pPr>
            <w:r/>
            <w:r>
              <w:rPr>
                <w:rFonts w:ascii="Aptos" w:hAnsi="Aptos"/>
                <w:b w:val="0"/>
                <w:sz w:val="14"/>
              </w:rPr>
              <w:t>Persistent project instructions for Codex.</w:t>
            </w:r>
          </w:p>
        </w:tc>
      </w:tr>
      <w:tr>
        <w:tc>
          <w:tcPr>
            <w:tcW w:type="dxa" w:w="3427"/>
            <w:vAlign w:val="center"/>
          </w:tcPr>
          <w:p>
            <w:pPr>
              <w:spacing w:after="0"/>
            </w:pPr>
            <w:r/>
            <w:r>
              <w:rPr>
                <w:rFonts w:ascii="Aptos" w:hAnsi="Aptos"/>
                <w:b w:val="0"/>
                <w:sz w:val="14"/>
              </w:rPr>
              <w:t>OpenAI Developers plugin</w:t>
            </w:r>
          </w:p>
        </w:tc>
        <w:tc>
          <w:tcPr>
            <w:tcW w:type="dxa" w:w="3427"/>
            <w:vAlign w:val="center"/>
          </w:tcPr>
          <w:p>
            <w:pPr>
              <w:spacing w:after="0"/>
            </w:pPr>
            <w:r/>
            <w:r>
              <w:rPr>
                <w:rFonts w:ascii="Aptos" w:hAnsi="Aptos"/>
                <w:b w:val="0"/>
                <w:sz w:val="14"/>
              </w:rPr>
              <w:t>https://learn.chatgpt.com/learn/developers-codex-plugin</w:t>
            </w:r>
          </w:p>
        </w:tc>
        <w:tc>
          <w:tcPr>
            <w:tcW w:type="dxa" w:w="3427"/>
            <w:vAlign w:val="center"/>
          </w:tcPr>
          <w:p>
            <w:pPr>
              <w:spacing w:after="0"/>
            </w:pPr>
            <w:r/>
            <w:r>
              <w:rPr>
                <w:rFonts w:ascii="Aptos" w:hAnsi="Aptos"/>
                <w:b w:val="0"/>
                <w:sz w:val="14"/>
              </w:rPr>
              <w:t>Codex plugin for OpenAI API setup/development/troubleshooting.</w:t>
            </w:r>
          </w:p>
        </w:tc>
      </w:tr>
      <w:tr>
        <w:tc>
          <w:tcPr>
            <w:tcW w:type="dxa" w:w="3427"/>
            <w:vAlign w:val="center"/>
          </w:tcPr>
          <w:p>
            <w:pPr>
              <w:spacing w:after="0"/>
            </w:pPr>
            <w:r/>
            <w:r>
              <w:rPr>
                <w:rFonts w:ascii="Aptos" w:hAnsi="Aptos"/>
                <w:b w:val="0"/>
                <w:sz w:val="14"/>
              </w:rPr>
              <w:t>Microsoft Learn MCP</w:t>
            </w:r>
          </w:p>
        </w:tc>
        <w:tc>
          <w:tcPr>
            <w:tcW w:type="dxa" w:w="3427"/>
            <w:vAlign w:val="center"/>
          </w:tcPr>
          <w:p>
            <w:pPr>
              <w:spacing w:after="0"/>
            </w:pPr>
            <w:r/>
            <w:r>
              <w:rPr>
                <w:rFonts w:ascii="Aptos" w:hAnsi="Aptos"/>
                <w:b w:val="0"/>
                <w:sz w:val="14"/>
              </w:rPr>
              <w:t>https://learn.microsoft.com/en-us/training/support/mcp</w:t>
            </w:r>
          </w:p>
        </w:tc>
        <w:tc>
          <w:tcPr>
            <w:tcW w:type="dxa" w:w="3427"/>
            <w:vAlign w:val="center"/>
          </w:tcPr>
          <w:p>
            <w:pPr>
              <w:spacing w:after="0"/>
            </w:pPr>
            <w:r/>
            <w:r>
              <w:rPr>
                <w:rFonts w:ascii="Aptos" w:hAnsi="Aptos"/>
                <w:b w:val="0"/>
                <w:sz w:val="14"/>
              </w:rPr>
              <w:t>Trusted Microsoft documentation through MCP.</w:t>
            </w:r>
          </w:p>
        </w:tc>
      </w:tr>
      <w:tr>
        <w:tc>
          <w:tcPr>
            <w:tcW w:type="dxa" w:w="3427"/>
            <w:vAlign w:val="center"/>
          </w:tcPr>
          <w:p>
            <w:pPr>
              <w:spacing w:after="0"/>
            </w:pPr>
            <w:r/>
            <w:r>
              <w:rPr>
                <w:rFonts w:ascii="Aptos" w:hAnsi="Aptos"/>
                <w:b w:val="0"/>
                <w:sz w:val="14"/>
              </w:rPr>
              <w:t>GitHub MCP Server</w:t>
            </w:r>
          </w:p>
        </w:tc>
        <w:tc>
          <w:tcPr>
            <w:tcW w:type="dxa" w:w="3427"/>
            <w:vAlign w:val="center"/>
          </w:tcPr>
          <w:p>
            <w:pPr>
              <w:spacing w:after="0"/>
            </w:pPr>
            <w:r/>
            <w:r>
              <w:rPr>
                <w:rFonts w:ascii="Aptos" w:hAnsi="Aptos"/>
                <w:b w:val="0"/>
                <w:sz w:val="14"/>
              </w:rPr>
              <w:t>https://github.com/github/github-mcp-server</w:t>
            </w:r>
          </w:p>
        </w:tc>
        <w:tc>
          <w:tcPr>
            <w:tcW w:type="dxa" w:w="3427"/>
            <w:vAlign w:val="center"/>
          </w:tcPr>
          <w:p>
            <w:pPr>
              <w:spacing w:after="0"/>
            </w:pPr>
            <w:r/>
            <w:r>
              <w:rPr>
                <w:rFonts w:ascii="Aptos" w:hAnsi="Aptos"/>
                <w:b w:val="0"/>
                <w:sz w:val="14"/>
              </w:rPr>
              <w:t>Official GitHub repository/issues/PR/actions MCP.</w:t>
            </w:r>
          </w:p>
        </w:tc>
      </w:tr>
      <w:tr>
        <w:tc>
          <w:tcPr>
            <w:tcW w:type="dxa" w:w="3427"/>
            <w:vAlign w:val="center"/>
          </w:tcPr>
          <w:p>
            <w:pPr>
              <w:spacing w:after="0"/>
            </w:pPr>
            <w:r/>
            <w:r>
              <w:rPr>
                <w:rFonts w:ascii="Aptos" w:hAnsi="Aptos"/>
                <w:b w:val="0"/>
                <w:sz w:val="14"/>
              </w:rPr>
              <w:t>Figma MCP for Codex</w:t>
            </w:r>
          </w:p>
        </w:tc>
        <w:tc>
          <w:tcPr>
            <w:tcW w:type="dxa" w:w="3427"/>
            <w:vAlign w:val="center"/>
          </w:tcPr>
          <w:p>
            <w:pPr>
              <w:spacing w:after="0"/>
            </w:pPr>
            <w:r/>
            <w:r>
              <w:rPr>
                <w:rFonts w:ascii="Aptos" w:hAnsi="Aptos"/>
                <w:b w:val="0"/>
                <w:sz w:val="14"/>
              </w:rPr>
              <w:t>https://help.figma.com/hc/en-us/articles/39888629089175-Codex-and-Figma-Set-up-the-MCP-server</w:t>
            </w:r>
          </w:p>
        </w:tc>
        <w:tc>
          <w:tcPr>
            <w:tcW w:type="dxa" w:w="3427"/>
            <w:vAlign w:val="center"/>
          </w:tcPr>
          <w:p>
            <w:pPr>
              <w:spacing w:after="0"/>
            </w:pPr>
            <w:r/>
            <w:r>
              <w:rPr>
                <w:rFonts w:ascii="Aptos" w:hAnsi="Aptos"/>
                <w:b w:val="0"/>
                <w:sz w:val="14"/>
              </w:rPr>
              <w:t>Design context and Figma handoff in Codex.</w:t>
            </w:r>
          </w:p>
        </w:tc>
      </w:tr>
      <w:tr>
        <w:tc>
          <w:tcPr>
            <w:tcW w:type="dxa" w:w="3427"/>
            <w:vAlign w:val="center"/>
          </w:tcPr>
          <w:p>
            <w:pPr>
              <w:spacing w:after="0"/>
            </w:pPr>
            <w:r/>
            <w:r>
              <w:rPr>
                <w:rFonts w:ascii="Aptos" w:hAnsi="Aptos"/>
                <w:b w:val="0"/>
                <w:sz w:val="14"/>
              </w:rPr>
              <w:t>Microsoft Win2D</w:t>
            </w:r>
          </w:p>
        </w:tc>
        <w:tc>
          <w:tcPr>
            <w:tcW w:type="dxa" w:w="3427"/>
            <w:vAlign w:val="center"/>
          </w:tcPr>
          <w:p>
            <w:pPr>
              <w:spacing w:after="0"/>
            </w:pPr>
            <w:r/>
            <w:r>
              <w:rPr>
                <w:rFonts w:ascii="Aptos" w:hAnsi="Aptos"/>
                <w:b w:val="0"/>
                <w:sz w:val="14"/>
              </w:rPr>
              <w:t>https://learn.microsoft.com/en-us/windows/apps/develop/win2d/</w:t>
            </w:r>
          </w:p>
        </w:tc>
        <w:tc>
          <w:tcPr>
            <w:tcW w:type="dxa" w:w="3427"/>
            <w:vAlign w:val="center"/>
          </w:tcPr>
          <w:p>
            <w:pPr>
              <w:spacing w:after="0"/>
            </w:pPr>
            <w:r/>
            <w:r>
              <w:rPr>
                <w:rFonts w:ascii="Aptos" w:hAnsi="Aptos"/>
                <w:b w:val="0"/>
                <w:sz w:val="14"/>
              </w:rPr>
              <w:t>GPU-accelerated 2D rendering for WinUI visualizer.</w:t>
            </w:r>
          </w:p>
        </w:tc>
      </w:tr>
    </w:tbl>
    <w:p>
      <w:pPr>
        <w:spacing w:after="20"/>
      </w:pP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17D"/>
        <w:sz w:val="16"/>
      </w:rPr>
      <w:t>Proposed product by LiVi Software Company  •  Confidential product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17D"/>
        <w:sz w:val="16"/>
      </w:rPr>
      <w:t>LiVi PlaySphere Studio™  |  TSD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12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9A3A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227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1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717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