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
        <w:jc w:val="center"/>
      </w:pPr>
      <w:r>
        <w:rPr>
          <w:rFonts w:ascii="Calibri" w:cs="Calibri" w:eastAsia="Calibri" w:hAnsi="Calibri"/>
          <w:b/>
          <w:bCs/>
          <w:color w:val="1B3A6B"/>
          <w:sz w:val="38"/>
          <w:szCs w:val="38"/>
        </w:rPr>
        <w:t xml:space="preserve">SARAYU KOTHA</w:t>
      </w:r>
    </w:p>
    <w:p>
      <w:pPr>
        <w:spacing w:after="26"/>
        <w:jc w:val="center"/>
      </w:pPr>
      <w:r>
        <w:rPr>
          <w:rFonts w:ascii="Calibri" w:cs="Calibri" w:eastAsia="Calibri" w:hAnsi="Calibri"/>
          <w:color w:val="555555"/>
          <w:sz w:val="16"/>
          <w:szCs w:val="16"/>
        </w:rPr>
        <w:t>sarayu.r.kotha@gmail.com  ·  +44 7402 240173  ·  linkedin.com/in/sarayurkotha  ·  sarayurkotha.github.io</w:t>
      </w:r>
    </w:p>
    <w:p>
      <w:pPr>
        <w:spacing w:after="60"/>
        <w:jc w:val="center"/>
      </w:pPr>
      <w:r>
        <w:rPr>
          <w:rFonts w:ascii="Calibri" w:cs="Calibri" w:eastAsia="Calibri" w:hAnsi="Calibri"/>
          <w:b/>
          <w:bCs/>
          <w:color w:val="1B3A6B"/>
          <w:sz w:val="16"/>
          <w:szCs w:val="16"/>
        </w:rPr>
        <w:t xml:space="preserve">BSc Economics with Data Science  ·  University of Southampton  ·  Predicted First Class  ·  Graduating May 2027</w:t>
      </w:r>
    </w:p>
    <w:p>
      <w:pPr>
        <w:pBdr>
          <w:bottom w:val="single" w:color="1B3A6B" w:sz="10" w:space="2"/>
        </w:pBdr>
        <w:spacing w:after="0" w:before="0"/>
      </w:pPr>
      <w:r>
        <w:rPr>
          <w:sz w:val="2"/>
          <w:szCs w:val="2"/>
        </w:rPr>
        <w:t xml:space="preserve"/>
      </w:r>
    </w:p>
    <w:p>
      <w:pPr>
        <w:pBdr>
          <w:bottom w:val="single" w:color="1B3A6B" w:sz="6" w:space="2"/>
        </w:pBdr>
        <w:spacing w:after="40" w:before="80"/>
      </w:pPr>
      <w:r>
        <w:rPr>
          <w:rFonts w:ascii="Calibri" w:cs="Calibri" w:eastAsia="Calibri" w:hAnsi="Calibri"/>
          <w:b/>
          <w:bCs/>
          <w:caps/>
          <w:color w:val="1B3A6B"/>
          <w:sz w:val="18"/>
          <w:szCs w:val="18"/>
        </w:rPr>
        <w:t xml:space="preserve">Profile</w:t>
      </w:r>
    </w:p>
    <w:p>
      <w:pPr>
        <w:spacing w:after="0"/>
      </w:pPr>
      <w:r>
        <w:rPr>
          <w:rFonts w:ascii="Calibri" w:cs="Calibri" w:eastAsia="Calibri" w:hAnsi="Calibri"/>
          <w:sz w:val="17"/>
          <w:szCs w:val="17"/>
        </w:rPr>
        <w:t xml:space="preserve">Second-year Economics with Data Science student at Southampton, predicted First Class. I am drawn to the intersection of rigorous analysis and real decisions — from steering a senior rowing crew as Captain to building machine-learning models predicting customer churn. My Latham &amp; Watkins M&amp;A simulation, JPMorgan Investment Banking programme, Lloyds data science project, and BCG GenAI work have grounded me across the financial and technical spectrum. Having completed an insight at Banking Circle in July 2026, I am now looking to build a career where payments infrastructure, data, and financial technology meet.</w:t>
      </w:r>
    </w:p>
    <w:p>
      <w:pPr>
        <w:pBdr>
          <w:bottom w:val="single" w:color="1B3A6B" w:sz="6" w:space="2"/>
        </w:pBdr>
        <w:spacing w:after="40" w:before="80"/>
      </w:pPr>
      <w:r>
        <w:rPr>
          <w:rFonts w:ascii="Calibri" w:cs="Calibri" w:eastAsia="Calibri" w:hAnsi="Calibri"/>
          <w:b/>
          <w:bCs/>
          <w:caps/>
          <w:color w:val="1B3A6B"/>
          <w:sz w:val="18"/>
          <w:szCs w:val="18"/>
        </w:rPr>
        <w:t xml:space="preserve">Education</w:t>
      </w:r>
    </w:p>
    <w:p>
      <w:pPr>
        <w:tabs>
          <w:tab w:val="right" w:pos="10466"/>
        </w:tabs>
        <w:spacing w:after="0" w:before="56"/>
      </w:pPr>
      <w:r>
        <w:rPr>
          <w:rFonts w:ascii="Calibri" w:cs="Calibri" w:eastAsia="Calibri" w:hAnsi="Calibri"/>
          <w:b/>
          <w:bCs/>
          <w:sz w:val="17"/>
          <w:szCs w:val="17"/>
        </w:rPr>
        <w:t xml:space="preserve">University of Southampton</w:t>
      </w:r>
      <w:r>
        <w:rPr>
          <w:rFonts w:ascii="Calibri" w:cs="Calibri" w:eastAsia="Calibri" w:hAnsi="Calibri"/>
          <w:color w:val="555555"/>
          <w:sz w:val="16"/>
          <w:szCs w:val="16"/>
        </w:rPr>
        <w:t xml:space="preserve">	Sep 2024 – Present</w:t>
      </w:r>
    </w:p>
    <w:p>
      <w:pPr>
        <w:spacing w:after="22" w:before="0"/>
      </w:pPr>
      <w:r>
        <w:rPr>
          <w:rFonts w:ascii="Calibri" w:cs="Calibri" w:eastAsia="Calibri" w:hAnsi="Calibri"/>
          <w:i/>
          <w:iCs/>
          <w:color w:val="555555"/>
          <w:sz w:val="16"/>
          <w:szCs w:val="16"/>
        </w:rPr>
        <w:t xml:space="preserve">BSc Economics with Data Science</w:t>
      </w:r>
    </w:p>
    <w:p>
      <w:pPr>
        <w:spacing w:after="40"/>
        <w:ind w:left="200" w:hanging="200"/>
      </w:pPr>
      <w:r>
        <w:rPr>
          <w:rFonts w:ascii="Calibri" w:cs="Calibri" w:eastAsia="Calibri" w:hAnsi="Calibri"/>
          <w:color w:val="1B3A6B"/>
          <w:sz w:val="17"/>
          <w:szCs w:val="17"/>
        </w:rPr>
        <w:t xml:space="preserve">▸  </w:t>
      </w:r>
      <w:r>
        <w:rPr>
          <w:rFonts w:ascii="Calibri" w:cs="Calibri" w:eastAsia="Calibri" w:hAnsi="Calibri"/>
          <w:sz w:val="17"/>
          <w:szCs w:val="17"/>
        </w:rPr>
        <w:t xml:space="preserve">Predicted First Class. Expected graduation: May 2027.</w:t>
      </w:r>
    </w:p>
    <w:p>
      <w:pPr>
        <w:tabs>
          <w:tab w:val="right" w:pos="10466"/>
        </w:tabs>
        <w:spacing w:after="0" w:before="56"/>
      </w:pPr>
      <w:r>
        <w:rPr>
          <w:rFonts w:ascii="Calibri" w:cs="Calibri" w:eastAsia="Calibri" w:hAnsi="Calibri"/>
          <w:b/>
          <w:bCs/>
          <w:sz w:val="17"/>
          <w:szCs w:val="17"/>
        </w:rPr>
        <w:t xml:space="preserve">Queen Mary College, Basingstoke</w:t>
      </w:r>
      <w:r>
        <w:rPr>
          <w:rFonts w:ascii="Calibri" w:cs="Calibri" w:eastAsia="Calibri" w:hAnsi="Calibri"/>
          <w:color w:val="555555"/>
          <w:sz w:val="16"/>
          <w:szCs w:val="16"/>
        </w:rPr>
        <w:t xml:space="preserve">	Sep 2022 – Jun 2024</w:t>
      </w:r>
    </w:p>
    <w:p>
      <w:pPr>
        <w:spacing w:after="22" w:before="0"/>
      </w:pPr>
      <w:r>
        <w:rPr>
          <w:rFonts w:ascii="Calibri" w:cs="Calibri" w:eastAsia="Calibri" w:hAnsi="Calibri"/>
          <w:i/>
          <w:iCs/>
          <w:color w:val="555555"/>
          <w:sz w:val="16"/>
          <w:szCs w:val="16"/>
        </w:rPr>
        <w:t xml:space="preserve">A-Levels</w:t>
      </w:r>
    </w:p>
    <w:p>
      <w:pPr>
        <w:spacing w:after="40"/>
        <w:ind w:left="200" w:hanging="200"/>
      </w:pPr>
      <w:r>
        <w:rPr>
          <w:rFonts w:ascii="Calibri" w:cs="Calibri" w:eastAsia="Calibri" w:hAnsi="Calibri"/>
          <w:color w:val="1B3A6B"/>
          <w:sz w:val="17"/>
          <w:szCs w:val="17"/>
        </w:rPr>
        <w:t xml:space="preserve">▸  </w:t>
      </w:r>
      <w:r>
        <w:rPr>
          <w:rFonts w:ascii="Calibri" w:cs="Calibri" w:eastAsia="Calibri" w:hAnsi="Calibri"/>
          <w:sz w:val="17"/>
          <w:szCs w:val="17"/>
        </w:rPr>
        <w:t xml:space="preserve">Mathematics (B)  ·  Chemistry (A)  ·  Biology (A)</w:t>
      </w:r>
    </w:p>
    <w:p>
      <w:pPr>
        <w:tabs>
          <w:tab w:val="right" w:pos="10466"/>
        </w:tabs>
        <w:spacing w:after="0" w:before="56"/>
      </w:pPr>
      <w:r>
        <w:rPr>
          <w:rFonts w:ascii="Calibri" w:cs="Calibri" w:eastAsia="Calibri" w:hAnsi="Calibri"/>
          <w:b/>
          <w:bCs/>
          <w:sz w:val="17"/>
          <w:szCs w:val="17"/>
        </w:rPr>
        <w:t xml:space="preserve">Bishop Challoner Catholic Secondary School, Basingstoke</w:t>
      </w:r>
      <w:r>
        <w:rPr>
          <w:rFonts w:ascii="Calibri" w:cs="Calibri" w:eastAsia="Calibri" w:hAnsi="Calibri"/>
          <w:color w:val="555555"/>
          <w:sz w:val="16"/>
          <w:szCs w:val="16"/>
        </w:rPr>
        <w:t xml:space="preserve">	Sep 2017 – Mar 2022</w:t>
      </w:r>
    </w:p>
    <w:p>
      <w:pPr>
        <w:spacing w:after="22" w:before="0"/>
      </w:pPr>
      <w:r>
        <w:rPr>
          <w:rFonts w:ascii="Calibri" w:cs="Calibri" w:eastAsia="Calibri" w:hAnsi="Calibri"/>
          <w:i/>
          <w:iCs/>
          <w:color w:val="555555"/>
          <w:sz w:val="16"/>
          <w:szCs w:val="16"/>
        </w:rPr>
        <w:t xml:space="preserve">GCSEs</w:t>
      </w:r>
    </w:p>
    <w:p>
      <w:pPr>
        <w:spacing w:after="40"/>
        <w:ind w:left="200" w:hanging="200"/>
      </w:pPr>
      <w:r>
        <w:rPr>
          <w:rFonts w:ascii="Calibri" w:cs="Calibri" w:eastAsia="Calibri" w:hAnsi="Calibri"/>
          <w:color w:val="1B3A6B"/>
          <w:sz w:val="17"/>
          <w:szCs w:val="17"/>
        </w:rPr>
        <w:t xml:space="preserve">▸  </w:t>
      </w:r>
      <w:r>
        <w:rPr>
          <w:rFonts w:ascii="Calibri" w:cs="Calibri" w:eastAsia="Calibri" w:hAnsi="Calibri"/>
          <w:sz w:val="17"/>
          <w:szCs w:val="17"/>
        </w:rPr>
        <w:t xml:space="preserve">9 GCSEs grades 7–8: Mathematics (8), Sciences (8), Spanish (8), English Literature &amp; Language (7).</w:t>
      </w:r>
    </w:p>
    <w:p>
      <w:pPr>
        <w:pBdr>
          <w:bottom w:val="single" w:color="1B3A6B" w:sz="6" w:space="2"/>
        </w:pBdr>
        <w:spacing w:after="40" w:before="80"/>
      </w:pPr>
      <w:r>
        <w:rPr>
          <w:rFonts w:ascii="Calibri" w:cs="Calibri" w:eastAsia="Calibri" w:hAnsi="Calibri"/>
          <w:b/>
          <w:bCs/>
          <w:caps/>
          <w:color w:val="1B3A6B"/>
          <w:sz w:val="18"/>
          <w:szCs w:val="18"/>
        </w:rPr>
        <w:t xml:space="preserve">Work Experience</w:t>
      </w:r>
    </w:p>
    <w:p>
      <w:pPr>
        <w:tabs>
          <w:tab w:val="right" w:pos="10466"/>
        </w:tabs>
        <w:spacing w:after="0" w:before="56"/>
      </w:pPr>
      <w:r>
        <w:rPr>
          <w:rFonts w:ascii="Calibri" w:cs="Calibri" w:eastAsia="Calibri" w:hAnsi="Calibri"/>
          <w:b/>
          <w:bCs/>
          <w:sz w:val="17"/>
          <w:szCs w:val="17"/>
        </w:rPr>
        <w:t xml:space="preserve">Banking Circle, London, UK</w:t>
      </w:r>
      <w:r>
        <w:rPr>
          <w:rFonts w:ascii="Calibri" w:cs="Calibri" w:eastAsia="Calibri" w:hAnsi="Calibri"/>
          <w:color w:val="555555"/>
          <w:sz w:val="16"/>
          <w:szCs w:val="16"/>
        </w:rPr>
        <w:t xml:space="preserve">	Jul 2026</w:t>
      </w:r>
    </w:p>
    <w:p>
      <w:pPr>
        <w:spacing w:after="22" w:before="0"/>
      </w:pPr>
      <w:r>
        <w:rPr>
          <w:rFonts w:ascii="Calibri" w:cs="Calibri" w:eastAsia="Calibri" w:hAnsi="Calibri"/>
          <w:i/>
          <w:iCs/>
          <w:color w:val="555555"/>
          <w:sz w:val="16"/>
          <w:szCs w:val="16"/>
        </w:rPr>
        <w:t xml:space="preserve">Insight Programme</w:t>
      </w:r>
    </w:p>
    <w:p>
      <w:pPr>
        <w:spacing w:after="40"/>
        <w:ind w:left="200" w:hanging="200"/>
      </w:pPr>
      <w:r>
        <w:rPr>
          <w:rFonts w:ascii="Calibri" w:cs="Calibri" w:eastAsia="Calibri" w:hAnsi="Calibri"/>
          <w:color w:val="1B3A6B"/>
          <w:sz w:val="17"/>
          <w:szCs w:val="17"/>
        </w:rPr>
        <w:t xml:space="preserve">▸  </w:t>
      </w:r>
      <w:r>
        <w:rPr>
          <w:rFonts w:ascii="Calibri" w:cs="Calibri" w:eastAsia="Calibri" w:hAnsi="Calibri"/>
          <w:sz w:val="17"/>
          <w:szCs w:val="17"/>
        </w:rPr>
        <w:t xml:space="preserve">Rotated across Product, Crypto, and AML Compliance teams at a specialist B2B payments bank serving 50+ financial institutions across Europe; observed how a regulated fintech bank connects product development, digital asset infrastructure, and compliance operations.</w:t>
      </w:r>
    </w:p>
    <w:p>
      <w:pPr>
        <w:tabs>
          <w:tab w:val="right" w:pos="10466"/>
        </w:tabs>
        <w:spacing w:after="0" w:before="56"/>
      </w:pPr>
      <w:r>
        <w:rPr>
          <w:rFonts w:ascii="Calibri" w:cs="Calibri" w:eastAsia="Calibri" w:hAnsi="Calibri"/>
          <w:b/>
          <w:bCs/>
          <w:sz w:val="17"/>
          <w:szCs w:val="17"/>
        </w:rPr>
        <w:t xml:space="preserve">MyTutor, UK (Remote)</w:t>
      </w:r>
      <w:r>
        <w:rPr>
          <w:rFonts w:ascii="Calibri" w:cs="Calibri" w:eastAsia="Calibri" w:hAnsi="Calibri"/>
          <w:color w:val="555555"/>
          <w:sz w:val="16"/>
          <w:szCs w:val="16"/>
        </w:rPr>
        <w:t xml:space="preserve">	Sep 2025 – Present</w:t>
      </w:r>
    </w:p>
    <w:p>
      <w:pPr>
        <w:spacing w:after="22" w:before="0"/>
      </w:pPr>
      <w:r>
        <w:rPr>
          <w:rFonts w:ascii="Calibri" w:cs="Calibri" w:eastAsia="Calibri" w:hAnsi="Calibri"/>
          <w:i/>
          <w:iCs/>
          <w:color w:val="555555"/>
          <w:sz w:val="16"/>
          <w:szCs w:val="16"/>
        </w:rPr>
        <w:t xml:space="preserve">Private Tutor</w:t>
      </w:r>
    </w:p>
    <w:p>
      <w:pPr>
        <w:spacing w:after="40"/>
        <w:ind w:left="200" w:hanging="200"/>
      </w:pPr>
      <w:r>
        <w:rPr>
          <w:rFonts w:ascii="Calibri" w:cs="Calibri" w:eastAsia="Calibri" w:hAnsi="Calibri"/>
          <w:color w:val="1B3A6B"/>
          <w:sz w:val="17"/>
          <w:szCs w:val="17"/>
        </w:rPr>
        <w:t xml:space="preserve">▸  </w:t>
      </w:r>
      <w:r>
        <w:rPr>
          <w:rFonts w:ascii="Calibri" w:cs="Calibri" w:eastAsia="Calibri" w:hAnsi="Calibri"/>
          <w:sz w:val="17"/>
          <w:szCs w:val="17"/>
        </w:rPr>
        <w:t xml:space="preserve">One-to-one Mathematics and Sciences tutoring at GCSE and A-level; adapt teaching plans to individual learning styles and consistently receive strong feedback from students and parents.</w:t>
      </w:r>
    </w:p>
    <w:p>
      <w:pPr>
        <w:tabs>
          <w:tab w:val="right" w:pos="10466"/>
        </w:tabs>
        <w:spacing w:after="0" w:before="56"/>
      </w:pPr>
      <w:r>
        <w:rPr>
          <w:rFonts w:ascii="Calibri" w:cs="Calibri" w:eastAsia="Calibri" w:hAnsi="Calibri"/>
          <w:b/>
          <w:bCs/>
          <w:sz w:val="17"/>
          <w:szCs w:val="17"/>
        </w:rPr>
        <w:t xml:space="preserve">OpenText, Reading, UK</w:t>
      </w:r>
      <w:r>
        <w:rPr>
          <w:rFonts w:ascii="Calibri" w:cs="Calibri" w:eastAsia="Calibri" w:hAnsi="Calibri"/>
          <w:color w:val="555555"/>
          <w:sz w:val="16"/>
          <w:szCs w:val="16"/>
        </w:rPr>
        <w:t xml:space="preserve">	Jul 2025</w:t>
      </w:r>
    </w:p>
    <w:p>
      <w:pPr>
        <w:spacing w:after="22" w:before="0"/>
      </w:pPr>
      <w:r>
        <w:rPr>
          <w:rFonts w:ascii="Calibri" w:cs="Calibri" w:eastAsia="Calibri" w:hAnsi="Calibri"/>
          <w:i/>
          <w:iCs/>
          <w:color w:val="555555"/>
          <w:sz w:val="16"/>
          <w:szCs w:val="16"/>
        </w:rPr>
        <w:t xml:space="preserve">Work Experience Intern</w:t>
      </w:r>
    </w:p>
    <w:p>
      <w:pPr>
        <w:spacing w:after="40"/>
        <w:ind w:left="200" w:hanging="200"/>
      </w:pPr>
      <w:r>
        <w:rPr>
          <w:rFonts w:ascii="Calibri" w:cs="Calibri" w:eastAsia="Calibri" w:hAnsi="Calibri"/>
          <w:color w:val="1B3A6B"/>
          <w:sz w:val="17"/>
          <w:szCs w:val="17"/>
        </w:rPr>
        <w:t xml:space="preserve">▸  </w:t>
      </w:r>
      <w:r>
        <w:rPr>
          <w:rFonts w:ascii="Calibri" w:cs="Calibri" w:eastAsia="Calibri" w:hAnsi="Calibri"/>
          <w:sz w:val="17"/>
          <w:szCs w:val="17"/>
        </w:rPr>
        <w:t xml:space="preserve">Rotated across Software Development, Billing &amp; Revenue, Operational Marketing, and Commercial Law; developed working knowledge of Agile project management and cross-functional operations at a global enterprise software company.</w:t>
      </w:r>
    </w:p>
    <w:p>
      <w:pPr>
        <w:tabs>
          <w:tab w:val="right" w:pos="10466"/>
        </w:tabs>
        <w:spacing w:after="0" w:before="56"/>
      </w:pPr>
      <w:r>
        <w:rPr>
          <w:rFonts w:ascii="Calibri" w:cs="Calibri" w:eastAsia="Calibri" w:hAnsi="Calibri"/>
          <w:b/>
          <w:bCs/>
          <w:sz w:val="17"/>
          <w:szCs w:val="17"/>
        </w:rPr>
        <w:t xml:space="preserve">Achievers Academy, Basingstoke, UK</w:t>
      </w:r>
      <w:r>
        <w:rPr>
          <w:rFonts w:ascii="Calibri" w:cs="Calibri" w:eastAsia="Calibri" w:hAnsi="Calibri"/>
          <w:color w:val="555555"/>
          <w:sz w:val="16"/>
          <w:szCs w:val="16"/>
        </w:rPr>
        <w:t xml:space="preserve">	Sep 2021 – Apr 2024</w:t>
      </w:r>
    </w:p>
    <w:p>
      <w:pPr>
        <w:spacing w:after="22" w:before="0"/>
      </w:pPr>
      <w:r>
        <w:rPr>
          <w:rFonts w:ascii="Calibri" w:cs="Calibri" w:eastAsia="Calibri" w:hAnsi="Calibri"/>
          <w:i/>
          <w:iCs/>
          <w:color w:val="555555"/>
          <w:sz w:val="16"/>
          <w:szCs w:val="16"/>
        </w:rPr>
        <w:t xml:space="preserve">Tutor</w:t>
      </w:r>
    </w:p>
    <w:p>
      <w:pPr>
        <w:spacing w:after="40"/>
        <w:ind w:left="200" w:hanging="200"/>
      </w:pPr>
      <w:r>
        <w:rPr>
          <w:rFonts w:ascii="Calibri" w:cs="Calibri" w:eastAsia="Calibri" w:hAnsi="Calibri"/>
          <w:color w:val="1B3A6B"/>
          <w:sz w:val="17"/>
          <w:szCs w:val="17"/>
        </w:rPr>
        <w:t xml:space="preserve">▸  </w:t>
      </w:r>
      <w:r>
        <w:rPr>
          <w:rFonts w:ascii="Calibri" w:cs="Calibri" w:eastAsia="Calibri" w:hAnsi="Calibri"/>
          <w:sz w:val="17"/>
          <w:szCs w:val="17"/>
        </w:rPr>
        <w:t xml:space="preserve">Prepared students aged 9–11 for grammar school 11+ entrance exams; helped multiple pupils gain selective school places over three years.</w:t>
      </w:r>
    </w:p>
    <w:p>
      <w:pPr>
        <w:pBdr>
          <w:bottom w:val="single" w:color="1B3A6B" w:sz="6" w:space="2"/>
        </w:pBdr>
        <w:spacing w:after="40" w:before="80"/>
      </w:pPr>
      <w:r>
        <w:rPr>
          <w:rFonts w:ascii="Calibri" w:cs="Calibri" w:eastAsia="Calibri" w:hAnsi="Calibri"/>
          <w:b/>
          <w:bCs/>
          <w:caps/>
          <w:color w:val="1B3A6B"/>
          <w:sz w:val="18"/>
          <w:szCs w:val="18"/>
        </w:rPr>
        <w:t xml:space="preserve">Virtual Experience &amp; Certifications</w:t>
      </w:r>
    </w:p>
    <w:p>
      <w:pPr>
        <w:tabs>
          <w:tab w:val="right" w:pos="10466"/>
        </w:tabs>
        <w:spacing w:after="0" w:before="56"/>
      </w:pPr>
      <w:r>
        <w:rPr>
          <w:rFonts w:ascii="Calibri" w:cs="Calibri" w:eastAsia="Calibri" w:hAnsi="Calibri"/>
          <w:b/>
          <w:bCs/>
          <w:sz w:val="17"/>
          <w:szCs w:val="17"/>
        </w:rPr>
        <w:t xml:space="preserve">Latham &amp; Watkins via Forage</w:t>
      </w:r>
      <w:r>
        <w:rPr>
          <w:rFonts w:ascii="Calibri" w:cs="Calibri" w:eastAsia="Calibri" w:hAnsi="Calibri"/>
          <w:color w:val="555555"/>
          <w:sz w:val="16"/>
          <w:szCs w:val="16"/>
        </w:rPr>
        <w:t xml:space="preserve">	Jun 2026</w:t>
      </w:r>
    </w:p>
    <w:p>
      <w:pPr>
        <w:spacing w:after="22" w:before="0"/>
      </w:pPr>
      <w:r>
        <w:rPr>
          <w:rFonts w:ascii="Calibri" w:cs="Calibri" w:eastAsia="Calibri" w:hAnsi="Calibri"/>
          <w:i/>
          <w:iCs/>
          <w:color w:val="555555"/>
          <w:sz w:val="16"/>
          <w:szCs w:val="16"/>
        </w:rPr>
        <w:t xml:space="preserve">Mergers &amp; Acquisitions Job Simulation  —  Project Reno</w:t>
      </w:r>
    </w:p>
    <w:p>
      <w:pPr>
        <w:spacing w:after="40"/>
        <w:ind w:left="200" w:hanging="200"/>
      </w:pPr>
      <w:r>
        <w:rPr>
          <w:rFonts w:ascii="Calibri" w:cs="Calibri" w:eastAsia="Calibri" w:hAnsi="Calibri"/>
          <w:color w:val="1B3A6B"/>
          <w:sz w:val="17"/>
          <w:szCs w:val="17"/>
        </w:rPr>
        <w:t xml:space="preserve">▸  </w:t>
      </w:r>
      <w:r>
        <w:rPr>
          <w:rFonts w:ascii="Calibri" w:cs="Calibri" w:eastAsia="Calibri" w:hAnsi="Calibri"/>
          <w:sz w:val="17"/>
          <w:szCs w:val="17"/>
        </w:rPr>
        <w:t xml:space="preserve">Reviewed a redlined NDA, drafted a prioritised issues list, and prepared the client's negotiating position on key drafting changes for a simulated high-stakes M&amp;A transaction; developed skills in contract analysis, regulatory advisory, and client-facing legal communication.</w:t>
      </w:r>
    </w:p>
    <w:p>
      <w:pPr>
        <w:tabs>
          <w:tab w:val="right" w:pos="10466"/>
        </w:tabs>
        <w:spacing w:after="0" w:before="56"/>
      </w:pPr>
      <w:r>
        <w:rPr>
          <w:rFonts w:ascii="Calibri" w:cs="Calibri" w:eastAsia="Calibri" w:hAnsi="Calibri"/>
          <w:b/>
          <w:bCs/>
          <w:sz w:val="17"/>
          <w:szCs w:val="17"/>
        </w:rPr>
        <w:t xml:space="preserve">J.P. Morgan Chase via Forage</w:t>
      </w:r>
      <w:r>
        <w:rPr>
          <w:rFonts w:ascii="Calibri" w:cs="Calibri" w:eastAsia="Calibri" w:hAnsi="Calibri"/>
          <w:color w:val="555555"/>
          <w:sz w:val="16"/>
          <w:szCs w:val="16"/>
        </w:rPr>
        <w:t xml:space="preserve">	May 2026</w:t>
      </w:r>
    </w:p>
    <w:p>
      <w:pPr>
        <w:spacing w:after="22" w:before="0"/>
      </w:pPr>
      <w:r>
        <w:rPr>
          <w:rFonts w:ascii="Calibri" w:cs="Calibri" w:eastAsia="Calibri" w:hAnsi="Calibri"/>
          <w:i/>
          <w:iCs/>
          <w:color w:val="555555"/>
          <w:sz w:val="16"/>
          <w:szCs w:val="16"/>
        </w:rPr>
        <w:t xml:space="preserve">Investment Banking Job Simulation</w:t>
      </w:r>
    </w:p>
    <w:p>
      <w:pPr>
        <w:spacing w:after="40"/>
        <w:ind w:left="200" w:hanging="200"/>
      </w:pPr>
      <w:r>
        <w:rPr>
          <w:rFonts w:ascii="Calibri" w:cs="Calibri" w:eastAsia="Calibri" w:hAnsi="Calibri"/>
          <w:color w:val="1B3A6B"/>
          <w:sz w:val="17"/>
          <w:szCs w:val="17"/>
        </w:rPr>
        <w:t xml:space="preserve">▸  </w:t>
      </w:r>
      <w:r>
        <w:rPr>
          <w:rFonts w:ascii="Calibri" w:cs="Calibri" w:eastAsia="Calibri" w:hAnsi="Calibri"/>
          <w:sz w:val="17"/>
          <w:szCs w:val="17"/>
        </w:rPr>
        <w:t xml:space="preserve">Advised on M&amp;A target selection across Asian markets; applied DCF modelling and company valuation to assess deal feasibility and build investment recommendations.</w:t>
      </w:r>
    </w:p>
    <w:p>
      <w:pPr>
        <w:tabs>
          <w:tab w:val="right" w:pos="10466"/>
        </w:tabs>
        <w:spacing w:after="0" w:before="56"/>
      </w:pPr>
      <w:r>
        <w:rPr>
          <w:rFonts w:ascii="Calibri" w:cs="Calibri" w:eastAsia="Calibri" w:hAnsi="Calibri"/>
          <w:b/>
          <w:bCs/>
          <w:sz w:val="17"/>
          <w:szCs w:val="17"/>
        </w:rPr>
        <w:t xml:space="preserve">Lloyds Banking Group via Forage</w:t>
      </w:r>
      <w:r>
        <w:rPr>
          <w:rFonts w:ascii="Calibri" w:cs="Calibri" w:eastAsia="Calibri" w:hAnsi="Calibri"/>
          <w:color w:val="555555"/>
          <w:sz w:val="16"/>
          <w:szCs w:val="16"/>
        </w:rPr>
        <w:t xml:space="preserve">	Mar 2026</w:t>
      </w:r>
    </w:p>
    <w:p>
      <w:pPr>
        <w:spacing w:after="22" w:before="0"/>
      </w:pPr>
      <w:r>
        <w:rPr>
          <w:rFonts w:ascii="Calibri" w:cs="Calibri" w:eastAsia="Calibri" w:hAnsi="Calibri"/>
          <w:i/>
          <w:iCs/>
          <w:color w:val="555555"/>
          <w:sz w:val="16"/>
          <w:szCs w:val="16"/>
        </w:rPr>
        <w:t xml:space="preserve">Data Science &amp; Analytics Job Simulation</w:t>
      </w:r>
    </w:p>
    <w:p>
      <w:pPr>
        <w:spacing w:after="40"/>
        <w:ind w:left="200" w:hanging="200"/>
      </w:pPr>
      <w:r>
        <w:rPr>
          <w:rFonts w:ascii="Calibri" w:cs="Calibri" w:eastAsia="Calibri" w:hAnsi="Calibri"/>
          <w:color w:val="1B3A6B"/>
          <w:sz w:val="17"/>
          <w:szCs w:val="17"/>
        </w:rPr>
        <w:t xml:space="preserve">▸  </w:t>
      </w:r>
      <w:r>
        <w:rPr>
          <w:rFonts w:ascii="Calibri" w:cs="Calibri" w:eastAsia="Calibri" w:hAnsi="Calibri"/>
          <w:sz w:val="17"/>
          <w:szCs w:val="17"/>
        </w:rPr>
        <w:t xml:space="preserve">Built a customer churn prediction model; conducted exploratory data analysis across multi-source datasets and translated findings into actionable insights for non-technical stakeholders.</w:t>
      </w:r>
    </w:p>
    <w:p>
      <w:pPr>
        <w:tabs>
          <w:tab w:val="right" w:pos="10466"/>
        </w:tabs>
        <w:spacing w:after="0" w:before="56"/>
      </w:pPr>
      <w:r>
        <w:rPr>
          <w:rFonts w:ascii="Calibri" w:cs="Calibri" w:eastAsia="Calibri" w:hAnsi="Calibri"/>
          <w:b/>
          <w:bCs/>
          <w:sz w:val="17"/>
          <w:szCs w:val="17"/>
        </w:rPr>
        <w:t xml:space="preserve">Boston Consulting Group via Forage</w:t>
      </w:r>
      <w:r>
        <w:rPr>
          <w:rFonts w:ascii="Calibri" w:cs="Calibri" w:eastAsia="Calibri" w:hAnsi="Calibri"/>
          <w:color w:val="555555"/>
          <w:sz w:val="16"/>
          <w:szCs w:val="16"/>
        </w:rPr>
        <w:t xml:space="preserve">	Jul 2025</w:t>
      </w:r>
    </w:p>
    <w:p>
      <w:pPr>
        <w:spacing w:after="22" w:before="0"/>
      </w:pPr>
      <w:r>
        <w:rPr>
          <w:rFonts w:ascii="Calibri" w:cs="Calibri" w:eastAsia="Calibri" w:hAnsi="Calibri"/>
          <w:i/>
          <w:iCs/>
          <w:color w:val="555555"/>
          <w:sz w:val="16"/>
          <w:szCs w:val="16"/>
        </w:rPr>
        <w:t xml:space="preserve">Data Science (BCG X) &amp; GenAI Job Simulations</w:t>
      </w:r>
    </w:p>
    <w:p>
      <w:pPr>
        <w:spacing w:after="40"/>
        <w:ind w:left="200" w:hanging="200"/>
      </w:pPr>
      <w:r>
        <w:rPr>
          <w:rFonts w:ascii="Calibri" w:cs="Calibri" w:eastAsia="Calibri" w:hAnsi="Calibri"/>
          <w:color w:val="1B3A6B"/>
          <w:sz w:val="17"/>
          <w:szCs w:val="17"/>
        </w:rPr>
        <w:t xml:space="preserve">▸  </w:t>
      </w:r>
      <w:r>
        <w:rPr>
          <w:rFonts w:ascii="Calibri" w:cs="Calibri" w:eastAsia="Calibri" w:hAnsi="Calibri"/>
          <w:sz w:val="17"/>
          <w:szCs w:val="17"/>
        </w:rPr>
        <w:t xml:space="preserve">Built an AI-powered financial chatbot in Python (pandas) processing SEC 10-K/10-Q filings; applied GenAI techniques and commercial problem-solving across two BCG simulations.</w:t>
      </w:r>
    </w:p>
    <w:p>
      <w:pPr>
        <w:pBdr>
          <w:bottom w:val="single" w:color="1B3A6B" w:sz="6" w:space="2"/>
        </w:pBdr>
        <w:spacing w:after="40" w:before="80"/>
      </w:pPr>
      <w:r>
        <w:rPr>
          <w:rFonts w:ascii="Calibri" w:cs="Calibri" w:eastAsia="Calibri" w:hAnsi="Calibri"/>
          <w:b/>
          <w:bCs/>
          <w:caps/>
          <w:color w:val="1B3A6B"/>
          <w:sz w:val="18"/>
          <w:szCs w:val="18"/>
        </w:rPr>
        <w:t xml:space="preserve">Skills &amp; Technical Proficiencies</w:t>
      </w:r>
    </w:p>
    <w:p>
      <w:pPr>
        <w:spacing w:after="0"/>
      </w:pPr>
      <w:r>
        <w:rPr>
          <w:rFonts w:ascii="Calibri" w:cs="Calibri" w:eastAsia="Calibri" w:hAnsi="Calibri"/>
          <w:b/>
          <w:bCs/>
          <w:sz w:val="17"/>
          <w:szCs w:val="17"/>
        </w:rPr>
        <w:t xml:space="preserve">Technical: </w:t>
      </w:r>
      <w:r>
        <w:rPr>
          <w:rFonts w:ascii="Calibri" w:cs="Calibri" w:eastAsia="Calibri" w:hAnsi="Calibri"/>
          <w:sz w:val="17"/>
          <w:szCs w:val="17"/>
        </w:rPr>
        <w:t xml:space="preserve">Python (pandas, ML), R (econometrics, data cleaning), Excel (financial modelling, PivotTables), Microsoft Office Suite.   </w:t>
      </w:r>
      <w:r>
        <w:rPr>
          <w:rFonts w:ascii="Calibri" w:cs="Calibri" w:eastAsia="Calibri" w:hAnsi="Calibri"/>
          <w:b/>
          <w:bCs/>
          <w:sz w:val="17"/>
          <w:szCs w:val="17"/>
        </w:rPr>
        <w:t xml:space="preserve">Languages: </w:t>
      </w:r>
      <w:r>
        <w:rPr>
          <w:rFonts w:ascii="Calibri" w:cs="Calibri" w:eastAsia="Calibri" w:hAnsi="Calibri"/>
          <w:sz w:val="17"/>
          <w:szCs w:val="17"/>
        </w:rPr>
        <w:t xml:space="preserve">English (native), Spanish (GCSE).</w:t>
      </w:r>
    </w:p>
    <w:p>
      <w:pPr>
        <w:pBdr>
          <w:bottom w:val="single" w:color="1B3A6B" w:sz="6" w:space="2"/>
        </w:pBdr>
        <w:spacing w:after="40" w:before="80"/>
      </w:pPr>
      <w:r>
        <w:rPr>
          <w:rFonts w:ascii="Calibri" w:cs="Calibri" w:eastAsia="Calibri" w:hAnsi="Calibri"/>
          <w:b/>
          <w:bCs/>
          <w:caps/>
          <w:color w:val="1B3A6B"/>
          <w:sz w:val="18"/>
          <w:szCs w:val="18"/>
        </w:rPr>
        <w:t xml:space="preserve">Leadership &amp; Extracurricular Activities</w:t>
      </w:r>
    </w:p>
    <w:p>
      <w:pPr>
        <w:tabs>
          <w:tab w:val="right" w:pos="10466"/>
        </w:tabs>
        <w:spacing w:after="0" w:before="56"/>
      </w:pPr>
      <w:r>
        <w:rPr>
          <w:rFonts w:ascii="Calibri" w:cs="Calibri" w:eastAsia="Calibri" w:hAnsi="Calibri"/>
          <w:b/>
          <w:bCs/>
          <w:sz w:val="17"/>
          <w:szCs w:val="17"/>
        </w:rPr>
        <w:t xml:space="preserve">University of Southampton Rowing Club</w:t>
      </w:r>
      <w:r>
        <w:rPr>
          <w:rFonts w:ascii="Calibri" w:cs="Calibri" w:eastAsia="Calibri" w:hAnsi="Calibri"/>
          <w:color w:val="555555"/>
          <w:sz w:val="16"/>
          <w:szCs w:val="16"/>
        </w:rPr>
        <w:t xml:space="preserve">	Sep 2024 – Present</w:t>
      </w:r>
    </w:p>
    <w:p>
      <w:pPr>
        <w:spacing w:after="22" w:before="0"/>
      </w:pPr>
      <w:r>
        <w:rPr>
          <w:rFonts w:ascii="Calibri" w:cs="Calibri" w:eastAsia="Calibri" w:hAnsi="Calibri"/>
          <w:i/>
          <w:iCs/>
          <w:color w:val="555555"/>
          <w:sz w:val="16"/>
          <w:szCs w:val="16"/>
        </w:rPr>
        <w:t xml:space="preserve">Captain &amp; Coxswain — Senior Rowing Crew</w:t>
      </w:r>
    </w:p>
    <w:p>
      <w:pPr>
        <w:spacing w:after="40"/>
        <w:ind w:left="200" w:hanging="200"/>
      </w:pPr>
      <w:r>
        <w:rPr>
          <w:rFonts w:ascii="Calibri" w:cs="Calibri" w:eastAsia="Calibri" w:hAnsi="Calibri"/>
          <w:color w:val="1B3A6B"/>
          <w:sz w:val="17"/>
          <w:szCs w:val="17"/>
        </w:rPr>
        <w:t xml:space="preserve">▸  </w:t>
      </w:r>
      <w:r>
        <w:rPr>
          <w:rFonts w:ascii="Calibri" w:cs="Calibri" w:eastAsia="Calibri" w:hAnsi="Calibri"/>
          <w:sz w:val="17"/>
          <w:szCs w:val="17"/>
        </w:rPr>
        <w:t xml:space="preserve">Promoted to Captain and Coxswain of the senior squad in May 2026 — the most technically demanding cox role in the club; lead race tactics, crew safety, and real-time decisions for eight experienced rowers, building detailed race plans and post-session debriefs while managing a full academic workload.</w:t>
      </w:r>
    </w:p>
    <w:p>
      <w:pPr>
        <w:tabs>
          <w:tab w:val="right" w:pos="10466"/>
        </w:tabs>
        <w:spacing w:after="0" w:before="56"/>
      </w:pPr>
      <w:r>
        <w:rPr>
          <w:rFonts w:ascii="Calibri" w:cs="Calibri" w:eastAsia="Calibri" w:hAnsi="Calibri"/>
          <w:b/>
          <w:bCs/>
          <w:sz w:val="17"/>
          <w:szCs w:val="17"/>
        </w:rPr>
        <w:t xml:space="preserve">Bishop Challoner Catholic Secondary School</w:t>
      </w:r>
      <w:r>
        <w:rPr>
          <w:rFonts w:ascii="Calibri" w:cs="Calibri" w:eastAsia="Calibri" w:hAnsi="Calibri"/>
          <w:color w:val="555555"/>
          <w:sz w:val="16"/>
          <w:szCs w:val="16"/>
        </w:rPr>
        <w:t xml:space="preserve">	2021 – 2022</w:t>
      </w:r>
    </w:p>
    <w:p>
      <w:pPr>
        <w:spacing w:after="22" w:before="0"/>
      </w:pPr>
      <w:r>
        <w:rPr>
          <w:rFonts w:ascii="Calibri" w:cs="Calibri" w:eastAsia="Calibri" w:hAnsi="Calibri"/>
          <w:i/>
          <w:iCs/>
          <w:color w:val="555555"/>
          <w:sz w:val="16"/>
          <w:szCs w:val="16"/>
        </w:rPr>
        <w:t xml:space="preserve">Peer Wellbeing Mentor &amp; Head of Form  ·  Principal Flautist, Basingstoke Youth Wind Orchestra (2018–2022, Grade 5)</w:t>
      </w:r>
    </w:p>
    <w:sectPr>
      <w:pgSz w:w="11906" w:h="16838" w:orient="portrait"/>
      <w:pgMar w:top="648" w:right="720" w:bottom="36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2026-08-12T09:48:14.981Z</dcterms:created>
  <dcterms:modified xsi:type="dcterms:W3CDTF">2026-08-12T09:48:14.982Z</dcterms:modified>
</cp:coreProperties>
</file>

<file path=docProps/custom.xml><?xml version="1.0" encoding="utf-8"?>
<Properties xmlns="http://schemas.openxmlformats.org/officeDocument/2006/custom-properties" xmlns:vt="http://schemas.openxmlformats.org/officeDocument/2006/docPropsVTypes"/>
</file>