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"/>
        <w:jc w:val="center"/>
      </w:pPr>
      <w:r>
        <w:rPr>
          <w:rFonts w:ascii="Calibri" w:cs="Calibri" w:eastAsia="Calibri" w:hAnsi="Calibri"/>
          <w:b/>
          <w:bCs/>
          <w:color w:val="1B3A6B"/>
          <w:sz w:val="38"/>
          <w:szCs w:val="38"/>
        </w:rPr>
        <w:t xml:space="preserve">SARAYU KOTHA</w:t>
      </w:r>
    </w:p>
    <w:p>
      <w:pPr>
        <w:spacing w:after="13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>sarayu.r.kotha@gmail.com  ·  +44 7402 240173  ·  linkedin.com/in/sarayurkotha  ·  sarayurkotha.github.io</w:t>
      </w:r>
    </w:p>
    <w:p>
      <w:pPr>
        <w:spacing w:after="29"/>
        <w:jc w:val="center"/>
      </w:pPr>
      <w:r>
        <w:rPr>
          <w:rFonts w:ascii="Calibri" w:cs="Calibri" w:eastAsia="Calibri" w:hAnsi="Calibri"/>
          <w:b/>
          <w:bCs/>
          <w:color w:val="1B3A6B"/>
          <w:sz w:val="16"/>
          <w:szCs w:val="16"/>
        </w:rPr>
        <w:t xml:space="preserve">BSc Economics with Data Science  ·  University of Southampton  ·  Predicted First Class  ·  Graduating May 2027</w:t>
      </w:r>
    </w:p>
    <w:p>
      <w:pPr>
        <w:pBdr>
          <w:bottom w:val="single" w:color="1B3A6B" w:sz="10" w:space="2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pBdr>
          <w:bottom w:val="single" w:color="1B3A6B" w:sz="6" w:space="2"/>
        </w:pBdr>
        <w:spacing w:after="20" w:before="39"/>
      </w:pPr>
      <w:r>
        <w:rPr>
          <w:rFonts w:ascii="Calibri" w:cs="Calibri" w:eastAsia="Calibri" w:hAnsi="Calibri"/>
          <w:b/>
          <w:bCs/>
          <w:caps/>
          <w:color w:val="1B3A6B"/>
          <w:sz w:val="18"/>
          <w:szCs w:val="18"/>
        </w:rPr>
        <w:t xml:space="preserve">Profile</w:t>
      </w:r>
    </w:p>
    <w:p>
      <w:pPr>
        <w:spacing w:after="0"/>
      </w:pPr>
      <w:r>
        <w:rPr>
          <w:rFonts w:ascii="Calibri" w:cs="Calibri" w:eastAsia="Calibri" w:hAnsi="Calibri"/>
          <w:sz w:val="17"/>
          <w:szCs w:val="17"/>
        </w:rPr>
        <w:t>Second-year Economics with Data Science student at Southampton, predicted First Class. I am drawn to the intersection of rigorous analysis and real decisions — from steering a senior rowing crew as Captain to translating financial data into clear, actionable insight. My Banking Circle insight, Latham &amp; Watkins, JPMorgan, Lloyds, and BCG simulations, alongside hands-on AI/LLM projects (see below), have grounded me across the financial, technical, and analytical spectrum. I'm now looking to build a career translating data and analysis into clear business decisions.</w:t>
      </w:r>
    </w:p>
    <w:p>
      <w:pPr>
        <w:pBdr>
          <w:bottom w:val="single" w:color="1B3A6B" w:sz="6" w:space="2"/>
        </w:pBdr>
        <w:spacing w:after="20" w:before="39"/>
      </w:pPr>
      <w:r>
        <w:rPr>
          <w:rFonts w:ascii="Calibri" w:cs="Calibri" w:eastAsia="Calibri" w:hAnsi="Calibri"/>
          <w:b/>
          <w:bCs/>
          <w:caps/>
          <w:color w:val="1B3A6B"/>
          <w:sz w:val="18"/>
          <w:szCs w:val="18"/>
        </w:rPr>
        <w:t xml:space="preserve">Education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BSc Economics with Data Science, University of Southampton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Sep 2024 – Present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▸  </w:t>
      </w:r>
      <w:r>
        <w:rPr>
          <w:rFonts w:ascii="Calibri" w:cs="Calibri" w:eastAsia="Calibri" w:hAnsi="Calibri"/>
          <w:sz w:val="17"/>
          <w:szCs w:val="17"/>
        </w:rPr>
        <w:t xml:space="preserve">Predicted First Class. Expected graduation: May 2027.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A-Levels, Queen Mary College, Basingstoke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Sep 2022 – Jun 2024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▸  </w:t>
      </w:r>
      <w:r>
        <w:rPr>
          <w:rFonts w:ascii="Calibri" w:cs="Calibri" w:eastAsia="Calibri" w:hAnsi="Calibri"/>
          <w:sz w:val="17"/>
          <w:szCs w:val="17"/>
        </w:rPr>
        <w:t xml:space="preserve">Mathematics (B)  ·  Chemistry (A)  ·  Biology (A)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GCSEs, Bishop Challoner Catholic Secondary School, Basingstoke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Sep 2017 – Mar 2022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▸  </w:t>
      </w:r>
      <w:r>
        <w:rPr>
          <w:rFonts w:ascii="Calibri" w:cs="Calibri" w:eastAsia="Calibri" w:hAnsi="Calibri"/>
          <w:sz w:val="17"/>
          <w:szCs w:val="17"/>
        </w:rPr>
        <w:t xml:space="preserve">9 GCSEs grades 7–8: Mathematics (8), Sciences (8), Spanish (8), English Literature &amp; Language (7).</w:t>
      </w:r>
    </w:p>
    <w:p>
      <w:pPr>
        <w:pBdr>
          <w:bottom w:val="single" w:color="1B3A6B" w:sz="6" w:space="2"/>
        </w:pBdr>
        <w:spacing w:after="20" w:before="39"/>
      </w:pPr>
      <w:r>
        <w:rPr>
          <w:rFonts w:ascii="Calibri" w:cs="Calibri" w:eastAsia="Calibri" w:hAnsi="Calibri"/>
          <w:b/>
          <w:bCs/>
          <w:caps/>
          <w:color w:val="1B3A6B"/>
          <w:sz w:val="18"/>
          <w:szCs w:val="18"/>
        </w:rPr>
        <w:t xml:space="preserve">Work Experience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Insight Programme, Banking Circle, London, UK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Jul 2026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▸  </w:t>
      </w:r>
      <w:r>
        <w:rPr>
          <w:rFonts w:ascii="Calibri" w:cs="Calibri" w:eastAsia="Calibri" w:hAnsi="Calibri"/>
          <w:sz w:val="17"/>
          <w:szCs w:val="17"/>
        </w:rPr>
        <w:t xml:space="preserve">Rotated across Product, Crypto, and AML Compliance teams at a specialist B2B payments bank serving 50+ financial institutions across Europe; observed how a regulated fintech bank connects product development, digital asset infrastructure, and compliance operations.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Private Tutor, MyTutor, UK (Remote)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Sep 2025 – Present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▸  </w:t>
      </w:r>
      <w:r>
        <w:rPr>
          <w:rFonts w:ascii="Calibri" w:cs="Calibri" w:eastAsia="Calibri" w:hAnsi="Calibri"/>
          <w:sz w:val="17"/>
          <w:szCs w:val="17"/>
        </w:rPr>
        <w:t xml:space="preserve">One-to-one Mathematics and Sciences tutoring at GCSE and A-level; adapt teaching plans to individual learning styles and consistently receive strong feedback from students and parents.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Insight Programme, OpenText, Reading, UK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Jul 2025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▸  </w:t>
      </w:r>
      <w:r>
        <w:rPr>
          <w:rFonts w:ascii="Calibri" w:cs="Calibri" w:eastAsia="Calibri" w:hAnsi="Calibri"/>
          <w:sz w:val="17"/>
          <w:szCs w:val="17"/>
        </w:rPr>
        <w:t xml:space="preserve">Rotated across Software Development, Billing &amp; Revenue, Operational Marketing, and Commercial Law; developed working knowledge of Agile project management and cross-functional operations at a global enterprise software company.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Tutor, Achievers Academy, Basingstoke, UK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Sep 2021 – Apr 2024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▸  </w:t>
      </w:r>
      <w:r>
        <w:rPr>
          <w:rFonts w:ascii="Calibri" w:cs="Calibri" w:eastAsia="Calibri" w:hAnsi="Calibri"/>
          <w:sz w:val="17"/>
          <w:szCs w:val="17"/>
        </w:rPr>
        <w:t xml:space="preserve">Prepared students aged 9–11 for grammar school 11+ entrance exams; helped multiple pupils gain selective school places over three years.</w:t>
      </w:r>
    </w:p>
    <w:p>
      <w:pPr>
        <w:pBdr>
          <w:bottom w:val="single" w:color="1B3A6B" w:sz="6" w:space="2"/>
        </w:pBdr>
        <w:spacing w:after="20" w:before="39"/>
      </w:pPr>
      <w:r>
        <w:rPr>
          <w:rFonts w:ascii="Calibri" w:cs="Calibri" w:eastAsia="Calibri" w:hAnsi="Calibri"/>
          <w:b/>
          <w:bCs/>
          <w:caps/>
          <w:color w:val="1B3A6B"/>
          <w:sz w:val="18"/>
          <w:szCs w:val="18"/>
        </w:rPr>
        <w:t xml:space="preserve">Virtual Experience &amp; Certifications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Mergers &amp; Acquisitions Job Simulation  —  Project Reno, Latham &amp; Watkins via Forage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Jun 2026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▸  </w:t>
      </w:r>
      <w:r>
        <w:rPr>
          <w:rFonts w:ascii="Calibri" w:cs="Calibri" w:eastAsia="Calibri" w:hAnsi="Calibri"/>
          <w:sz w:val="17"/>
          <w:szCs w:val="17"/>
        </w:rPr>
        <w:t xml:space="preserve">Reviewed a redlined NDA, drafted a prioritised issues list, and prepared the client's negotiating position on key drafting changes for a simulated high-stakes M&amp;A transaction; developed skills in contract analysis, regulatory advisory, and client-facing legal communication.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Investment Banking Job Simulation, J.P. Morgan Chase via Forage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May 2026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▸  </w:t>
      </w:r>
      <w:r>
        <w:rPr>
          <w:rFonts w:ascii="Calibri" w:cs="Calibri" w:eastAsia="Calibri" w:hAnsi="Calibri"/>
          <w:sz w:val="17"/>
          <w:szCs w:val="17"/>
        </w:rPr>
        <w:t xml:space="preserve">Advised on M&amp;A target selection across Asian markets; applied DCF modelling and company valuation to assess deal feasibility and build investment recommendations.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Data Science &amp; Analytics Job Simulation, Lloyds Banking Group via Forage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Mar 2026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▸  </w:t>
      </w:r>
      <w:r>
        <w:rPr>
          <w:rFonts w:ascii="Calibri" w:cs="Calibri" w:eastAsia="Calibri" w:hAnsi="Calibri"/>
          <w:sz w:val="17"/>
          <w:szCs w:val="17"/>
        </w:rPr>
        <w:t xml:space="preserve">Built a customer churn prediction model; conducted exploratory data analysis across multi-source datasets and translated findings into actionable insights for non-technical stakeholders.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Data Science (BCG X) &amp; GenAI Job Simulations, Boston Consulting Group via Forage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Jul 2025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▸  </w:t>
      </w:r>
      <w:r>
        <w:rPr>
          <w:rFonts w:ascii="Calibri" w:cs="Calibri" w:eastAsia="Calibri" w:hAnsi="Calibri"/>
          <w:sz w:val="17"/>
          <w:szCs w:val="17"/>
        </w:rPr>
        <w:t xml:space="preserve">Built an AI-powered financial chatbot in Python (pandas) processing SEC 10-K/10-Q filings; applied GenAI techniques and commercial problem-solving across two BCG simulations.</w:t>
      </w:r>
    </w:p>
    <w:p>
      <w:pPr>
        <w:pBdr>
          <w:bottom w:val="single" w:color="1B3A6B" w:sz="6" w:space="2"/>
        </w:pBdr>
        <w:spacing w:after="20" w:before="39"/>
      </w:pPr>
      <w:r>
        <w:rPr>
          <w:rFonts w:ascii="Calibri" w:cs="Calibri" w:eastAsia="Calibri" w:hAnsi="Calibri"/>
          <w:b/>
          <w:bCs/>
          <w:caps/>
          <w:color w:val="1B3A6B"/>
          <w:sz w:val="18"/>
          <w:szCs w:val="18"/>
        </w:rPr>
        <w:t>Personal Projects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RAG System for Banking Regulation Q&amp;A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>▸  Retrieval-augmented Q&amp;A system over real UK regulations — 100% correct retrieval, 100% correct refusal on out-of-scope questions.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Prompt Engineering Study for Finance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>▸  Benchmarked 13 prompting techniques on a real JPMorgan risk disclosure, scored against a hand-built ground truth checklist.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Cross-Border Payment Cost Analyser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>▸  Analysed 247k+ World Bank remittance price quotes to identify what drives cross-border payment costs.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>GenAI Transaction Pattern Explainer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>▸  Rule-based fraud flagging + Gemini-written case notes, evaluated against 6.3M real PaySim transactions — 98% precision at the chosen threshold.</w:t>
      </w:r>
    </w:p>
    <w:p>
      <w:pPr>
        <w:pBdr>
          <w:bottom w:val="single" w:color="1B3A6B" w:sz="6" w:space="2"/>
        </w:pBdr>
        <w:spacing w:after="20" w:before="39"/>
      </w:pPr>
      <w:r>
        <w:rPr>
          <w:rFonts w:ascii="Calibri" w:cs="Calibri" w:eastAsia="Calibri" w:hAnsi="Calibri"/>
          <w:b/>
          <w:bCs/>
          <w:caps/>
          <w:color w:val="1B3A6B"/>
          <w:sz w:val="18"/>
          <w:szCs w:val="18"/>
        </w:rPr>
        <w:t xml:space="preserve">Skills &amp; Technical Proficiencies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Technical: </w:t>
      </w:r>
      <w:r>
        <w:rPr>
          <w:rFonts w:ascii="Calibri" w:cs="Calibri" w:eastAsia="Calibri" w:hAnsi="Calibri"/>
          <w:sz w:val="17"/>
          <w:szCs w:val="17"/>
        </w:rPr>
        <w:t xml:space="preserve">Python (pandas, ML), R (econometrics, data cleaning), Excel (financial modelling, PivotTables), Microsoft Office Suite.  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sz w:val="17"/>
          <w:szCs w:val="17"/>
        </w:rPr>
        <w:t xml:space="preserve">English (native), Spanish (GCSE).</w:t>
      </w:r>
    </w:p>
    <w:p>
      <w:pPr>
        <w:pBdr>
          <w:bottom w:val="single" w:color="1B3A6B" w:sz="6" w:space="2"/>
        </w:pBdr>
        <w:spacing w:after="20" w:before="39"/>
      </w:pPr>
      <w:r>
        <w:rPr>
          <w:rFonts w:ascii="Calibri" w:cs="Calibri" w:eastAsia="Calibri" w:hAnsi="Calibri"/>
          <w:b/>
          <w:bCs/>
          <w:caps/>
          <w:color w:val="1B3A6B"/>
          <w:sz w:val="18"/>
          <w:szCs w:val="18"/>
        </w:rPr>
        <w:t xml:space="preserve">Leadership &amp; Extracurricular Activities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University of Southampton Rowing Club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Sep 2024 – Present</w:t>
      </w:r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Captain &amp; Coxswain — Senior Rowing Crew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▸  </w:t>
      </w:r>
      <w:r>
        <w:rPr>
          <w:rFonts w:ascii="Calibri" w:cs="Calibri" w:eastAsia="Calibri" w:hAnsi="Calibri"/>
          <w:sz w:val="17"/>
          <w:szCs w:val="17"/>
        </w:rPr>
        <w:t xml:space="preserve">Promoted to Captain and Coxswain of the senior squad in May 2026 — the most technically demanding cox role in the club; lead race tactics, crew safety, and real-time decisions for eight experienced rowers, building detailed race plans and post-session debriefs while managing a full academic workload.</w:t>
      </w:r>
    </w:p>
    <w:p>
      <w:pPr>
        <w:tabs>
          <w:tab w:val="right" w:pos="10466"/>
        </w:tabs>
        <w:spacing w:after="0" w:before="27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Bishop Challoner Catholic Secondary School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	2021 – 2022</w:t>
      </w:r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Peer Wellbeing Mentor &amp; Head of Form  ·  Principal Flautist, Basingstoke Youth Wind Orchestra (2018–2022, Grade 5)</w:t>
      </w:r>
    </w:p>
    <w:sectPr>
      <w:pgSz w:w="11906" w:h="16838" w:orient="portrait"/>
      <w:pgMar w:top="280" w:right="720" w:bottom="2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2026-08-12T09:48:14.981Z</dcterms:created>
  <dcterms:modified xsi:type="dcterms:W3CDTF">2026-08-12T09:48:14.982Z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