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B4" w:rsidRPr="00A0595A" w:rsidRDefault="00695AB1">
      <w:pPr>
        <w:pStyle w:val="BodyText"/>
        <w:ind w:left="102" w:right="-29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</w:r>
      <w:r w:rsidR="0039055C">
        <w:rPr>
          <w:rFonts w:asciiTheme="majorHAnsi" w:hAnsiTheme="majorHAnsi"/>
          <w:sz w:val="20"/>
        </w:rPr>
        <w:pict>
          <v:group id="_x0000_s1030" style="width:581.55pt;height:100.25pt;mso-position-horizontal-relative:char;mso-position-vertical-relative:line" coordsize="11631,1623">
            <v:shape id="_x0000_s1033" style="position:absolute;left:396;top:15;width:11227;height:1600" coordorigin="396,16" coordsize="11227,1600" path="m396,1615r40,-61l476,1495r42,-57l560,1383r44,-54l648,1277r45,-50l740,1178r47,-47l834,1085r49,-44l933,998r50,-41l1035,918r52,-39l1140,843r54,-36l1248,773r55,-32l1359,709r57,-30l1474,651r58,-28l1591,597r59,-25l1711,548r61,-23l1833,504r63,-21l1958,464r64,-19l2086,428r65,-16l2216,397r66,-14l2348,369r67,-12l2482,345r68,-10l2618,325r69,-9l2756,308r70,-7l2896,294r71,-6l3038,283r72,-4l3181,275r73,-3l3326,270r73,-2l3472,267r74,-1l3620,266r74,l3769,267r74,1l3918,270r76,2l4069,274r76,3l4221,280r76,4l4373,287r77,5l4526,296r77,4l4680,305r77,5l4834,315r78,5l4989,325r77,6l5144,336r77,6l5299,347r77,6l5454,358r77,5l5608,369r78,5l5763,379r78,5l5918,388r77,5l6072,397r77,4l6226,405r76,3l6379,412r76,2l6531,417r76,2l6683,420r76,2l6834,422r75,1l6984,422r74,l7184,420r124,-3l7429,414r119,-3l7666,408r115,-4l7894,399r111,-4l8114,390r107,-5l8326,379r104,-6l8531,367r99,-6l8728,354r96,-7l8918,340r93,-7l9101,326r89,-8l9278,310r86,-8l9448,294r83,-8l9612,277r79,-8l9770,260r76,-8l9922,243r74,-9l10068,225r71,-8l10209,208r69,-9l10345,190r67,-9l10477,172r64,-9l10603,155r62,-9l10726,137r59,-8l10902,112r56,-8l11014,96r109,-15l11229,66r102,-14l11431,39r97,-12l11575,21r48,-5e" filled="f" strokecolor="#fad3b5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11050;height:153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11631;height:1623" filled="f" stroked="f">
              <v:textbox inset="0,0,0,0">
                <w:txbxContent>
                  <w:p w:rsidR="002962B4" w:rsidRDefault="002962B4">
                    <w:pPr>
                      <w:spacing w:before="1"/>
                      <w:rPr>
                        <w:rFonts w:ascii="Times New Roman"/>
                        <w:sz w:val="44"/>
                      </w:rPr>
                    </w:pPr>
                  </w:p>
                  <w:p w:rsidR="002962B4" w:rsidRDefault="00915C0F">
                    <w:pPr>
                      <w:ind w:left="3684" w:right="424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974705"/>
                        <w:sz w:val="32"/>
                      </w:rPr>
                      <w:t>Sarba</w:t>
                    </w:r>
                    <w:r>
                      <w:rPr>
                        <w:b/>
                        <w:color w:val="974705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974705"/>
                        <w:spacing w:val="-4"/>
                        <w:sz w:val="32"/>
                      </w:rPr>
                      <w:t>Roy</w:t>
                    </w:r>
                  </w:p>
                  <w:p w:rsidR="006D3C51" w:rsidRDefault="00747F2E">
                    <w:pPr>
                      <w:spacing w:before="1"/>
                      <w:ind w:left="3685" w:right="4242"/>
                      <w:jc w:val="center"/>
                      <w:rPr>
                        <w:color w:val="0D0D0D"/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 xml:space="preserve">IT </w:t>
                    </w:r>
                    <w:r w:rsidR="00915C0F">
                      <w:rPr>
                        <w:color w:val="0D0D0D"/>
                        <w:sz w:val="24"/>
                      </w:rPr>
                      <w:t>Security</w:t>
                    </w:r>
                    <w:r w:rsidR="006D3C51">
                      <w:rPr>
                        <w:color w:val="0D0D0D"/>
                        <w:sz w:val="24"/>
                      </w:rPr>
                      <w:t xml:space="preserve"> and Risk</w:t>
                    </w:r>
                    <w:r w:rsidR="00915C0F">
                      <w:rPr>
                        <w:color w:val="0D0D0D"/>
                        <w:spacing w:val="-2"/>
                        <w:sz w:val="24"/>
                      </w:rPr>
                      <w:t xml:space="preserve"> </w:t>
                    </w:r>
                    <w:r w:rsidR="002E278B">
                      <w:rPr>
                        <w:color w:val="0D0D0D"/>
                        <w:sz w:val="24"/>
                      </w:rPr>
                      <w:t>Consultant</w:t>
                    </w:r>
                  </w:p>
                  <w:p w:rsidR="002962B4" w:rsidRDefault="00747F2E">
                    <w:pPr>
                      <w:spacing w:before="1"/>
                      <w:ind w:left="3685" w:right="4242"/>
                      <w:jc w:val="center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Hillsboro</w:t>
                    </w:r>
                    <w:r w:rsidR="002B4A76">
                      <w:rPr>
                        <w:color w:val="0D0D0D"/>
                        <w:sz w:val="24"/>
                      </w:rPr>
                      <w:t>,OR</w:t>
                    </w:r>
                  </w:p>
                  <w:p w:rsidR="002E278B" w:rsidRDefault="002E278B">
                    <w:pPr>
                      <w:spacing w:before="2"/>
                      <w:ind w:left="3685" w:right="4236"/>
                      <w:jc w:val="center"/>
                      <w:rPr>
                        <w:color w:val="0D0D0D"/>
                      </w:rPr>
                    </w:pPr>
                    <w:r>
                      <w:rPr>
                        <w:color w:val="0D0D0D"/>
                      </w:rPr>
                      <w:t xml:space="preserve">Mail : </w:t>
                    </w:r>
                    <w:hyperlink r:id="rId8" w:history="1">
                      <w:r w:rsidR="002B4A76" w:rsidRPr="00A9404E">
                        <w:rPr>
                          <w:rStyle w:val="Hyperlink"/>
                        </w:rPr>
                        <w:t>sarbaroy.09@gmail.com</w:t>
                      </w:r>
                    </w:hyperlink>
                  </w:p>
                  <w:p w:rsidR="002962B4" w:rsidRDefault="002E278B">
                    <w:pPr>
                      <w:spacing w:before="2"/>
                      <w:ind w:left="3685" w:right="4236"/>
                      <w:jc w:val="center"/>
                    </w:pPr>
                    <w:r>
                      <w:rPr>
                        <w:color w:val="0D0D0D"/>
                      </w:rPr>
                      <w:t>Phone : +14704761583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62B4" w:rsidRPr="00A0595A" w:rsidRDefault="002962B4">
      <w:pPr>
        <w:pStyle w:val="BodyText"/>
        <w:rPr>
          <w:rFonts w:asciiTheme="majorHAnsi" w:hAnsiTheme="majorHAnsi"/>
          <w:sz w:val="20"/>
        </w:rPr>
      </w:pPr>
    </w:p>
    <w:p w:rsidR="002962B4" w:rsidRPr="00A0595A" w:rsidRDefault="00BD67A8" w:rsidP="00A0595A">
      <w:pPr>
        <w:pStyle w:val="Heading1"/>
        <w:spacing w:before="100"/>
        <w:ind w:left="720"/>
        <w:rPr>
          <w:rFonts w:asciiTheme="majorHAnsi" w:hAnsiTheme="majorHAnsi"/>
          <w:color w:val="244061" w:themeColor="accent1" w:themeShade="80"/>
        </w:rPr>
      </w:pPr>
      <w:r>
        <w:rPr>
          <w:rFonts w:asciiTheme="majorHAnsi" w:hAnsiTheme="majorHAnsi"/>
          <w:color w:val="244061" w:themeColor="accent1" w:themeShade="80"/>
        </w:rPr>
        <w:t xml:space="preserve">Experience </w:t>
      </w:r>
      <w:r w:rsidR="00915C0F" w:rsidRPr="00A0595A">
        <w:rPr>
          <w:rFonts w:asciiTheme="majorHAnsi" w:hAnsiTheme="majorHAnsi"/>
          <w:color w:val="244061" w:themeColor="accent1" w:themeShade="80"/>
        </w:rPr>
        <w:t>Summary</w:t>
      </w:r>
    </w:p>
    <w:p w:rsidR="00BD67A8" w:rsidRDefault="00BD67A8" w:rsidP="00BD67A8">
      <w:pPr>
        <w:pStyle w:val="ListParagraph"/>
        <w:numPr>
          <w:ilvl w:val="0"/>
          <w:numId w:val="12"/>
        </w:num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  <w:r w:rsidRPr="00BD67A8">
        <w:rPr>
          <w:rFonts w:asciiTheme="majorHAnsi" w:hAnsiTheme="majorHAnsi"/>
        </w:rPr>
        <w:t>I am a Cybersecurity Consultant with 8 years of overall IT experience as an IT Risk/ IT Security/Pre-sales/Quality Assurance Consultant/Analyst with expertise in IT Risk Advisory and Security Consulting, Security Engineering, Penetration Testing and Pre-sales consulting support.</w:t>
      </w:r>
    </w:p>
    <w:p w:rsidR="00BD67A8" w:rsidRDefault="00BD67A8" w:rsidP="00BD67A8">
      <w:pPr>
        <w:pStyle w:val="ListParagraph"/>
        <w:tabs>
          <w:tab w:val="left" w:pos="1392"/>
          <w:tab w:val="left" w:pos="1393"/>
        </w:tabs>
        <w:spacing w:before="18"/>
        <w:ind w:left="1751" w:firstLine="0"/>
        <w:rPr>
          <w:rFonts w:asciiTheme="majorHAnsi" w:hAnsiTheme="majorHAnsi"/>
        </w:rPr>
      </w:pPr>
    </w:p>
    <w:p w:rsidR="00BD67A8" w:rsidRDefault="00BD67A8" w:rsidP="00BD67A8">
      <w:pPr>
        <w:pStyle w:val="ListParagraph"/>
        <w:numPr>
          <w:ilvl w:val="0"/>
          <w:numId w:val="12"/>
        </w:num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  <w:r w:rsidRPr="00BD67A8">
        <w:rPr>
          <w:rFonts w:asciiTheme="majorHAnsi" w:hAnsiTheme="majorHAnsi"/>
        </w:rPr>
        <w:t>I am proficient in conducting IT Risk Assessments, Secure Architecture Design Review, Secure Code Review, Vulnerability Assessment Penetration Testing for Applications, Infrastructure and APIs.</w:t>
      </w:r>
    </w:p>
    <w:p w:rsidR="00BD67A8" w:rsidRDefault="00BD67A8" w:rsidP="00BD67A8">
      <w:pPr>
        <w:pStyle w:val="ListParagraph"/>
        <w:tabs>
          <w:tab w:val="left" w:pos="1392"/>
          <w:tab w:val="left" w:pos="1393"/>
        </w:tabs>
        <w:spacing w:before="18"/>
        <w:ind w:left="1751" w:firstLine="0"/>
        <w:rPr>
          <w:rFonts w:asciiTheme="majorHAnsi" w:hAnsiTheme="majorHAnsi"/>
        </w:rPr>
      </w:pPr>
    </w:p>
    <w:p w:rsidR="00BD67A8" w:rsidRDefault="00BD67A8" w:rsidP="00BD67A8">
      <w:pPr>
        <w:pStyle w:val="ListParagraph"/>
        <w:numPr>
          <w:ilvl w:val="0"/>
          <w:numId w:val="12"/>
        </w:num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  <w:r w:rsidRPr="00BD67A8">
        <w:rPr>
          <w:rFonts w:asciiTheme="majorHAnsi" w:hAnsiTheme="majorHAnsi"/>
        </w:rPr>
        <w:t>I have knowledge on OWASP, GDPR, SOX and NIST-800 compliance frameworks.</w:t>
      </w:r>
    </w:p>
    <w:p w:rsidR="00BD67A8" w:rsidRPr="00BD67A8" w:rsidRDefault="00BD67A8" w:rsidP="00BD67A8">
      <w:p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</w:p>
    <w:p w:rsidR="00BD67A8" w:rsidRDefault="00BD67A8" w:rsidP="00BD67A8">
      <w:pPr>
        <w:pStyle w:val="ListParagraph"/>
        <w:numPr>
          <w:ilvl w:val="0"/>
          <w:numId w:val="12"/>
        </w:num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  <w:r w:rsidRPr="00BD67A8">
        <w:rPr>
          <w:rFonts w:asciiTheme="majorHAnsi" w:hAnsiTheme="majorHAnsi"/>
        </w:rPr>
        <w:t>My IT Risk Consulting experience spreads across IT Resillience, Platform Security, Security Monitoring, IAM, Change Management and SOX tests for a leading European Bank.</w:t>
      </w:r>
    </w:p>
    <w:p w:rsidR="00BD67A8" w:rsidRPr="00BD67A8" w:rsidRDefault="00BD67A8" w:rsidP="00BD67A8">
      <w:pPr>
        <w:pStyle w:val="ListParagraph"/>
        <w:rPr>
          <w:rFonts w:asciiTheme="majorHAnsi" w:hAnsiTheme="majorHAnsi"/>
        </w:rPr>
      </w:pPr>
    </w:p>
    <w:p w:rsidR="00BD67A8" w:rsidRDefault="00BD67A8" w:rsidP="00BD67A8">
      <w:pPr>
        <w:pStyle w:val="ListParagraph"/>
        <w:numPr>
          <w:ilvl w:val="0"/>
          <w:numId w:val="12"/>
        </w:num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  <w:r w:rsidRPr="00BD67A8">
        <w:rPr>
          <w:rFonts w:asciiTheme="majorHAnsi" w:hAnsiTheme="majorHAnsi"/>
        </w:rPr>
        <w:t>My Security Pre-sales consulting experience includes RFP/RFI responses creation, solution descriptions and product demonstrations, estimation and resource loading for Security test assessments.</w:t>
      </w:r>
    </w:p>
    <w:p w:rsidR="00BD67A8" w:rsidRPr="00BD67A8" w:rsidRDefault="00BD67A8" w:rsidP="00BD67A8">
      <w:pPr>
        <w:pStyle w:val="ListParagraph"/>
        <w:rPr>
          <w:rFonts w:asciiTheme="majorHAnsi" w:hAnsiTheme="majorHAnsi"/>
        </w:rPr>
      </w:pPr>
    </w:p>
    <w:p w:rsidR="00BD67A8" w:rsidRDefault="00BD67A8" w:rsidP="00BD67A8">
      <w:pPr>
        <w:pStyle w:val="ListParagraph"/>
        <w:numPr>
          <w:ilvl w:val="0"/>
          <w:numId w:val="12"/>
        </w:num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  <w:r w:rsidRPr="00BD67A8">
        <w:rPr>
          <w:rFonts w:asciiTheme="majorHAnsi" w:hAnsiTheme="majorHAnsi"/>
        </w:rPr>
        <w:t>I ensured quality delivery to customers in Banking &amp; Finance and Telecom domains while meeting stringent timelines in Europe, India and Indonesia.</w:t>
      </w:r>
    </w:p>
    <w:p w:rsidR="00BD67A8" w:rsidRPr="00BD67A8" w:rsidRDefault="00BD67A8" w:rsidP="00BD67A8">
      <w:pPr>
        <w:pStyle w:val="ListParagraph"/>
        <w:rPr>
          <w:rFonts w:asciiTheme="majorHAnsi" w:hAnsiTheme="majorHAnsi"/>
        </w:rPr>
      </w:pPr>
    </w:p>
    <w:p w:rsidR="00BD67A8" w:rsidRDefault="00BD67A8" w:rsidP="00BD67A8">
      <w:pPr>
        <w:pStyle w:val="ListParagraph"/>
        <w:numPr>
          <w:ilvl w:val="0"/>
          <w:numId w:val="12"/>
        </w:num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  <w:r w:rsidRPr="00BD67A8">
        <w:rPr>
          <w:rFonts w:asciiTheme="majorHAnsi" w:hAnsiTheme="majorHAnsi"/>
        </w:rPr>
        <w:t>I have experience in Waterfall, Agile and Scrum methodologies.</w:t>
      </w:r>
    </w:p>
    <w:p w:rsidR="00BD67A8" w:rsidRPr="00BD67A8" w:rsidRDefault="00BD67A8" w:rsidP="00BD67A8">
      <w:pPr>
        <w:pStyle w:val="ListParagraph"/>
        <w:rPr>
          <w:rFonts w:asciiTheme="majorHAnsi" w:hAnsiTheme="majorHAnsi"/>
        </w:rPr>
      </w:pPr>
    </w:p>
    <w:p w:rsidR="00BD67A8" w:rsidRDefault="00BD67A8" w:rsidP="00BD67A8">
      <w:pPr>
        <w:pStyle w:val="ListParagraph"/>
        <w:numPr>
          <w:ilvl w:val="0"/>
          <w:numId w:val="12"/>
        </w:num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  <w:r w:rsidRPr="00BD67A8">
        <w:rPr>
          <w:rFonts w:asciiTheme="majorHAnsi" w:hAnsiTheme="majorHAnsi"/>
        </w:rPr>
        <w:t>My strengths include good analytical, problem solving and communication skills. I love collaborating and working in teams.</w:t>
      </w:r>
    </w:p>
    <w:p w:rsidR="00BD67A8" w:rsidRPr="00BD67A8" w:rsidRDefault="00BD67A8" w:rsidP="00BD67A8">
      <w:pPr>
        <w:pStyle w:val="ListParagraph"/>
        <w:rPr>
          <w:rFonts w:asciiTheme="majorHAnsi" w:hAnsiTheme="majorHAnsi"/>
        </w:rPr>
      </w:pPr>
    </w:p>
    <w:p w:rsidR="00BD67A8" w:rsidRPr="00BD67A8" w:rsidRDefault="00BD67A8" w:rsidP="00BD67A8">
      <w:pPr>
        <w:pStyle w:val="ListParagraph"/>
        <w:numPr>
          <w:ilvl w:val="0"/>
          <w:numId w:val="12"/>
        </w:numPr>
        <w:tabs>
          <w:tab w:val="left" w:pos="1392"/>
          <w:tab w:val="left" w:pos="1393"/>
        </w:tabs>
        <w:spacing w:before="18"/>
        <w:rPr>
          <w:rFonts w:asciiTheme="majorHAnsi" w:hAnsiTheme="majorHAnsi"/>
        </w:rPr>
      </w:pPr>
      <w:r w:rsidRPr="00BD67A8">
        <w:rPr>
          <w:rFonts w:asciiTheme="majorHAnsi" w:hAnsiTheme="majorHAnsi"/>
        </w:rPr>
        <w:t>I am a volunteer at heart and I am passionate about being a contributor in Cybersecurity mentoring, supporting Gender Equality and enabling Equal Education opportunities globally.</w:t>
      </w:r>
    </w:p>
    <w:p w:rsidR="00473BD0" w:rsidRPr="00473BD0" w:rsidRDefault="00473BD0" w:rsidP="00473BD0">
      <w:pPr>
        <w:pStyle w:val="ListParagraph"/>
        <w:tabs>
          <w:tab w:val="left" w:pos="1392"/>
          <w:tab w:val="left" w:pos="1393"/>
        </w:tabs>
        <w:spacing w:before="18"/>
        <w:ind w:right="0" w:firstLine="0"/>
        <w:rPr>
          <w:rFonts w:asciiTheme="majorHAnsi" w:hAnsiTheme="majorHAnsi"/>
        </w:rPr>
      </w:pPr>
    </w:p>
    <w:p w:rsidR="002962B4" w:rsidRDefault="00915C0F">
      <w:pPr>
        <w:pStyle w:val="Heading1"/>
        <w:rPr>
          <w:rFonts w:asciiTheme="majorHAnsi" w:hAnsiTheme="majorHAnsi"/>
          <w:color w:val="244061" w:themeColor="accent1" w:themeShade="80"/>
        </w:rPr>
      </w:pPr>
      <w:r w:rsidRPr="00A0595A">
        <w:rPr>
          <w:rFonts w:asciiTheme="majorHAnsi" w:hAnsiTheme="majorHAnsi"/>
          <w:color w:val="244061" w:themeColor="accent1" w:themeShade="80"/>
        </w:rPr>
        <w:t>Education</w:t>
      </w:r>
    </w:p>
    <w:p w:rsidR="00BD67A8" w:rsidRPr="00A0595A" w:rsidRDefault="00BD67A8">
      <w:pPr>
        <w:pStyle w:val="Heading1"/>
        <w:rPr>
          <w:rFonts w:asciiTheme="majorHAnsi" w:hAnsiTheme="majorHAnsi"/>
          <w:color w:val="244061" w:themeColor="accent1" w:themeShade="80"/>
        </w:rPr>
      </w:pPr>
    </w:p>
    <w:p w:rsidR="002962B4" w:rsidRPr="00A0595A" w:rsidRDefault="002962B4">
      <w:pPr>
        <w:pStyle w:val="BodyText"/>
        <w:spacing w:before="1"/>
        <w:rPr>
          <w:rFonts w:asciiTheme="majorHAnsi" w:hAnsiTheme="majorHAnsi"/>
          <w:b/>
          <w:sz w:val="5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1"/>
        <w:gridCol w:w="2454"/>
        <w:gridCol w:w="2790"/>
        <w:gridCol w:w="1914"/>
      </w:tblGrid>
      <w:tr w:rsidR="002962B4" w:rsidRPr="00A0595A" w:rsidTr="00A86BE1">
        <w:trPr>
          <w:trHeight w:val="337"/>
        </w:trPr>
        <w:tc>
          <w:tcPr>
            <w:tcW w:w="2801" w:type="dxa"/>
          </w:tcPr>
          <w:p w:rsidR="002962B4" w:rsidRPr="00A0595A" w:rsidRDefault="00915C0F">
            <w:pPr>
              <w:pStyle w:val="TableParagraph"/>
              <w:ind w:left="251" w:right="243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Qualification</w:t>
            </w:r>
          </w:p>
        </w:tc>
        <w:tc>
          <w:tcPr>
            <w:tcW w:w="2454" w:type="dxa"/>
          </w:tcPr>
          <w:p w:rsidR="002962B4" w:rsidRPr="00A0595A" w:rsidRDefault="00915C0F">
            <w:pPr>
              <w:pStyle w:val="TableParagraph"/>
              <w:ind w:left="707" w:right="698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Stream</w:t>
            </w:r>
          </w:p>
        </w:tc>
        <w:tc>
          <w:tcPr>
            <w:tcW w:w="2790" w:type="dxa"/>
          </w:tcPr>
          <w:p w:rsidR="002962B4" w:rsidRPr="00A0595A" w:rsidRDefault="00915C0F">
            <w:pPr>
              <w:pStyle w:val="TableParagraph"/>
              <w:ind w:left="876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Institute</w:t>
            </w:r>
          </w:p>
        </w:tc>
        <w:tc>
          <w:tcPr>
            <w:tcW w:w="1914" w:type="dxa"/>
          </w:tcPr>
          <w:p w:rsidR="002962B4" w:rsidRPr="00A0595A" w:rsidRDefault="00915C0F">
            <w:pPr>
              <w:pStyle w:val="TableParagraph"/>
              <w:ind w:left="373" w:right="370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Year</w:t>
            </w:r>
          </w:p>
        </w:tc>
      </w:tr>
      <w:tr w:rsidR="002962B4" w:rsidRPr="00A0595A" w:rsidTr="00A86BE1">
        <w:trPr>
          <w:trHeight w:val="928"/>
        </w:trPr>
        <w:tc>
          <w:tcPr>
            <w:tcW w:w="2801" w:type="dxa"/>
          </w:tcPr>
          <w:p w:rsidR="002962B4" w:rsidRPr="00A0595A" w:rsidRDefault="00915C0F">
            <w:pPr>
              <w:pStyle w:val="TableParagraph"/>
              <w:spacing w:line="257" w:lineRule="exact"/>
              <w:ind w:left="251" w:right="244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</w:rPr>
              <w:t>Bachelor of Engineering</w:t>
            </w:r>
          </w:p>
        </w:tc>
        <w:tc>
          <w:tcPr>
            <w:tcW w:w="2454" w:type="dxa"/>
          </w:tcPr>
          <w:p w:rsidR="002962B4" w:rsidRPr="00A0595A" w:rsidRDefault="00915C0F">
            <w:pPr>
              <w:pStyle w:val="TableParagraph"/>
              <w:spacing w:line="257" w:lineRule="exact"/>
              <w:ind w:left="709" w:right="698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Computer Science</w:t>
            </w:r>
          </w:p>
        </w:tc>
        <w:tc>
          <w:tcPr>
            <w:tcW w:w="2790" w:type="dxa"/>
          </w:tcPr>
          <w:p w:rsidR="002962B4" w:rsidRPr="00A0595A" w:rsidRDefault="00915C0F">
            <w:pPr>
              <w:pStyle w:val="TableParagraph"/>
              <w:spacing w:line="257" w:lineRule="exact"/>
              <w:ind w:left="278" w:right="271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College of Engineering</w:t>
            </w:r>
          </w:p>
          <w:p w:rsidR="002962B4" w:rsidRPr="00A0595A" w:rsidRDefault="00915C0F">
            <w:pPr>
              <w:pStyle w:val="TableParagraph"/>
              <w:spacing w:line="310" w:lineRule="atLeast"/>
              <w:ind w:left="278" w:right="268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and Technology, Bhubaneswar</w:t>
            </w:r>
          </w:p>
        </w:tc>
        <w:tc>
          <w:tcPr>
            <w:tcW w:w="1914" w:type="dxa"/>
          </w:tcPr>
          <w:p w:rsidR="002962B4" w:rsidRPr="00A0595A" w:rsidRDefault="00915C0F">
            <w:pPr>
              <w:pStyle w:val="TableParagraph"/>
              <w:spacing w:line="257" w:lineRule="exact"/>
              <w:ind w:left="373" w:right="368"/>
              <w:jc w:val="center"/>
              <w:rPr>
                <w:rFonts w:asciiTheme="majorHAnsi" w:hAnsiTheme="majorHAnsi"/>
                <w:color w:val="0D0D0D"/>
              </w:rPr>
            </w:pPr>
            <w:r w:rsidRPr="00A0595A">
              <w:rPr>
                <w:rFonts w:asciiTheme="majorHAnsi" w:hAnsiTheme="majorHAnsi"/>
                <w:color w:val="0D0D0D"/>
              </w:rPr>
              <w:t>2012</w:t>
            </w:r>
          </w:p>
          <w:p w:rsidR="00A0595A" w:rsidRPr="00A0595A" w:rsidRDefault="00A0595A">
            <w:pPr>
              <w:pStyle w:val="TableParagraph"/>
              <w:spacing w:line="257" w:lineRule="exact"/>
              <w:ind w:left="373" w:right="368"/>
              <w:jc w:val="center"/>
              <w:rPr>
                <w:rFonts w:asciiTheme="majorHAnsi" w:hAnsiTheme="majorHAnsi"/>
                <w:color w:val="0D0D0D"/>
              </w:rPr>
            </w:pPr>
          </w:p>
          <w:p w:rsidR="00A0595A" w:rsidRPr="00A0595A" w:rsidRDefault="00A0595A" w:rsidP="00A0595A">
            <w:pPr>
              <w:pStyle w:val="TableParagraph"/>
              <w:spacing w:line="257" w:lineRule="exact"/>
              <w:ind w:left="0" w:right="368"/>
              <w:rPr>
                <w:rFonts w:asciiTheme="majorHAnsi" w:hAnsiTheme="majorHAnsi"/>
              </w:rPr>
            </w:pPr>
          </w:p>
        </w:tc>
      </w:tr>
      <w:tr w:rsidR="00A0595A" w:rsidRPr="00A0595A" w:rsidTr="00A86BE1">
        <w:trPr>
          <w:trHeight w:val="928"/>
        </w:trPr>
        <w:tc>
          <w:tcPr>
            <w:tcW w:w="2801" w:type="dxa"/>
          </w:tcPr>
          <w:p w:rsidR="00A0595A" w:rsidRPr="00A0595A" w:rsidRDefault="00A0595A">
            <w:pPr>
              <w:pStyle w:val="TableParagraph"/>
              <w:spacing w:line="257" w:lineRule="exact"/>
              <w:ind w:left="251" w:right="244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</w:rPr>
              <w:t>Micromasters in Cybersecurity</w:t>
            </w:r>
          </w:p>
          <w:p w:rsidR="00A0595A" w:rsidRPr="00A0595A" w:rsidRDefault="00A0595A">
            <w:pPr>
              <w:pStyle w:val="TableParagraph"/>
              <w:spacing w:line="257" w:lineRule="exact"/>
              <w:ind w:left="251" w:right="244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</w:rPr>
              <w:t>(Part-time/Online Degree)</w:t>
            </w:r>
          </w:p>
        </w:tc>
        <w:tc>
          <w:tcPr>
            <w:tcW w:w="2454" w:type="dxa"/>
          </w:tcPr>
          <w:p w:rsidR="00A0595A" w:rsidRPr="00A0595A" w:rsidRDefault="00A0595A">
            <w:pPr>
              <w:pStyle w:val="TableParagraph"/>
              <w:spacing w:line="257" w:lineRule="exact"/>
              <w:ind w:left="709" w:right="698"/>
              <w:jc w:val="center"/>
              <w:rPr>
                <w:rFonts w:asciiTheme="majorHAnsi" w:hAnsiTheme="majorHAnsi"/>
                <w:color w:val="0D0D0D"/>
              </w:rPr>
            </w:pPr>
            <w:r w:rsidRPr="00A0595A">
              <w:rPr>
                <w:rFonts w:asciiTheme="majorHAnsi" w:hAnsiTheme="majorHAnsi"/>
                <w:color w:val="0D0D0D"/>
              </w:rPr>
              <w:t>Computer Science</w:t>
            </w:r>
          </w:p>
        </w:tc>
        <w:tc>
          <w:tcPr>
            <w:tcW w:w="2790" w:type="dxa"/>
          </w:tcPr>
          <w:p w:rsidR="00A0595A" w:rsidRPr="00A0595A" w:rsidRDefault="00A0595A">
            <w:pPr>
              <w:pStyle w:val="TableParagraph"/>
              <w:spacing w:line="257" w:lineRule="exact"/>
              <w:ind w:left="278" w:right="271"/>
              <w:jc w:val="center"/>
              <w:rPr>
                <w:rFonts w:asciiTheme="majorHAnsi" w:hAnsiTheme="majorHAnsi"/>
                <w:color w:val="0D0D0D"/>
              </w:rPr>
            </w:pPr>
            <w:r w:rsidRPr="00A0595A">
              <w:rPr>
                <w:rFonts w:asciiTheme="majorHAnsi" w:hAnsiTheme="majorHAnsi"/>
                <w:color w:val="0D0D0D"/>
              </w:rPr>
              <w:t>Rochester Institute of Technology, New York</w:t>
            </w:r>
          </w:p>
          <w:p w:rsidR="00A0595A" w:rsidRPr="00A0595A" w:rsidRDefault="000012CA">
            <w:pPr>
              <w:pStyle w:val="TableParagraph"/>
              <w:spacing w:line="257" w:lineRule="exact"/>
              <w:ind w:left="278" w:right="271"/>
              <w:jc w:val="center"/>
              <w:rPr>
                <w:rFonts w:asciiTheme="majorHAnsi" w:hAnsiTheme="majorHAnsi"/>
                <w:color w:val="0D0D0D"/>
              </w:rPr>
            </w:pPr>
            <w:r>
              <w:rPr>
                <w:rFonts w:asciiTheme="majorHAnsi" w:hAnsiTheme="majorHAnsi"/>
                <w:color w:val="0D0D0D"/>
              </w:rPr>
              <w:t>Supported by</w:t>
            </w:r>
            <w:r w:rsidR="00A0595A" w:rsidRPr="00A0595A">
              <w:rPr>
                <w:rFonts w:asciiTheme="majorHAnsi" w:hAnsiTheme="majorHAnsi"/>
                <w:color w:val="0D0D0D"/>
              </w:rPr>
              <w:t xml:space="preserve"> edX</w:t>
            </w:r>
          </w:p>
        </w:tc>
        <w:tc>
          <w:tcPr>
            <w:tcW w:w="1914" w:type="dxa"/>
          </w:tcPr>
          <w:p w:rsidR="00A0595A" w:rsidRDefault="00A86BE1">
            <w:pPr>
              <w:pStyle w:val="TableParagraph"/>
              <w:spacing w:line="257" w:lineRule="exact"/>
              <w:ind w:left="373" w:right="368"/>
              <w:jc w:val="center"/>
              <w:rPr>
                <w:rFonts w:asciiTheme="majorHAnsi" w:hAnsiTheme="majorHAnsi"/>
                <w:color w:val="0D0D0D"/>
              </w:rPr>
            </w:pPr>
            <w:r>
              <w:rPr>
                <w:rFonts w:asciiTheme="majorHAnsi" w:hAnsiTheme="majorHAnsi"/>
                <w:color w:val="0D0D0D"/>
              </w:rPr>
              <w:t>Currently</w:t>
            </w:r>
          </w:p>
          <w:p w:rsidR="00A86BE1" w:rsidRPr="00A0595A" w:rsidRDefault="00A86BE1">
            <w:pPr>
              <w:pStyle w:val="TableParagraph"/>
              <w:spacing w:line="257" w:lineRule="exact"/>
              <w:ind w:left="373" w:right="368"/>
              <w:jc w:val="center"/>
              <w:rPr>
                <w:rFonts w:asciiTheme="majorHAnsi" w:hAnsiTheme="majorHAnsi"/>
                <w:color w:val="0D0D0D"/>
              </w:rPr>
            </w:pPr>
            <w:r>
              <w:rPr>
                <w:rFonts w:asciiTheme="majorHAnsi" w:hAnsiTheme="majorHAnsi"/>
                <w:color w:val="0D0D0D"/>
              </w:rPr>
              <w:t>pursuing</w:t>
            </w:r>
          </w:p>
        </w:tc>
      </w:tr>
    </w:tbl>
    <w:p w:rsidR="002962B4" w:rsidRPr="00A0595A" w:rsidRDefault="002962B4">
      <w:pPr>
        <w:pStyle w:val="BodyText"/>
        <w:spacing w:before="9"/>
        <w:rPr>
          <w:rFonts w:asciiTheme="majorHAnsi" w:hAnsiTheme="majorHAnsi"/>
          <w:b/>
          <w:sz w:val="27"/>
        </w:rPr>
      </w:pPr>
    </w:p>
    <w:p w:rsidR="00BD67A8" w:rsidRDefault="00BD67A8">
      <w:pPr>
        <w:ind w:left="672"/>
        <w:rPr>
          <w:rFonts w:asciiTheme="majorHAnsi" w:hAnsiTheme="majorHAnsi"/>
          <w:b/>
          <w:color w:val="244061" w:themeColor="accent1" w:themeShade="80"/>
          <w:sz w:val="26"/>
        </w:rPr>
      </w:pPr>
    </w:p>
    <w:p w:rsidR="00BD67A8" w:rsidRDefault="00BD67A8">
      <w:pPr>
        <w:ind w:left="672"/>
        <w:rPr>
          <w:rFonts w:asciiTheme="majorHAnsi" w:hAnsiTheme="majorHAnsi"/>
          <w:b/>
          <w:color w:val="244061" w:themeColor="accent1" w:themeShade="80"/>
          <w:sz w:val="26"/>
        </w:rPr>
      </w:pPr>
    </w:p>
    <w:p w:rsidR="00BD67A8" w:rsidRDefault="00BD67A8">
      <w:pPr>
        <w:ind w:left="672"/>
        <w:rPr>
          <w:rFonts w:asciiTheme="majorHAnsi" w:hAnsiTheme="majorHAnsi"/>
          <w:b/>
          <w:color w:val="244061" w:themeColor="accent1" w:themeShade="80"/>
          <w:sz w:val="26"/>
        </w:rPr>
      </w:pPr>
    </w:p>
    <w:p w:rsidR="002962B4" w:rsidRDefault="00915C0F">
      <w:pPr>
        <w:ind w:left="672"/>
        <w:rPr>
          <w:rFonts w:asciiTheme="majorHAnsi" w:hAnsiTheme="majorHAnsi"/>
          <w:b/>
          <w:color w:val="244061" w:themeColor="accent1" w:themeShade="80"/>
          <w:sz w:val="26"/>
        </w:rPr>
      </w:pPr>
      <w:r w:rsidRPr="00A0595A">
        <w:rPr>
          <w:rFonts w:asciiTheme="majorHAnsi" w:hAnsiTheme="majorHAnsi"/>
          <w:b/>
          <w:color w:val="244061" w:themeColor="accent1" w:themeShade="80"/>
          <w:sz w:val="26"/>
        </w:rPr>
        <w:t>Technical Skills</w:t>
      </w:r>
    </w:p>
    <w:p w:rsidR="00BD67A8" w:rsidRPr="00A0595A" w:rsidRDefault="00BD67A8">
      <w:pPr>
        <w:ind w:left="672"/>
        <w:rPr>
          <w:rFonts w:asciiTheme="majorHAnsi" w:hAnsiTheme="majorHAnsi"/>
          <w:b/>
          <w:color w:val="244061" w:themeColor="accent1" w:themeShade="80"/>
          <w:sz w:val="26"/>
        </w:rPr>
      </w:pPr>
    </w:p>
    <w:p w:rsidR="002962B4" w:rsidRPr="00A0595A" w:rsidRDefault="002962B4">
      <w:pPr>
        <w:pStyle w:val="BodyText"/>
        <w:spacing w:before="1"/>
        <w:rPr>
          <w:rFonts w:asciiTheme="majorHAnsi" w:hAnsiTheme="majorHAnsi"/>
          <w:b/>
          <w:sz w:val="5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05"/>
        <w:gridCol w:w="6073"/>
      </w:tblGrid>
      <w:tr w:rsidR="002962B4" w:rsidRPr="00A0595A" w:rsidTr="00D62F90">
        <w:trPr>
          <w:trHeight w:val="2157"/>
        </w:trPr>
        <w:tc>
          <w:tcPr>
            <w:tcW w:w="3905" w:type="dxa"/>
          </w:tcPr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2962B4" w:rsidRPr="00A0595A" w:rsidRDefault="00915C0F" w:rsidP="006D3C51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Certifications</w:t>
            </w:r>
          </w:p>
        </w:tc>
        <w:tc>
          <w:tcPr>
            <w:tcW w:w="6073" w:type="dxa"/>
          </w:tcPr>
          <w:p w:rsidR="002A0E23" w:rsidRPr="00BD67A8" w:rsidRDefault="002A0E23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D0D0D"/>
              </w:rPr>
              <w:t>Certificate</w:t>
            </w:r>
            <w:r w:rsidR="00D62F90">
              <w:rPr>
                <w:rFonts w:asciiTheme="majorHAnsi" w:hAnsiTheme="majorHAnsi"/>
                <w:color w:val="0D0D0D"/>
              </w:rPr>
              <w:t>s</w:t>
            </w:r>
            <w:r>
              <w:rPr>
                <w:rFonts w:asciiTheme="majorHAnsi" w:hAnsiTheme="majorHAnsi"/>
                <w:color w:val="0D0D0D"/>
              </w:rPr>
              <w:t xml:space="preserve"> in </w:t>
            </w:r>
            <w:r w:rsidR="00D62F90">
              <w:rPr>
                <w:rFonts w:asciiTheme="majorHAnsi" w:hAnsiTheme="majorHAnsi"/>
                <w:color w:val="0D0D0D"/>
              </w:rPr>
              <w:t>Cybersecurity Risk Managament, Digital Forensics, Network Security and Application Security from Rochester Institute of Technology, New York</w:t>
            </w:r>
          </w:p>
          <w:p w:rsidR="00BD67A8" w:rsidRPr="00A0595A" w:rsidRDefault="00BD67A8" w:rsidP="00BD67A8">
            <w:pPr>
              <w:pStyle w:val="TableParagraph"/>
              <w:tabs>
                <w:tab w:val="left" w:pos="827"/>
                <w:tab w:val="left" w:pos="828"/>
              </w:tabs>
              <w:spacing w:line="269" w:lineRule="exact"/>
              <w:ind w:left="827"/>
              <w:rPr>
                <w:rFonts w:asciiTheme="majorHAnsi" w:hAnsiTheme="majorHAnsi"/>
              </w:rPr>
            </w:pPr>
          </w:p>
          <w:p w:rsidR="00D62F90" w:rsidRDefault="00D62F9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20" w:line="256" w:lineRule="auto"/>
              <w:ind w:right="24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Certificate in Risk Management for Cybersecurity and IT Managers from Udemy</w:t>
            </w:r>
          </w:p>
          <w:p w:rsidR="00BD67A8" w:rsidRDefault="00BD67A8" w:rsidP="00BD67A8">
            <w:pPr>
              <w:pStyle w:val="TableParagraph"/>
              <w:tabs>
                <w:tab w:val="left" w:pos="827"/>
                <w:tab w:val="left" w:pos="828"/>
              </w:tabs>
              <w:spacing w:before="20" w:line="256" w:lineRule="auto"/>
              <w:ind w:left="0" w:right="247"/>
              <w:rPr>
                <w:rFonts w:asciiTheme="majorHAnsi" w:hAnsiTheme="majorHAnsi"/>
              </w:rPr>
            </w:pPr>
          </w:p>
          <w:p w:rsidR="00D62F90" w:rsidRPr="00BD67A8" w:rsidRDefault="00D62F90" w:rsidP="00D62F9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Certified Ethical Hacker from EC</w:t>
            </w:r>
            <w:r w:rsidRPr="00A0595A">
              <w:rPr>
                <w:rFonts w:asciiTheme="majorHAnsi" w:hAnsiTheme="majorHAnsi"/>
                <w:color w:val="0D0D0D"/>
                <w:spacing w:val="-6"/>
              </w:rPr>
              <w:t xml:space="preserve"> </w:t>
            </w:r>
            <w:r w:rsidRPr="00A0595A">
              <w:rPr>
                <w:rFonts w:asciiTheme="majorHAnsi" w:hAnsiTheme="majorHAnsi"/>
                <w:color w:val="0D0D0D"/>
              </w:rPr>
              <w:t>Council</w:t>
            </w:r>
          </w:p>
          <w:p w:rsidR="00BD67A8" w:rsidRPr="00A0595A" w:rsidRDefault="00BD67A8" w:rsidP="00BD67A8">
            <w:pPr>
              <w:pStyle w:val="TableParagraph"/>
              <w:tabs>
                <w:tab w:val="left" w:pos="827"/>
                <w:tab w:val="left" w:pos="828"/>
              </w:tabs>
              <w:spacing w:before="4" w:line="256" w:lineRule="auto"/>
              <w:ind w:left="0" w:right="481"/>
              <w:rPr>
                <w:rFonts w:asciiTheme="majorHAnsi" w:hAnsiTheme="majorHAnsi"/>
              </w:rPr>
            </w:pPr>
          </w:p>
          <w:p w:rsidR="002962B4" w:rsidRPr="006D3C51" w:rsidRDefault="00915C0F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4" w:line="256" w:lineRule="auto"/>
              <w:ind w:right="232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Secured 10th Position in Best Ethical Hacker Contest 2017 Edition among 4000+ participants in</w:t>
            </w:r>
            <w:r w:rsidRPr="00A0595A">
              <w:rPr>
                <w:rFonts w:asciiTheme="majorHAnsi" w:hAnsiTheme="majorHAnsi"/>
                <w:color w:val="0D0D0D"/>
                <w:spacing w:val="-8"/>
              </w:rPr>
              <w:t xml:space="preserve"> </w:t>
            </w:r>
            <w:r w:rsidR="003602BA" w:rsidRPr="00A0595A">
              <w:rPr>
                <w:rFonts w:asciiTheme="majorHAnsi" w:hAnsiTheme="majorHAnsi"/>
                <w:color w:val="0D0D0D"/>
              </w:rPr>
              <w:t>Tata Consultancy Services</w:t>
            </w:r>
          </w:p>
          <w:p w:rsidR="006D3C51" w:rsidRDefault="006D3C51" w:rsidP="006D3C51">
            <w:pPr>
              <w:pStyle w:val="ListParagraph"/>
              <w:rPr>
                <w:rFonts w:asciiTheme="majorHAnsi" w:hAnsiTheme="majorHAnsi"/>
              </w:rPr>
            </w:pPr>
          </w:p>
          <w:p w:rsidR="006D3C51" w:rsidRDefault="006D3C51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4" w:line="256" w:lineRule="auto"/>
              <w:ind w:right="23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Preparing for CISSP</w:t>
            </w:r>
          </w:p>
          <w:p w:rsidR="006D3C51" w:rsidRDefault="006D3C51" w:rsidP="006D3C51">
            <w:pPr>
              <w:pStyle w:val="ListParagraph"/>
              <w:rPr>
                <w:rFonts w:asciiTheme="majorHAnsi" w:hAnsiTheme="majorHAnsi"/>
              </w:rPr>
            </w:pPr>
          </w:p>
          <w:p w:rsidR="006D3C51" w:rsidRPr="00A0595A" w:rsidRDefault="006D3C51" w:rsidP="006D3C51">
            <w:pPr>
              <w:pStyle w:val="TableParagraph"/>
              <w:tabs>
                <w:tab w:val="left" w:pos="827"/>
                <w:tab w:val="left" w:pos="828"/>
              </w:tabs>
              <w:spacing w:before="4" w:line="256" w:lineRule="auto"/>
              <w:ind w:left="827" w:right="232"/>
              <w:rPr>
                <w:rFonts w:asciiTheme="majorHAnsi" w:hAnsiTheme="majorHAnsi"/>
              </w:rPr>
            </w:pPr>
          </w:p>
        </w:tc>
      </w:tr>
      <w:tr w:rsidR="002962B4" w:rsidRPr="00A0595A" w:rsidTr="00D62F90">
        <w:trPr>
          <w:trHeight w:val="2274"/>
        </w:trPr>
        <w:tc>
          <w:tcPr>
            <w:tcW w:w="3905" w:type="dxa"/>
          </w:tcPr>
          <w:p w:rsidR="006D3C51" w:rsidRDefault="006D3C51" w:rsidP="006D3C51">
            <w:pPr>
              <w:pStyle w:val="TableParagraph"/>
              <w:spacing w:line="288" w:lineRule="auto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spacing w:line="288" w:lineRule="auto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2962B4" w:rsidRPr="00A0595A" w:rsidRDefault="00915C0F" w:rsidP="006D3C51">
            <w:pPr>
              <w:pStyle w:val="TableParagraph"/>
              <w:spacing w:line="288" w:lineRule="auto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Ethical Hacking/Vulnerability Assessment/Penetration Testing</w:t>
            </w:r>
            <w:r w:rsidR="00173E69" w:rsidRPr="00A0595A">
              <w:rPr>
                <w:rFonts w:asciiTheme="majorHAnsi" w:hAnsiTheme="majorHAnsi"/>
                <w:b/>
                <w:color w:val="365F91"/>
                <w:sz w:val="24"/>
              </w:rPr>
              <w:t xml:space="preserve"> Tools</w:t>
            </w:r>
          </w:p>
        </w:tc>
        <w:tc>
          <w:tcPr>
            <w:tcW w:w="6073" w:type="dxa"/>
          </w:tcPr>
          <w:p w:rsidR="002962B4" w:rsidRPr="00A0595A" w:rsidRDefault="00915C0F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3" w:line="256" w:lineRule="auto"/>
              <w:ind w:right="424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b/>
                <w:color w:val="0D0D0D"/>
              </w:rPr>
              <w:t xml:space="preserve">Secure Code Review </w:t>
            </w:r>
            <w:r w:rsidRPr="00A0595A">
              <w:rPr>
                <w:rFonts w:asciiTheme="majorHAnsi" w:hAnsiTheme="majorHAnsi"/>
                <w:color w:val="0D0D0D"/>
              </w:rPr>
              <w:t>: Yasca, IBM AppScan Source Edition, FindBugs, HP</w:t>
            </w:r>
            <w:r w:rsidRPr="00A0595A">
              <w:rPr>
                <w:rFonts w:asciiTheme="majorHAnsi" w:hAnsiTheme="majorHAnsi"/>
                <w:color w:val="0D0D0D"/>
                <w:spacing w:val="-3"/>
              </w:rPr>
              <w:t xml:space="preserve"> </w:t>
            </w:r>
            <w:r w:rsidRPr="00A0595A">
              <w:rPr>
                <w:rFonts w:asciiTheme="majorHAnsi" w:hAnsiTheme="majorHAnsi"/>
                <w:color w:val="0D0D0D"/>
              </w:rPr>
              <w:t>Fortify</w:t>
            </w:r>
          </w:p>
          <w:p w:rsidR="006D3C51" w:rsidRDefault="00915C0F" w:rsidP="006D3C5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4" w:line="256" w:lineRule="auto"/>
              <w:ind w:right="110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b/>
                <w:color w:val="0D0D0D"/>
              </w:rPr>
              <w:t xml:space="preserve">Application </w:t>
            </w:r>
            <w:r w:rsidR="006D3C51">
              <w:rPr>
                <w:rFonts w:asciiTheme="majorHAnsi" w:hAnsiTheme="majorHAnsi"/>
                <w:b/>
                <w:color w:val="0D0D0D"/>
              </w:rPr>
              <w:t xml:space="preserve">Vulnerability Assessment and </w:t>
            </w:r>
            <w:r w:rsidR="00173E69" w:rsidRPr="00A0595A">
              <w:rPr>
                <w:rFonts w:asciiTheme="majorHAnsi" w:hAnsiTheme="majorHAnsi"/>
                <w:b/>
                <w:color w:val="0D0D0D"/>
              </w:rPr>
              <w:t>Penetration</w:t>
            </w:r>
            <w:r w:rsidRPr="00A0595A">
              <w:rPr>
                <w:rFonts w:asciiTheme="majorHAnsi" w:hAnsiTheme="majorHAnsi"/>
                <w:b/>
                <w:color w:val="0D0D0D"/>
              </w:rPr>
              <w:t xml:space="preserve"> Testing </w:t>
            </w:r>
            <w:r w:rsidRPr="00A0595A">
              <w:rPr>
                <w:rFonts w:asciiTheme="majorHAnsi" w:hAnsiTheme="majorHAnsi"/>
                <w:color w:val="0D0D0D"/>
              </w:rPr>
              <w:t xml:space="preserve">: Burpsuite, </w:t>
            </w:r>
            <w:r w:rsidR="00D62F90">
              <w:rPr>
                <w:rFonts w:asciiTheme="majorHAnsi" w:hAnsiTheme="majorHAnsi"/>
                <w:color w:val="0D0D0D"/>
              </w:rPr>
              <w:t xml:space="preserve">OWASP ZAP, </w:t>
            </w:r>
            <w:r w:rsidRPr="00A0595A">
              <w:rPr>
                <w:rFonts w:asciiTheme="majorHAnsi" w:hAnsiTheme="majorHAnsi"/>
                <w:color w:val="0D0D0D"/>
              </w:rPr>
              <w:t>Appspider, HP WebInspect, IBM</w:t>
            </w:r>
            <w:r w:rsidRPr="00A0595A">
              <w:rPr>
                <w:rFonts w:asciiTheme="majorHAnsi" w:hAnsiTheme="majorHAnsi"/>
                <w:color w:val="0D0D0D"/>
                <w:spacing w:val="-4"/>
              </w:rPr>
              <w:t xml:space="preserve"> </w:t>
            </w:r>
            <w:r w:rsidRPr="00A0595A">
              <w:rPr>
                <w:rFonts w:asciiTheme="majorHAnsi" w:hAnsiTheme="majorHAnsi"/>
                <w:color w:val="0D0D0D"/>
              </w:rPr>
              <w:t>AppScan</w:t>
            </w:r>
          </w:p>
          <w:p w:rsidR="006D3C51" w:rsidRDefault="00915C0F" w:rsidP="006D3C5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4" w:line="256" w:lineRule="auto"/>
              <w:ind w:right="110"/>
              <w:rPr>
                <w:rFonts w:asciiTheme="majorHAnsi" w:hAnsiTheme="majorHAnsi"/>
              </w:rPr>
            </w:pPr>
            <w:r w:rsidRPr="006D3C51">
              <w:rPr>
                <w:rFonts w:asciiTheme="majorHAnsi" w:hAnsiTheme="majorHAnsi"/>
                <w:b/>
                <w:color w:val="0D0D0D"/>
              </w:rPr>
              <w:t xml:space="preserve">Network level Vulnerability Assessment </w:t>
            </w:r>
            <w:r w:rsidRPr="006D3C51">
              <w:rPr>
                <w:rFonts w:asciiTheme="majorHAnsi" w:hAnsiTheme="majorHAnsi"/>
                <w:color w:val="0D0D0D"/>
              </w:rPr>
              <w:t>: Qualys, Nmap,</w:t>
            </w:r>
            <w:r w:rsidRPr="006D3C51">
              <w:rPr>
                <w:rFonts w:asciiTheme="majorHAnsi" w:hAnsiTheme="majorHAnsi"/>
                <w:color w:val="0D0D0D"/>
                <w:spacing w:val="-1"/>
              </w:rPr>
              <w:t xml:space="preserve"> </w:t>
            </w:r>
            <w:r w:rsidRPr="006D3C51">
              <w:rPr>
                <w:rFonts w:asciiTheme="majorHAnsi" w:hAnsiTheme="majorHAnsi"/>
                <w:color w:val="0D0D0D"/>
              </w:rPr>
              <w:t>OpenVAS</w:t>
            </w:r>
          </w:p>
          <w:p w:rsidR="006D3C51" w:rsidRDefault="00BD67A8" w:rsidP="006D3C5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4" w:line="256" w:lineRule="auto"/>
              <w:ind w:right="110"/>
              <w:rPr>
                <w:rFonts w:asciiTheme="majorHAnsi" w:hAnsiTheme="majorHAnsi"/>
              </w:rPr>
            </w:pPr>
            <w:r w:rsidRPr="006D3C51">
              <w:rPr>
                <w:rFonts w:asciiTheme="majorHAnsi" w:hAnsiTheme="majorHAnsi"/>
                <w:b/>
                <w:color w:val="0D0D0D"/>
              </w:rPr>
              <w:t xml:space="preserve">Network level Penetration Testing </w:t>
            </w:r>
            <w:r w:rsidRPr="006D3C51">
              <w:rPr>
                <w:rFonts w:asciiTheme="majorHAnsi" w:hAnsiTheme="majorHAnsi"/>
                <w:color w:val="0D0D0D"/>
              </w:rPr>
              <w:t>: Metasploit Framework,</w:t>
            </w:r>
            <w:r w:rsidRPr="006D3C51">
              <w:rPr>
                <w:rFonts w:asciiTheme="majorHAnsi" w:hAnsiTheme="majorHAnsi"/>
                <w:color w:val="0D0D0D"/>
                <w:spacing w:val="-1"/>
              </w:rPr>
              <w:t xml:space="preserve"> </w:t>
            </w:r>
            <w:r w:rsidRPr="006D3C51">
              <w:rPr>
                <w:rFonts w:asciiTheme="majorHAnsi" w:hAnsiTheme="majorHAnsi"/>
                <w:color w:val="0D0D0D"/>
              </w:rPr>
              <w:t>Armitage</w:t>
            </w:r>
          </w:p>
          <w:p w:rsidR="006D3C51" w:rsidRDefault="006D3C51" w:rsidP="006D3C5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4" w:line="256" w:lineRule="auto"/>
              <w:ind w:right="11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0D0D0D"/>
              </w:rPr>
              <w:t>API</w:t>
            </w:r>
            <w:r w:rsidR="00BD67A8" w:rsidRPr="006D3C51">
              <w:rPr>
                <w:rFonts w:asciiTheme="majorHAnsi" w:hAnsiTheme="majorHAnsi"/>
                <w:b/>
                <w:color w:val="0D0D0D"/>
              </w:rPr>
              <w:t xml:space="preserve"> Security Testing </w:t>
            </w:r>
            <w:r w:rsidR="00BD67A8" w:rsidRPr="006D3C51">
              <w:rPr>
                <w:rFonts w:asciiTheme="majorHAnsi" w:hAnsiTheme="majorHAnsi"/>
                <w:color w:val="0D0D0D"/>
              </w:rPr>
              <w:t>: WebScarab, SOAP UI, Postman</w:t>
            </w:r>
          </w:p>
          <w:p w:rsidR="00BD67A8" w:rsidRPr="006D3C51" w:rsidRDefault="00BD67A8" w:rsidP="006D3C5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4" w:line="256" w:lineRule="auto"/>
              <w:ind w:right="110"/>
              <w:rPr>
                <w:rFonts w:asciiTheme="majorHAnsi" w:hAnsiTheme="majorHAnsi"/>
              </w:rPr>
            </w:pPr>
            <w:r w:rsidRPr="006D3C51">
              <w:rPr>
                <w:rFonts w:asciiTheme="majorHAnsi" w:hAnsiTheme="majorHAnsi"/>
                <w:b/>
                <w:color w:val="0D0D0D"/>
              </w:rPr>
              <w:t xml:space="preserve">Distributed Denial of Service </w:t>
            </w:r>
            <w:r w:rsidRPr="006D3C51">
              <w:rPr>
                <w:rFonts w:asciiTheme="majorHAnsi" w:hAnsiTheme="majorHAnsi"/>
                <w:sz w:val="20"/>
              </w:rPr>
              <w:t>:</w:t>
            </w:r>
            <w:r w:rsidRPr="006D3C51">
              <w:rPr>
                <w:rFonts w:asciiTheme="majorHAnsi" w:hAnsiTheme="majorHAnsi"/>
                <w:spacing w:val="-6"/>
                <w:sz w:val="20"/>
              </w:rPr>
              <w:t xml:space="preserve"> </w:t>
            </w:r>
            <w:r w:rsidRPr="006D3C51">
              <w:rPr>
                <w:rFonts w:asciiTheme="majorHAnsi" w:hAnsiTheme="majorHAnsi"/>
                <w:color w:val="0D0D0D"/>
              </w:rPr>
              <w:t>Goldeneye</w:t>
            </w:r>
          </w:p>
        </w:tc>
      </w:tr>
    </w:tbl>
    <w:tbl>
      <w:tblPr>
        <w:tblpPr w:leftFromText="180" w:rightFromText="180" w:vertAnchor="text" w:horzAnchor="margin" w:tblpXSpec="center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75"/>
        <w:gridCol w:w="6008"/>
      </w:tblGrid>
      <w:tr w:rsidR="006D3C51" w:rsidRPr="00A0595A" w:rsidTr="00BD67A8">
        <w:trPr>
          <w:trHeight w:val="338"/>
        </w:trPr>
        <w:tc>
          <w:tcPr>
            <w:tcW w:w="3875" w:type="dxa"/>
          </w:tcPr>
          <w:p w:rsidR="006D3C51" w:rsidRPr="00A0595A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  <w:r>
              <w:rPr>
                <w:rFonts w:asciiTheme="majorHAnsi" w:hAnsiTheme="majorHAnsi"/>
                <w:b/>
                <w:color w:val="365F91"/>
                <w:sz w:val="24"/>
              </w:rPr>
              <w:t>Programming Languages</w:t>
            </w:r>
          </w:p>
        </w:tc>
        <w:tc>
          <w:tcPr>
            <w:tcW w:w="6008" w:type="dxa"/>
          </w:tcPr>
          <w:p w:rsidR="006D3C51" w:rsidRDefault="006D3C51" w:rsidP="006D3C51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  <w:color w:val="0D0D0D"/>
              </w:rPr>
            </w:pPr>
            <w:r>
              <w:rPr>
                <w:rFonts w:asciiTheme="majorHAnsi" w:hAnsiTheme="majorHAnsi"/>
                <w:color w:val="0D0D0D"/>
              </w:rPr>
              <w:t>Python, Java</w:t>
            </w:r>
          </w:p>
        </w:tc>
      </w:tr>
      <w:tr w:rsidR="00D62F90" w:rsidRPr="00A0595A" w:rsidTr="00BD67A8">
        <w:trPr>
          <w:trHeight w:val="338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Compliance Frameworks</w:t>
            </w:r>
          </w:p>
        </w:tc>
        <w:tc>
          <w:tcPr>
            <w:tcW w:w="6008" w:type="dxa"/>
          </w:tcPr>
          <w:p w:rsidR="00D62F90" w:rsidRPr="00A0595A" w:rsidRDefault="00BD67A8" w:rsidP="006D3C51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D0D0D"/>
              </w:rPr>
              <w:t>SOX, GDPR, OWASP, NIST-800</w:t>
            </w:r>
          </w:p>
        </w:tc>
      </w:tr>
      <w:tr w:rsidR="00D62F90" w:rsidRPr="00A0595A" w:rsidTr="00BD67A8">
        <w:trPr>
          <w:trHeight w:val="335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Monitoring</w:t>
            </w:r>
          </w:p>
        </w:tc>
        <w:tc>
          <w:tcPr>
            <w:tcW w:w="6008" w:type="dxa"/>
          </w:tcPr>
          <w:p w:rsidR="00D62F90" w:rsidRPr="00A0595A" w:rsidRDefault="00D62F90" w:rsidP="006D3C51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HP ArcSight</w:t>
            </w:r>
          </w:p>
        </w:tc>
      </w:tr>
      <w:tr w:rsidR="00D62F90" w:rsidRPr="00A0595A" w:rsidTr="00BD67A8">
        <w:trPr>
          <w:trHeight w:val="337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spacing w:before="2" w:line="240" w:lineRule="auto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Change and Incident Management</w:t>
            </w:r>
          </w:p>
        </w:tc>
        <w:tc>
          <w:tcPr>
            <w:tcW w:w="6008" w:type="dxa"/>
          </w:tcPr>
          <w:p w:rsidR="00D62F90" w:rsidRPr="00A0595A" w:rsidRDefault="00D62F90" w:rsidP="006D3C51">
            <w:pPr>
              <w:pStyle w:val="TableParagraph"/>
              <w:spacing w:before="2" w:line="240" w:lineRule="auto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ServiceNow</w:t>
            </w:r>
          </w:p>
        </w:tc>
      </w:tr>
      <w:tr w:rsidR="00D62F90" w:rsidRPr="00A0595A" w:rsidTr="00BD67A8">
        <w:trPr>
          <w:trHeight w:val="338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spacing w:line="240" w:lineRule="auto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  <w:r>
              <w:rPr>
                <w:rFonts w:asciiTheme="majorHAnsi" w:hAnsiTheme="majorHAnsi"/>
                <w:b/>
                <w:color w:val="365F91"/>
                <w:sz w:val="24"/>
              </w:rPr>
              <w:t>IT Risk</w:t>
            </w:r>
          </w:p>
        </w:tc>
        <w:tc>
          <w:tcPr>
            <w:tcW w:w="6008" w:type="dxa"/>
          </w:tcPr>
          <w:p w:rsidR="00D62F90" w:rsidRPr="00A0595A" w:rsidRDefault="00D62F90" w:rsidP="006D3C51">
            <w:pPr>
              <w:pStyle w:val="TableParagraph"/>
              <w:spacing w:line="240" w:lineRule="auto"/>
              <w:jc w:val="center"/>
              <w:rPr>
                <w:rFonts w:asciiTheme="majorHAnsi" w:hAnsiTheme="majorHAnsi"/>
                <w:color w:val="0D0D0D"/>
              </w:rPr>
            </w:pPr>
            <w:r>
              <w:rPr>
                <w:rFonts w:asciiTheme="majorHAnsi" w:hAnsiTheme="majorHAnsi"/>
                <w:color w:val="0D0D0D"/>
              </w:rPr>
              <w:t>iRisk</w:t>
            </w:r>
          </w:p>
        </w:tc>
      </w:tr>
      <w:tr w:rsidR="00D62F90" w:rsidRPr="00A0595A" w:rsidTr="00BD67A8">
        <w:trPr>
          <w:trHeight w:val="338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spacing w:line="240" w:lineRule="auto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Collaboration</w:t>
            </w:r>
          </w:p>
        </w:tc>
        <w:tc>
          <w:tcPr>
            <w:tcW w:w="6008" w:type="dxa"/>
          </w:tcPr>
          <w:p w:rsidR="00D62F90" w:rsidRPr="00A0595A" w:rsidRDefault="00D62F90" w:rsidP="006D3C51">
            <w:pPr>
              <w:pStyle w:val="TableParagraph"/>
              <w:spacing w:line="240" w:lineRule="auto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Confluence</w:t>
            </w:r>
          </w:p>
        </w:tc>
      </w:tr>
      <w:tr w:rsidR="00D62F90" w:rsidRPr="00A0595A" w:rsidTr="00BD67A8">
        <w:trPr>
          <w:trHeight w:val="338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Password vaults</w:t>
            </w:r>
          </w:p>
        </w:tc>
        <w:tc>
          <w:tcPr>
            <w:tcW w:w="6008" w:type="dxa"/>
          </w:tcPr>
          <w:p w:rsidR="00D62F90" w:rsidRPr="00A0595A" w:rsidRDefault="00D62F90" w:rsidP="006D3C51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Cyberark</w:t>
            </w:r>
          </w:p>
        </w:tc>
      </w:tr>
      <w:tr w:rsidR="00D62F90" w:rsidRPr="00A0595A" w:rsidTr="00BD67A8">
        <w:trPr>
          <w:trHeight w:val="338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SDLC</w:t>
            </w:r>
          </w:p>
        </w:tc>
        <w:tc>
          <w:tcPr>
            <w:tcW w:w="6008" w:type="dxa"/>
          </w:tcPr>
          <w:p w:rsidR="00D62F90" w:rsidRPr="00A0595A" w:rsidRDefault="00D62F90" w:rsidP="006D3C51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Agile, Waterfall</w:t>
            </w:r>
          </w:p>
        </w:tc>
      </w:tr>
      <w:tr w:rsidR="00D62F90" w:rsidRPr="00A0595A" w:rsidTr="00BD67A8">
        <w:trPr>
          <w:trHeight w:val="337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Operating Systems</w:t>
            </w:r>
          </w:p>
        </w:tc>
        <w:tc>
          <w:tcPr>
            <w:tcW w:w="6008" w:type="dxa"/>
          </w:tcPr>
          <w:p w:rsidR="00D62F90" w:rsidRPr="00A0595A" w:rsidRDefault="00D62F90" w:rsidP="006D3C51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Linux, Windows</w:t>
            </w:r>
          </w:p>
        </w:tc>
      </w:tr>
      <w:tr w:rsidR="00D62F90" w:rsidRPr="00A0595A" w:rsidTr="00BD67A8">
        <w:trPr>
          <w:trHeight w:val="337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Other Tools</w:t>
            </w:r>
          </w:p>
        </w:tc>
        <w:tc>
          <w:tcPr>
            <w:tcW w:w="6008" w:type="dxa"/>
          </w:tcPr>
          <w:p w:rsidR="00D62F90" w:rsidRPr="00A0595A" w:rsidRDefault="00D62F90" w:rsidP="006D3C51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MS Office</w:t>
            </w:r>
          </w:p>
        </w:tc>
      </w:tr>
      <w:tr w:rsidR="00D62F90" w:rsidRPr="00A0595A" w:rsidTr="00BD67A8">
        <w:trPr>
          <w:trHeight w:val="338"/>
        </w:trPr>
        <w:tc>
          <w:tcPr>
            <w:tcW w:w="3875" w:type="dxa"/>
          </w:tcPr>
          <w:p w:rsidR="00D62F90" w:rsidRPr="00A0595A" w:rsidRDefault="00D62F90" w:rsidP="006D3C51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Industries</w:t>
            </w:r>
          </w:p>
        </w:tc>
        <w:tc>
          <w:tcPr>
            <w:tcW w:w="6008" w:type="dxa"/>
          </w:tcPr>
          <w:p w:rsidR="00D62F90" w:rsidRPr="00A0595A" w:rsidRDefault="00D62F90" w:rsidP="006D3C51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  <w:color w:val="0D0D0D"/>
              </w:rPr>
              <w:t>Banking &amp; Finance, Healthcare</w:t>
            </w:r>
            <w:r>
              <w:rPr>
                <w:rFonts w:asciiTheme="majorHAnsi" w:hAnsiTheme="majorHAnsi"/>
                <w:color w:val="0D0D0D"/>
              </w:rPr>
              <w:t>, Telecom</w:t>
            </w:r>
          </w:p>
        </w:tc>
      </w:tr>
    </w:tbl>
    <w:p w:rsidR="002962B4" w:rsidRPr="00A0595A" w:rsidRDefault="002962B4" w:rsidP="00D62F90">
      <w:pPr>
        <w:pStyle w:val="BodyText"/>
        <w:spacing w:before="1"/>
        <w:ind w:right="1146"/>
        <w:rPr>
          <w:rFonts w:asciiTheme="majorHAnsi" w:hAnsiTheme="majorHAnsi"/>
        </w:rPr>
        <w:sectPr w:rsidR="002962B4" w:rsidRPr="00A0595A">
          <w:type w:val="continuous"/>
          <w:pgSz w:w="12240" w:h="15840"/>
          <w:pgMar w:top="500" w:right="0" w:bottom="280" w:left="480" w:header="720" w:footer="720" w:gutter="0"/>
          <w:pgBorders w:offsetFrom="page">
            <w:top w:val="single" w:sz="2" w:space="24" w:color="BEBEBE"/>
            <w:left w:val="single" w:sz="2" w:space="29" w:color="BEBEBE"/>
            <w:bottom w:val="single" w:sz="2" w:space="26" w:color="BEBEBE"/>
            <w:right w:val="single" w:sz="2" w:space="30" w:color="BEBEBE"/>
          </w:pgBorders>
          <w:cols w:space="720"/>
        </w:sectPr>
      </w:pPr>
    </w:p>
    <w:p w:rsidR="002962B4" w:rsidRPr="00A0595A" w:rsidRDefault="00695AB1">
      <w:pPr>
        <w:pStyle w:val="BodyText"/>
        <w:ind w:left="102" w:right="-29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</w:r>
      <w:r>
        <w:rPr>
          <w:rFonts w:asciiTheme="majorHAnsi" w:hAnsiTheme="majorHAnsi"/>
          <w:sz w:val="20"/>
        </w:rPr>
        <w:pict>
          <v:group id="_x0000_s1026" style="width:581.55pt;height:81.15pt;mso-position-horizontal-relative:char;mso-position-vertical-relative:line" coordsize="11631,1623">
            <v:shape id="_x0000_s1029" style="position:absolute;left:396;top:15;width:11227;height:1600" coordorigin="396,16" coordsize="11227,1600" path="m396,1615r40,-61l476,1495r42,-57l560,1383r44,-54l648,1277r45,-50l740,1178r47,-47l834,1085r49,-44l933,998r50,-41l1035,918r52,-39l1140,843r54,-36l1248,773r55,-32l1359,709r57,-30l1474,651r58,-28l1591,597r59,-25l1711,548r61,-23l1833,504r63,-21l1958,464r64,-19l2086,428r65,-16l2216,397r66,-14l2348,369r67,-12l2482,345r68,-10l2618,325r69,-9l2756,308r70,-7l2896,294r71,-6l3038,283r72,-4l3181,275r73,-3l3326,270r73,-2l3472,267r74,-1l3620,266r74,l3769,267r74,1l3918,270r76,2l4069,274r76,3l4221,280r76,4l4373,287r77,5l4526,296r77,4l4680,305r77,5l4834,315r78,5l4989,325r77,6l5144,336r77,6l5299,347r77,6l5454,358r77,5l5608,369r78,5l5763,379r78,5l5918,388r77,5l6072,397r77,4l6226,405r76,3l6379,412r76,2l6531,417r76,2l6683,420r76,2l6834,422r75,1l6984,422r74,l7184,420r124,-3l7429,414r119,-3l7666,408r115,-4l7894,399r111,-4l8114,390r107,-5l8326,379r104,-6l8531,367r99,-6l8728,354r96,-7l8918,340r93,-7l9101,326r89,-8l9278,310r86,-8l9448,294r83,-8l9612,277r79,-8l9770,260r76,-8l9922,243r74,-9l10068,225r71,-8l10209,208r69,-9l10345,190r67,-9l10477,172r64,-9l10603,155r62,-9l10726,137r59,-8l10902,112r56,-8l11014,96r109,-15l11229,66r102,-14l11431,39r97,-12l11575,21r48,-5e" filled="f" strokecolor="#fad3b5">
              <v:path arrowok="t"/>
            </v:shape>
            <v:shape id="_x0000_s1028" type="#_x0000_t75" style="position:absolute;width:11050;height:1536">
              <v:imagedata r:id="rId9" o:title=""/>
            </v:shape>
            <v:shape id="_x0000_s1027" type="#_x0000_t202" style="position:absolute;width:11631;height:1623" filled="f" stroked="f">
              <v:textbox style="mso-next-textbox:#_x0000_s1027" inset="0,0,0,0">
                <w:txbxContent>
                  <w:p w:rsidR="002962B4" w:rsidRDefault="002962B4">
                    <w:pPr>
                      <w:spacing w:before="7"/>
                      <w:rPr>
                        <w:rFonts w:ascii="Calibri"/>
                        <w:sz w:val="41"/>
                      </w:rPr>
                    </w:pPr>
                  </w:p>
                  <w:p w:rsidR="002962B4" w:rsidRDefault="00915C0F">
                    <w:pPr>
                      <w:ind w:left="3684" w:right="424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974705"/>
                        <w:sz w:val="32"/>
                      </w:rPr>
                      <w:t>Sarba</w:t>
                    </w:r>
                    <w:r>
                      <w:rPr>
                        <w:b/>
                        <w:color w:val="974705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974705"/>
                        <w:spacing w:val="-4"/>
                        <w:sz w:val="32"/>
                      </w:rPr>
                      <w:t>Roy</w:t>
                    </w:r>
                  </w:p>
                  <w:p w:rsidR="002962B4" w:rsidRDefault="00915C0F">
                    <w:pPr>
                      <w:spacing w:before="1"/>
                      <w:ind w:left="3685" w:right="4242"/>
                      <w:jc w:val="center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IT Risk Consultant/Security</w:t>
                    </w:r>
                    <w:r>
                      <w:rPr>
                        <w:color w:val="0D0D0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Analyst</w:t>
                    </w:r>
                  </w:p>
                  <w:p w:rsidR="002962B4" w:rsidRDefault="00915C0F">
                    <w:pPr>
                      <w:spacing w:before="2"/>
                      <w:ind w:left="3685" w:right="4236"/>
                      <w:jc w:val="center"/>
                    </w:pPr>
                    <w:r>
                      <w:rPr>
                        <w:color w:val="0D0D0D"/>
                      </w:rPr>
                      <w:t>sarba.roy@tcs.com/+31626623006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62B4" w:rsidRPr="00A0595A" w:rsidRDefault="002962B4">
      <w:pPr>
        <w:pStyle w:val="BodyText"/>
        <w:spacing w:before="2" w:after="1"/>
        <w:rPr>
          <w:rFonts w:asciiTheme="majorHAnsi" w:hAnsiTheme="majorHAnsi"/>
          <w:sz w:val="12"/>
        </w:rPr>
      </w:pPr>
    </w:p>
    <w:p w:rsidR="002962B4" w:rsidRPr="00A0595A" w:rsidRDefault="002962B4">
      <w:pPr>
        <w:pStyle w:val="BodyText"/>
        <w:rPr>
          <w:rFonts w:asciiTheme="majorHAnsi" w:hAnsiTheme="majorHAnsi"/>
          <w:sz w:val="20"/>
        </w:rPr>
      </w:pPr>
    </w:p>
    <w:p w:rsidR="002962B4" w:rsidRDefault="00747F2E">
      <w:pPr>
        <w:pStyle w:val="Heading1"/>
        <w:spacing w:before="236"/>
        <w:rPr>
          <w:rFonts w:asciiTheme="majorHAnsi" w:hAnsiTheme="majorHAnsi"/>
          <w:color w:val="244061" w:themeColor="accent1" w:themeShade="80"/>
        </w:rPr>
      </w:pPr>
      <w:r w:rsidRPr="00A0595A">
        <w:rPr>
          <w:rFonts w:asciiTheme="majorHAnsi" w:hAnsiTheme="majorHAnsi"/>
          <w:color w:val="244061" w:themeColor="accent1" w:themeShade="80"/>
        </w:rPr>
        <w:t xml:space="preserve">    </w:t>
      </w:r>
      <w:r w:rsidR="00915C0F" w:rsidRPr="00A0595A">
        <w:rPr>
          <w:rFonts w:asciiTheme="majorHAnsi" w:hAnsiTheme="majorHAnsi"/>
          <w:color w:val="244061" w:themeColor="accent1" w:themeShade="80"/>
        </w:rPr>
        <w:t>Communicatio</w:t>
      </w:r>
      <w:r w:rsidR="00BD67A8">
        <w:rPr>
          <w:rFonts w:asciiTheme="majorHAnsi" w:hAnsiTheme="majorHAnsi"/>
          <w:color w:val="244061" w:themeColor="accent1" w:themeShade="80"/>
        </w:rPr>
        <w:t xml:space="preserve">n Skills, Mentoring and </w:t>
      </w:r>
      <w:r w:rsidRPr="00A0595A">
        <w:rPr>
          <w:rFonts w:asciiTheme="majorHAnsi" w:hAnsiTheme="majorHAnsi"/>
          <w:color w:val="244061" w:themeColor="accent1" w:themeShade="80"/>
        </w:rPr>
        <w:t>Pre-sales Experien</w:t>
      </w:r>
      <w:r w:rsidR="00915C0F" w:rsidRPr="00A0595A">
        <w:rPr>
          <w:rFonts w:asciiTheme="majorHAnsi" w:hAnsiTheme="majorHAnsi"/>
          <w:color w:val="244061" w:themeColor="accent1" w:themeShade="80"/>
        </w:rPr>
        <w:t>ce</w:t>
      </w:r>
    </w:p>
    <w:p w:rsidR="000D226F" w:rsidRPr="00A0595A" w:rsidRDefault="000D226F">
      <w:pPr>
        <w:pStyle w:val="Heading1"/>
        <w:spacing w:before="236"/>
        <w:rPr>
          <w:rFonts w:asciiTheme="majorHAnsi" w:hAnsiTheme="majorHAnsi"/>
          <w:color w:val="244061" w:themeColor="accent1" w:themeShade="80"/>
        </w:rPr>
      </w:pPr>
    </w:p>
    <w:p w:rsidR="002962B4" w:rsidRPr="00A0595A" w:rsidRDefault="002962B4">
      <w:pPr>
        <w:pStyle w:val="BodyText"/>
        <w:spacing w:before="1"/>
        <w:rPr>
          <w:rFonts w:asciiTheme="majorHAnsi" w:hAnsiTheme="majorHAnsi"/>
          <w:b/>
          <w:sz w:val="5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0"/>
        <w:gridCol w:w="6008"/>
      </w:tblGrid>
      <w:tr w:rsidR="002962B4" w:rsidRPr="00A0595A">
        <w:trPr>
          <w:trHeight w:val="1576"/>
        </w:trPr>
        <w:tc>
          <w:tcPr>
            <w:tcW w:w="3970" w:type="dxa"/>
          </w:tcPr>
          <w:p w:rsidR="006D3C51" w:rsidRDefault="006D3C51" w:rsidP="006D3C51">
            <w:pPr>
              <w:pStyle w:val="TableParagraph"/>
              <w:spacing w:before="2" w:line="240" w:lineRule="auto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spacing w:before="2" w:line="240" w:lineRule="auto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2962B4" w:rsidRPr="00A0595A" w:rsidRDefault="00915C0F" w:rsidP="006D3C51">
            <w:pPr>
              <w:pStyle w:val="TableParagraph"/>
              <w:spacing w:before="2" w:line="240" w:lineRule="auto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Communication Skills</w:t>
            </w:r>
          </w:p>
        </w:tc>
        <w:tc>
          <w:tcPr>
            <w:tcW w:w="6008" w:type="dxa"/>
          </w:tcPr>
          <w:p w:rsidR="002962B4" w:rsidRPr="00A0595A" w:rsidRDefault="00915C0F" w:rsidP="0074531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2" w:line="256" w:lineRule="auto"/>
              <w:ind w:right="461"/>
              <w:jc w:val="both"/>
              <w:rPr>
                <w:rFonts w:asciiTheme="majorHAnsi" w:hAnsiTheme="majorHAnsi"/>
                <w:color w:val="0D0D0D"/>
              </w:rPr>
            </w:pPr>
            <w:r w:rsidRPr="00A0595A">
              <w:rPr>
                <w:rFonts w:asciiTheme="majorHAnsi" w:hAnsiTheme="majorHAnsi"/>
                <w:color w:val="0D0D0D"/>
              </w:rPr>
              <w:t>Certified in Business English at Vantage level</w:t>
            </w:r>
            <w:r w:rsidRPr="00A0595A">
              <w:rPr>
                <w:rFonts w:asciiTheme="majorHAnsi" w:hAnsiTheme="majorHAnsi"/>
                <w:color w:val="0D0D0D"/>
                <w:spacing w:val="-21"/>
              </w:rPr>
              <w:t xml:space="preserve"> </w:t>
            </w:r>
            <w:r w:rsidRPr="00A0595A">
              <w:rPr>
                <w:rFonts w:asciiTheme="majorHAnsi" w:hAnsiTheme="majorHAnsi"/>
                <w:color w:val="0D0D0D"/>
              </w:rPr>
              <w:t>from University of Cambridge,</w:t>
            </w:r>
            <w:r w:rsidRPr="00A0595A">
              <w:rPr>
                <w:rFonts w:asciiTheme="majorHAnsi" w:hAnsiTheme="majorHAnsi"/>
                <w:color w:val="0D0D0D"/>
                <w:spacing w:val="-9"/>
              </w:rPr>
              <w:t xml:space="preserve"> </w:t>
            </w:r>
            <w:r w:rsidRPr="00A0595A">
              <w:rPr>
                <w:rFonts w:asciiTheme="majorHAnsi" w:hAnsiTheme="majorHAnsi"/>
                <w:color w:val="0D0D0D"/>
              </w:rPr>
              <w:t>UK</w:t>
            </w:r>
          </w:p>
          <w:p w:rsidR="002962B4" w:rsidRPr="00A0595A" w:rsidRDefault="00915C0F" w:rsidP="0074531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4" w:line="256" w:lineRule="auto"/>
              <w:ind w:right="398"/>
              <w:jc w:val="both"/>
              <w:rPr>
                <w:rFonts w:asciiTheme="majorHAnsi" w:hAnsiTheme="majorHAnsi"/>
                <w:color w:val="0D0D0D"/>
              </w:rPr>
            </w:pPr>
            <w:r w:rsidRPr="00A0595A">
              <w:rPr>
                <w:rFonts w:asciiTheme="majorHAnsi" w:hAnsiTheme="majorHAnsi"/>
                <w:color w:val="0D0D0D"/>
              </w:rPr>
              <w:t>Competent Leader and Communicator certification from Toastmasters</w:t>
            </w:r>
            <w:r w:rsidRPr="00A0595A">
              <w:rPr>
                <w:rFonts w:asciiTheme="majorHAnsi" w:hAnsiTheme="majorHAnsi"/>
                <w:color w:val="0D0D0D"/>
                <w:spacing w:val="-2"/>
              </w:rPr>
              <w:t xml:space="preserve"> </w:t>
            </w:r>
            <w:r w:rsidRPr="00A0595A">
              <w:rPr>
                <w:rFonts w:asciiTheme="majorHAnsi" w:hAnsiTheme="majorHAnsi"/>
                <w:color w:val="0D0D0D"/>
              </w:rPr>
              <w:t>International</w:t>
            </w:r>
          </w:p>
          <w:p w:rsidR="002962B4" w:rsidRPr="00A0595A" w:rsidRDefault="00BD67A8" w:rsidP="0074531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" w:line="240" w:lineRule="auto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color w:val="0D0D0D"/>
              </w:rPr>
              <w:t xml:space="preserve">Leardership and Communication : </w:t>
            </w:r>
            <w:r w:rsidR="00915C0F" w:rsidRPr="00A0595A">
              <w:rPr>
                <w:rFonts w:asciiTheme="majorHAnsi" w:hAnsiTheme="majorHAnsi"/>
                <w:color w:val="0D0D0D"/>
              </w:rPr>
              <w:t>ASCENT Certification from</w:t>
            </w:r>
            <w:r w:rsidR="00915C0F" w:rsidRPr="00A0595A">
              <w:rPr>
                <w:rFonts w:asciiTheme="majorHAnsi" w:hAnsiTheme="majorHAnsi"/>
                <w:color w:val="0D0D0D"/>
                <w:spacing w:val="-3"/>
              </w:rPr>
              <w:t xml:space="preserve"> </w:t>
            </w:r>
            <w:r w:rsidR="00915C0F" w:rsidRPr="00A0595A">
              <w:rPr>
                <w:rFonts w:asciiTheme="majorHAnsi" w:hAnsiTheme="majorHAnsi"/>
                <w:color w:val="0D0D0D"/>
              </w:rPr>
              <w:t>TCS</w:t>
            </w:r>
          </w:p>
        </w:tc>
      </w:tr>
      <w:tr w:rsidR="00BD67A8" w:rsidRPr="00A0595A">
        <w:trPr>
          <w:trHeight w:val="1576"/>
        </w:trPr>
        <w:tc>
          <w:tcPr>
            <w:tcW w:w="3970" w:type="dxa"/>
          </w:tcPr>
          <w:p w:rsidR="006D3C51" w:rsidRDefault="006D3C51" w:rsidP="006D3C51">
            <w:pPr>
              <w:pStyle w:val="TableParagraph"/>
              <w:spacing w:before="2" w:line="240" w:lineRule="auto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spacing w:before="2" w:line="240" w:lineRule="auto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spacing w:before="2" w:line="240" w:lineRule="auto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BD67A8" w:rsidRPr="00A0595A" w:rsidRDefault="00BD67A8" w:rsidP="006D3C51">
            <w:pPr>
              <w:pStyle w:val="TableParagraph"/>
              <w:spacing w:before="2" w:line="240" w:lineRule="auto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  <w:r>
              <w:rPr>
                <w:rFonts w:asciiTheme="majorHAnsi" w:hAnsiTheme="majorHAnsi"/>
                <w:b/>
                <w:color w:val="365F91"/>
                <w:sz w:val="24"/>
              </w:rPr>
              <w:t>Volunteering and Mentoring</w:t>
            </w:r>
          </w:p>
        </w:tc>
        <w:tc>
          <w:tcPr>
            <w:tcW w:w="6008" w:type="dxa"/>
          </w:tcPr>
          <w:p w:rsidR="006D3C51" w:rsidRDefault="006D3C51" w:rsidP="006D3C51">
            <w:pPr>
              <w:pStyle w:val="TableParagraph"/>
              <w:tabs>
                <w:tab w:val="left" w:pos="827"/>
                <w:tab w:val="left" w:pos="828"/>
              </w:tabs>
              <w:spacing w:before="2" w:line="256" w:lineRule="auto"/>
              <w:ind w:left="720" w:right="461"/>
              <w:jc w:val="both"/>
              <w:rPr>
                <w:rFonts w:asciiTheme="majorHAnsi" w:hAnsiTheme="majorHAnsi"/>
                <w:color w:val="0D0D0D"/>
              </w:rPr>
            </w:pPr>
          </w:p>
          <w:p w:rsidR="00BD67A8" w:rsidRDefault="00BD67A8" w:rsidP="0074531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2" w:line="256" w:lineRule="auto"/>
              <w:ind w:right="461"/>
              <w:jc w:val="both"/>
              <w:rPr>
                <w:rFonts w:asciiTheme="majorHAnsi" w:hAnsiTheme="majorHAnsi"/>
                <w:color w:val="0D0D0D"/>
              </w:rPr>
            </w:pPr>
            <w:r>
              <w:rPr>
                <w:rFonts w:asciiTheme="majorHAnsi" w:hAnsiTheme="majorHAnsi"/>
                <w:color w:val="0D0D0D"/>
              </w:rPr>
              <w:t>Founding Member, Ambassador and Digital Marketing Volunteer for WomenH2H, a global community for women leaders and changemakers</w:t>
            </w:r>
          </w:p>
          <w:p w:rsidR="00BD67A8" w:rsidRDefault="00BD67A8" w:rsidP="0074531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2" w:line="256" w:lineRule="auto"/>
              <w:ind w:right="461"/>
              <w:jc w:val="both"/>
              <w:rPr>
                <w:rFonts w:asciiTheme="majorHAnsi" w:hAnsiTheme="majorHAnsi"/>
                <w:color w:val="0D0D0D"/>
              </w:rPr>
            </w:pPr>
            <w:r>
              <w:rPr>
                <w:rFonts w:asciiTheme="majorHAnsi" w:hAnsiTheme="majorHAnsi"/>
                <w:color w:val="0D0D0D"/>
              </w:rPr>
              <w:t>Member of Women in Cybersecurity(WiCyS) community</w:t>
            </w:r>
          </w:p>
          <w:p w:rsidR="00BD67A8" w:rsidRDefault="00BD67A8" w:rsidP="0074531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2" w:line="256" w:lineRule="auto"/>
              <w:ind w:right="461"/>
              <w:jc w:val="both"/>
              <w:rPr>
                <w:rFonts w:asciiTheme="majorHAnsi" w:hAnsiTheme="majorHAnsi"/>
                <w:color w:val="0D0D0D"/>
              </w:rPr>
            </w:pPr>
            <w:r>
              <w:rPr>
                <w:rFonts w:asciiTheme="majorHAnsi" w:hAnsiTheme="majorHAnsi"/>
                <w:color w:val="0D0D0D"/>
              </w:rPr>
              <w:t>Cybersecurity mentor for Hunter College, NYC and Full Stack Academy</w:t>
            </w:r>
          </w:p>
          <w:p w:rsidR="00BD67A8" w:rsidRPr="00A0595A" w:rsidRDefault="00BD67A8" w:rsidP="00BD67A8">
            <w:pPr>
              <w:pStyle w:val="TableParagraph"/>
              <w:tabs>
                <w:tab w:val="left" w:pos="827"/>
                <w:tab w:val="left" w:pos="828"/>
              </w:tabs>
              <w:spacing w:before="2" w:line="256" w:lineRule="auto"/>
              <w:ind w:left="720" w:right="461"/>
              <w:jc w:val="both"/>
              <w:rPr>
                <w:rFonts w:asciiTheme="majorHAnsi" w:hAnsiTheme="majorHAnsi"/>
                <w:color w:val="0D0D0D"/>
              </w:rPr>
            </w:pPr>
          </w:p>
        </w:tc>
      </w:tr>
      <w:tr w:rsidR="002962B4" w:rsidRPr="00A0595A">
        <w:trPr>
          <w:trHeight w:val="3302"/>
        </w:trPr>
        <w:tc>
          <w:tcPr>
            <w:tcW w:w="3970" w:type="dxa"/>
          </w:tcPr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6D3C51" w:rsidRDefault="006D3C51" w:rsidP="006D3C51">
            <w:pPr>
              <w:pStyle w:val="TableParagraph"/>
              <w:jc w:val="center"/>
              <w:rPr>
                <w:rFonts w:asciiTheme="majorHAnsi" w:hAnsiTheme="majorHAnsi"/>
                <w:b/>
                <w:color w:val="365F91"/>
                <w:sz w:val="24"/>
              </w:rPr>
            </w:pPr>
          </w:p>
          <w:p w:rsidR="002962B4" w:rsidRPr="00A0595A" w:rsidRDefault="00915C0F" w:rsidP="006D3C51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  <w:r w:rsidRPr="00A0595A">
              <w:rPr>
                <w:rFonts w:asciiTheme="majorHAnsi" w:hAnsiTheme="majorHAnsi"/>
                <w:b/>
                <w:color w:val="365F91"/>
                <w:sz w:val="24"/>
              </w:rPr>
              <w:t>Pre-sales Experience</w:t>
            </w:r>
          </w:p>
        </w:tc>
        <w:tc>
          <w:tcPr>
            <w:tcW w:w="6008" w:type="dxa"/>
          </w:tcPr>
          <w:p w:rsidR="002962B4" w:rsidRPr="00A0595A" w:rsidRDefault="00915C0F" w:rsidP="0074531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56" w:lineRule="auto"/>
              <w:ind w:right="281"/>
              <w:jc w:val="both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</w:rPr>
              <w:t>Handling the Request For Proposals, Estimation and Resource Loading for Security test</w:t>
            </w:r>
            <w:r w:rsidRPr="00A0595A">
              <w:rPr>
                <w:rFonts w:asciiTheme="majorHAnsi" w:hAnsiTheme="majorHAnsi"/>
                <w:spacing w:val="-12"/>
              </w:rPr>
              <w:t xml:space="preserve"> </w:t>
            </w:r>
            <w:r w:rsidRPr="00A0595A">
              <w:rPr>
                <w:rFonts w:asciiTheme="majorHAnsi" w:hAnsiTheme="majorHAnsi"/>
              </w:rPr>
              <w:t>assessments</w:t>
            </w:r>
          </w:p>
          <w:p w:rsidR="002962B4" w:rsidRPr="00A0595A" w:rsidRDefault="00915C0F" w:rsidP="0074531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3" w:line="256" w:lineRule="auto"/>
              <w:ind w:right="152"/>
              <w:jc w:val="both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</w:rPr>
              <w:t>Business requirements gathering and translation</w:t>
            </w:r>
            <w:r w:rsidRPr="00A0595A">
              <w:rPr>
                <w:rFonts w:asciiTheme="majorHAnsi" w:hAnsiTheme="majorHAnsi"/>
                <w:spacing w:val="-27"/>
              </w:rPr>
              <w:t xml:space="preserve"> </w:t>
            </w:r>
            <w:r w:rsidRPr="00A0595A">
              <w:rPr>
                <w:rFonts w:asciiTheme="majorHAnsi" w:hAnsiTheme="majorHAnsi"/>
              </w:rPr>
              <w:t>into sales and marketing</w:t>
            </w:r>
            <w:r w:rsidRPr="00A0595A">
              <w:rPr>
                <w:rFonts w:asciiTheme="majorHAnsi" w:hAnsiTheme="majorHAnsi"/>
                <w:spacing w:val="-3"/>
              </w:rPr>
              <w:t xml:space="preserve"> </w:t>
            </w:r>
            <w:r w:rsidRPr="00A0595A">
              <w:rPr>
                <w:rFonts w:asciiTheme="majorHAnsi" w:hAnsiTheme="majorHAnsi"/>
              </w:rPr>
              <w:t>collaterals</w:t>
            </w:r>
          </w:p>
          <w:p w:rsidR="002962B4" w:rsidRPr="00A0595A" w:rsidRDefault="00915C0F" w:rsidP="0074531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4" w:line="259" w:lineRule="auto"/>
              <w:ind w:right="288"/>
              <w:jc w:val="both"/>
              <w:rPr>
                <w:rFonts w:asciiTheme="majorHAnsi" w:hAnsiTheme="majorHAnsi"/>
              </w:rPr>
            </w:pPr>
            <w:r w:rsidRPr="00A0595A">
              <w:rPr>
                <w:rFonts w:asciiTheme="majorHAnsi" w:hAnsiTheme="majorHAnsi"/>
              </w:rPr>
              <w:t>Creating brand visibility and customer touch points through integrated brand campaigns, account based marketing, media relations, industry partnerships and thought</w:t>
            </w:r>
            <w:r w:rsidRPr="00A0595A">
              <w:rPr>
                <w:rFonts w:asciiTheme="majorHAnsi" w:hAnsiTheme="majorHAnsi"/>
                <w:spacing w:val="-3"/>
              </w:rPr>
              <w:t xml:space="preserve"> </w:t>
            </w:r>
            <w:r w:rsidRPr="00A0595A">
              <w:rPr>
                <w:rFonts w:asciiTheme="majorHAnsi" w:hAnsiTheme="majorHAnsi"/>
              </w:rPr>
              <w:t>leadership</w:t>
            </w:r>
          </w:p>
          <w:p w:rsidR="002962B4" w:rsidRPr="00A0595A" w:rsidRDefault="00915C0F" w:rsidP="0074531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59" w:lineRule="auto"/>
              <w:ind w:right="334"/>
              <w:jc w:val="both"/>
              <w:rPr>
                <w:rFonts w:asciiTheme="majorHAnsi" w:hAnsiTheme="majorHAnsi"/>
                <w:color w:val="0D0D0D"/>
                <w:sz w:val="20"/>
              </w:rPr>
            </w:pPr>
            <w:r w:rsidRPr="00A0595A">
              <w:rPr>
                <w:rFonts w:asciiTheme="majorHAnsi" w:hAnsiTheme="majorHAnsi"/>
              </w:rPr>
              <w:t>Designing Process, Roadmaps, Strategy, Plans, RACI for Application Security</w:t>
            </w:r>
            <w:r w:rsidRPr="00A0595A">
              <w:rPr>
                <w:rFonts w:asciiTheme="majorHAnsi" w:hAnsiTheme="majorHAnsi"/>
                <w:spacing w:val="-4"/>
              </w:rPr>
              <w:t xml:space="preserve"> </w:t>
            </w:r>
            <w:r w:rsidRPr="00A0595A">
              <w:rPr>
                <w:rFonts w:asciiTheme="majorHAnsi" w:hAnsiTheme="majorHAnsi"/>
              </w:rPr>
              <w:t>Programs.</w:t>
            </w:r>
          </w:p>
        </w:tc>
      </w:tr>
    </w:tbl>
    <w:p w:rsidR="003602BA" w:rsidRPr="00A0595A" w:rsidRDefault="003602BA" w:rsidP="00BD67A8">
      <w:pPr>
        <w:pStyle w:val="BodyText"/>
        <w:spacing w:before="219"/>
        <w:ind w:right="1146"/>
        <w:rPr>
          <w:rFonts w:asciiTheme="majorHAnsi" w:hAnsiTheme="majorHAnsi"/>
          <w:color w:val="0D0D0D"/>
        </w:rPr>
      </w:pPr>
    </w:p>
    <w:p w:rsidR="006D3C51" w:rsidRDefault="003602BA" w:rsidP="00A0595A">
      <w:pPr>
        <w:pStyle w:val="Heading1"/>
        <w:spacing w:before="236"/>
        <w:rPr>
          <w:rFonts w:asciiTheme="majorHAnsi" w:hAnsiTheme="majorHAnsi"/>
        </w:rPr>
      </w:pPr>
      <w:r w:rsidRPr="00A0595A">
        <w:rPr>
          <w:rFonts w:asciiTheme="majorHAnsi" w:hAnsiTheme="majorHAnsi"/>
        </w:rPr>
        <w:t xml:space="preserve">        </w:t>
      </w:r>
    </w:p>
    <w:p w:rsidR="006D3C51" w:rsidRDefault="006D3C51" w:rsidP="00A0595A">
      <w:pPr>
        <w:pStyle w:val="Heading1"/>
        <w:spacing w:before="236"/>
        <w:rPr>
          <w:rFonts w:asciiTheme="majorHAnsi" w:hAnsiTheme="majorHAnsi"/>
        </w:rPr>
      </w:pPr>
    </w:p>
    <w:p w:rsidR="006D3C51" w:rsidRDefault="006D3C51" w:rsidP="00A0595A">
      <w:pPr>
        <w:pStyle w:val="Heading1"/>
        <w:spacing w:before="236"/>
        <w:rPr>
          <w:rFonts w:asciiTheme="majorHAnsi" w:hAnsiTheme="majorHAnsi"/>
        </w:rPr>
      </w:pPr>
    </w:p>
    <w:p w:rsidR="006D3C51" w:rsidRDefault="006D3C51" w:rsidP="00A0595A">
      <w:pPr>
        <w:pStyle w:val="Heading1"/>
        <w:spacing w:before="236"/>
        <w:rPr>
          <w:rFonts w:asciiTheme="majorHAnsi" w:hAnsiTheme="majorHAnsi"/>
        </w:rPr>
      </w:pPr>
    </w:p>
    <w:p w:rsidR="006D3C51" w:rsidRDefault="006D3C51" w:rsidP="00A0595A">
      <w:pPr>
        <w:pStyle w:val="Heading1"/>
        <w:spacing w:before="236"/>
        <w:rPr>
          <w:rFonts w:asciiTheme="majorHAnsi" w:hAnsiTheme="majorHAnsi"/>
        </w:rPr>
      </w:pPr>
    </w:p>
    <w:p w:rsidR="006D3C51" w:rsidRDefault="006D3C51" w:rsidP="00A0595A">
      <w:pPr>
        <w:pStyle w:val="Heading1"/>
        <w:spacing w:before="236"/>
        <w:rPr>
          <w:rFonts w:asciiTheme="majorHAnsi" w:hAnsiTheme="majorHAnsi"/>
        </w:rPr>
      </w:pPr>
    </w:p>
    <w:p w:rsidR="006D3C51" w:rsidRDefault="006D3C51" w:rsidP="00A0595A">
      <w:pPr>
        <w:pStyle w:val="Heading1"/>
        <w:spacing w:before="236"/>
        <w:rPr>
          <w:rFonts w:asciiTheme="majorHAnsi" w:hAnsiTheme="majorHAnsi"/>
        </w:rPr>
      </w:pPr>
    </w:p>
    <w:p w:rsidR="006D3C51" w:rsidRDefault="006D3C51" w:rsidP="00A0595A">
      <w:pPr>
        <w:pStyle w:val="Heading1"/>
        <w:spacing w:before="236"/>
        <w:rPr>
          <w:rFonts w:asciiTheme="majorHAnsi" w:hAnsiTheme="majorHAnsi"/>
        </w:rPr>
      </w:pPr>
    </w:p>
    <w:p w:rsidR="003602BA" w:rsidRPr="00A0595A" w:rsidRDefault="003602BA" w:rsidP="00A0595A">
      <w:pPr>
        <w:pStyle w:val="Heading1"/>
        <w:spacing w:before="236"/>
        <w:rPr>
          <w:rFonts w:asciiTheme="majorHAnsi" w:hAnsiTheme="majorHAnsi"/>
          <w:color w:val="244061" w:themeColor="accent1" w:themeShade="80"/>
        </w:rPr>
      </w:pPr>
      <w:r w:rsidRPr="00A0595A">
        <w:rPr>
          <w:rFonts w:asciiTheme="majorHAnsi" w:hAnsiTheme="majorHAnsi"/>
          <w:color w:val="244061" w:themeColor="accent1" w:themeShade="80"/>
          <w:sz w:val="28"/>
        </w:rPr>
        <w:t xml:space="preserve">Experience </w:t>
      </w:r>
    </w:p>
    <w:p w:rsidR="003602BA" w:rsidRPr="00B61860" w:rsidRDefault="003602BA" w:rsidP="003602BA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  <w:sz w:val="24"/>
          <w:szCs w:val="24"/>
        </w:rPr>
      </w:pPr>
      <w:r w:rsidRPr="00B61860">
        <w:rPr>
          <w:rFonts w:asciiTheme="majorHAnsi" w:hAnsiTheme="majorHAnsi"/>
          <w:b/>
          <w:color w:val="244061" w:themeColor="accent1" w:themeShade="80"/>
          <w:sz w:val="24"/>
          <w:szCs w:val="24"/>
        </w:rPr>
        <w:t>Role</w:t>
      </w:r>
      <w:r w:rsidRPr="00B61860">
        <w:rPr>
          <w:rFonts w:asciiTheme="majorHAnsi" w:hAnsiTheme="majorHAnsi"/>
          <w:sz w:val="24"/>
          <w:szCs w:val="24"/>
        </w:rPr>
        <w:t xml:space="preserve"> : IT Risk and Security Consultant for ING Bank Netherlands (From Tata Consultancy Services)      </w:t>
      </w:r>
    </w:p>
    <w:p w:rsidR="003602BA" w:rsidRPr="00A0595A" w:rsidRDefault="003602BA" w:rsidP="003602BA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A0595A">
        <w:rPr>
          <w:rFonts w:asciiTheme="majorHAnsi" w:hAnsiTheme="majorHAnsi"/>
          <w:b/>
          <w:color w:val="244061" w:themeColor="accent1" w:themeShade="80"/>
        </w:rPr>
        <w:t>Location</w:t>
      </w:r>
      <w:r w:rsidRPr="00A0595A">
        <w:rPr>
          <w:rFonts w:asciiTheme="majorHAnsi" w:hAnsiTheme="majorHAnsi"/>
        </w:rPr>
        <w:t xml:space="preserve"> : Amsterdam, The Netherlands                             </w:t>
      </w:r>
    </w:p>
    <w:p w:rsidR="003602BA" w:rsidRPr="00A0595A" w:rsidRDefault="003602BA" w:rsidP="003602BA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A0595A">
        <w:rPr>
          <w:rFonts w:asciiTheme="majorHAnsi" w:hAnsiTheme="majorHAnsi"/>
          <w:b/>
          <w:color w:val="244061" w:themeColor="accent1" w:themeShade="80"/>
        </w:rPr>
        <w:t>Duration</w:t>
      </w:r>
      <w:r w:rsidRPr="00A0595A">
        <w:rPr>
          <w:rFonts w:asciiTheme="majorHAnsi" w:hAnsiTheme="majorHAnsi"/>
        </w:rPr>
        <w:t xml:space="preserve"> : June 2017 – Oct 2019 </w:t>
      </w:r>
    </w:p>
    <w:p w:rsidR="003602BA" w:rsidRPr="00A0595A" w:rsidRDefault="003602BA" w:rsidP="003602BA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A0595A">
        <w:rPr>
          <w:rFonts w:asciiTheme="majorHAnsi" w:hAnsiTheme="majorHAnsi"/>
        </w:rPr>
        <w:t xml:space="preserve"> </w:t>
      </w:r>
      <w:r w:rsidRPr="00A0595A">
        <w:rPr>
          <w:rFonts w:asciiTheme="majorHAnsi" w:hAnsiTheme="majorHAnsi"/>
          <w:b/>
          <w:color w:val="244061" w:themeColor="accent1" w:themeShade="80"/>
        </w:rPr>
        <w:t>Responsibilities</w:t>
      </w:r>
      <w:r w:rsidRPr="00A0595A">
        <w:rPr>
          <w:rFonts w:asciiTheme="majorHAnsi" w:hAnsiTheme="majorHAnsi"/>
        </w:rPr>
        <w:t xml:space="preserve">: </w:t>
      </w:r>
    </w:p>
    <w:p w:rsidR="003602BA" w:rsidRPr="00A0595A" w:rsidRDefault="003602BA" w:rsidP="00745316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A0595A">
        <w:rPr>
          <w:rFonts w:asciiTheme="majorHAnsi" w:hAnsiTheme="majorHAnsi"/>
        </w:rPr>
        <w:t>Advisory on IT Resillience, Platform Security, Security Monitoring, IAM, Change Management and SOX Testing for stakeholders including IT Management, DevOps teams and Corporate Audit Services</w:t>
      </w:r>
    </w:p>
    <w:p w:rsidR="00A0595A" w:rsidRDefault="00A0595A" w:rsidP="00745316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Consulting support on</w:t>
      </w:r>
      <w:r w:rsidR="003602BA" w:rsidRPr="00A0595A">
        <w:rPr>
          <w:rFonts w:asciiTheme="majorHAnsi" w:hAnsiTheme="majorHAnsi"/>
        </w:rPr>
        <w:t xml:space="preserve"> </w:t>
      </w:r>
      <w:r w:rsidR="00863DB2">
        <w:rPr>
          <w:rFonts w:asciiTheme="majorHAnsi" w:hAnsiTheme="majorHAnsi"/>
        </w:rPr>
        <w:t xml:space="preserve">Risk Assessments, </w:t>
      </w:r>
      <w:r w:rsidR="003602BA" w:rsidRPr="00A0595A">
        <w:rPr>
          <w:rFonts w:asciiTheme="majorHAnsi" w:hAnsiTheme="majorHAnsi"/>
        </w:rPr>
        <w:t>Threat Modeling, Secur</w:t>
      </w:r>
      <w:r>
        <w:rPr>
          <w:rFonts w:asciiTheme="majorHAnsi" w:hAnsiTheme="majorHAnsi"/>
        </w:rPr>
        <w:t>e Architecture &amp; Desig</w:t>
      </w:r>
      <w:r w:rsidR="00863DB2">
        <w:rPr>
          <w:rFonts w:asciiTheme="majorHAnsi" w:hAnsiTheme="majorHAnsi"/>
        </w:rPr>
        <w:t>n Review,</w:t>
      </w:r>
      <w:r>
        <w:rPr>
          <w:rFonts w:asciiTheme="majorHAnsi" w:hAnsiTheme="majorHAnsi"/>
        </w:rPr>
        <w:t xml:space="preserve"> </w:t>
      </w:r>
      <w:r w:rsidR="003602BA" w:rsidRPr="00A0595A">
        <w:rPr>
          <w:rFonts w:asciiTheme="majorHAnsi" w:hAnsiTheme="majorHAnsi"/>
        </w:rPr>
        <w:t>Secure C</w:t>
      </w:r>
      <w:r>
        <w:rPr>
          <w:rFonts w:asciiTheme="majorHAnsi" w:hAnsiTheme="majorHAnsi"/>
        </w:rPr>
        <w:t>ode Review</w:t>
      </w:r>
      <w:r w:rsidR="00863DB2">
        <w:rPr>
          <w:rFonts w:asciiTheme="majorHAnsi" w:hAnsiTheme="majorHAnsi"/>
        </w:rPr>
        <w:t>, Advanced Persistent Threat (APT) Analysis and Distributed Denial of Service Attacks to prepare for regular audits performed by stakeholders including European Central Bank</w:t>
      </w:r>
    </w:p>
    <w:p w:rsidR="003602BA" w:rsidRPr="00A0595A" w:rsidRDefault="003602BA" w:rsidP="00745316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A0595A">
        <w:rPr>
          <w:rFonts w:asciiTheme="majorHAnsi" w:hAnsiTheme="majorHAnsi"/>
        </w:rPr>
        <w:t>Vulnerability Assessment &amp; Penetration Testing for Appl</w:t>
      </w:r>
      <w:r w:rsidR="00863DB2">
        <w:rPr>
          <w:rFonts w:asciiTheme="majorHAnsi" w:hAnsiTheme="majorHAnsi"/>
        </w:rPr>
        <w:t xml:space="preserve">ications, Infrastructure, APIs </w:t>
      </w:r>
      <w:r w:rsidR="00863DB2" w:rsidRPr="001728DF">
        <w:t>in order to illustrate risks and provide priorit</w:t>
      </w:r>
      <w:r w:rsidR="00863DB2">
        <w:t>ized recommendations to client.</w:t>
      </w:r>
    </w:p>
    <w:p w:rsidR="003602BA" w:rsidRPr="00A0595A" w:rsidRDefault="003602BA" w:rsidP="00745316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A0595A">
        <w:rPr>
          <w:rFonts w:asciiTheme="majorHAnsi" w:hAnsiTheme="majorHAnsi"/>
        </w:rPr>
        <w:t>Alignment with Devops and business in order to achieve sustainable IT risk measurement score for the IT assets</w:t>
      </w:r>
      <w:r w:rsidR="00A0595A">
        <w:rPr>
          <w:rFonts w:asciiTheme="majorHAnsi" w:hAnsiTheme="majorHAnsi"/>
        </w:rPr>
        <w:t xml:space="preserve"> in alignment with IT Risk Framework</w:t>
      </w:r>
    </w:p>
    <w:p w:rsidR="003602BA" w:rsidRPr="00A0595A" w:rsidRDefault="003602BA" w:rsidP="00745316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A0595A">
        <w:rPr>
          <w:rFonts w:asciiTheme="majorHAnsi" w:hAnsiTheme="majorHAnsi"/>
        </w:rPr>
        <w:t xml:space="preserve">Security consulting for feasibility study, tool fitment analysis, strategy definition, test plan creation, Security process implementation and roadmap definition </w:t>
      </w:r>
    </w:p>
    <w:p w:rsidR="003602BA" w:rsidRPr="00A0595A" w:rsidRDefault="003602BA" w:rsidP="00745316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A0595A">
        <w:rPr>
          <w:rFonts w:asciiTheme="majorHAnsi" w:hAnsiTheme="majorHAnsi"/>
        </w:rPr>
        <w:t xml:space="preserve">IT Risk pre-sales consulting support in Belgium, Spain and Netherlands </w:t>
      </w:r>
    </w:p>
    <w:p w:rsidR="003602BA" w:rsidRPr="00A0595A" w:rsidRDefault="003602BA" w:rsidP="00745316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A0595A">
        <w:rPr>
          <w:rFonts w:asciiTheme="majorHAnsi" w:hAnsiTheme="majorHAnsi"/>
        </w:rPr>
        <w:t>IT Risk and Security training</w:t>
      </w:r>
      <w:r w:rsidR="00A0595A">
        <w:rPr>
          <w:rFonts w:asciiTheme="majorHAnsi" w:hAnsiTheme="majorHAnsi"/>
        </w:rPr>
        <w:t xml:space="preserve"> awareness sessions</w:t>
      </w:r>
      <w:r w:rsidRPr="00A0595A">
        <w:rPr>
          <w:rFonts w:asciiTheme="majorHAnsi" w:hAnsiTheme="majorHAnsi"/>
        </w:rPr>
        <w:t xml:space="preserve"> for DevOps teams in collaboration with Bank CISO  </w:t>
      </w:r>
    </w:p>
    <w:p w:rsidR="001728DF" w:rsidRPr="00A0595A" w:rsidRDefault="001728DF" w:rsidP="001728DF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B61860">
        <w:rPr>
          <w:rFonts w:asciiTheme="majorHAnsi" w:hAnsiTheme="majorHAnsi"/>
          <w:b/>
          <w:color w:val="244061" w:themeColor="accent1" w:themeShade="80"/>
          <w:sz w:val="24"/>
        </w:rPr>
        <w:t>Role</w:t>
      </w:r>
      <w:r w:rsidRPr="00B61860">
        <w:rPr>
          <w:rFonts w:asciiTheme="majorHAnsi" w:hAnsiTheme="majorHAnsi"/>
          <w:sz w:val="24"/>
        </w:rPr>
        <w:t xml:space="preserve"> : Penetration Tester/Information Security Analyst(From Tata Consultancy </w:t>
      </w:r>
      <w:r w:rsidRPr="00B61860">
        <w:rPr>
          <w:rFonts w:asciiTheme="majorHAnsi" w:hAnsiTheme="majorHAnsi"/>
          <w:sz w:val="24"/>
          <w:szCs w:val="24"/>
        </w:rPr>
        <w:t>Services)</w:t>
      </w:r>
      <w:r w:rsidRPr="00A0595A">
        <w:rPr>
          <w:rFonts w:asciiTheme="majorHAnsi" w:hAnsiTheme="majorHAnsi"/>
        </w:rPr>
        <w:t xml:space="preserve">      </w:t>
      </w:r>
    </w:p>
    <w:p w:rsidR="001728DF" w:rsidRPr="00A0595A" w:rsidRDefault="001728DF" w:rsidP="001728DF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A0595A">
        <w:rPr>
          <w:rFonts w:asciiTheme="majorHAnsi" w:hAnsiTheme="majorHAnsi"/>
          <w:b/>
          <w:color w:val="244061" w:themeColor="accent1" w:themeShade="80"/>
        </w:rPr>
        <w:t>Location</w:t>
      </w:r>
      <w:r>
        <w:rPr>
          <w:rFonts w:asciiTheme="majorHAnsi" w:hAnsiTheme="majorHAnsi"/>
        </w:rPr>
        <w:t xml:space="preserve"> : Bhubaneswar &amp; Chennai (India), Jakarta (Indonesia), Amsterdam (Netherlands) </w:t>
      </w:r>
      <w:r w:rsidRPr="00A0595A">
        <w:rPr>
          <w:rFonts w:asciiTheme="majorHAnsi" w:hAnsiTheme="majorHAnsi"/>
        </w:rPr>
        <w:t xml:space="preserve">                       </w:t>
      </w:r>
    </w:p>
    <w:p w:rsidR="001728DF" w:rsidRDefault="001728DF" w:rsidP="001728DF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A0595A">
        <w:rPr>
          <w:rFonts w:asciiTheme="majorHAnsi" w:hAnsiTheme="majorHAnsi"/>
          <w:b/>
          <w:color w:val="244061" w:themeColor="accent1" w:themeShade="80"/>
        </w:rPr>
        <w:t>Duration</w:t>
      </w:r>
      <w:r w:rsidRPr="00A0595A">
        <w:rPr>
          <w:rFonts w:asciiTheme="majorHAnsi" w:hAnsiTheme="majorHAnsi"/>
        </w:rPr>
        <w:t xml:space="preserve"> : </w:t>
      </w:r>
      <w:r>
        <w:rPr>
          <w:rFonts w:asciiTheme="majorHAnsi" w:hAnsiTheme="majorHAnsi"/>
        </w:rPr>
        <w:t>Sep 2013</w:t>
      </w:r>
      <w:r w:rsidRPr="00A0595A">
        <w:rPr>
          <w:rFonts w:asciiTheme="majorHAnsi" w:hAnsiTheme="majorHAnsi"/>
        </w:rPr>
        <w:t xml:space="preserve"> – </w:t>
      </w:r>
      <w:r>
        <w:rPr>
          <w:rFonts w:asciiTheme="majorHAnsi" w:hAnsiTheme="majorHAnsi"/>
        </w:rPr>
        <w:t>May 2017</w:t>
      </w:r>
      <w:r w:rsidRPr="00A0595A">
        <w:rPr>
          <w:rFonts w:asciiTheme="majorHAnsi" w:hAnsiTheme="majorHAnsi"/>
        </w:rPr>
        <w:t xml:space="preserve"> </w:t>
      </w:r>
    </w:p>
    <w:p w:rsidR="001728DF" w:rsidRDefault="001728DF" w:rsidP="001728DF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1728DF">
        <w:rPr>
          <w:rFonts w:asciiTheme="majorHAnsi" w:hAnsiTheme="majorHAnsi"/>
          <w:b/>
          <w:color w:val="244061" w:themeColor="accent1" w:themeShade="80"/>
        </w:rPr>
        <w:t>Responsibilities</w:t>
      </w:r>
      <w:r w:rsidRPr="001728DF">
        <w:rPr>
          <w:rFonts w:asciiTheme="majorHAnsi" w:hAnsiTheme="majorHAnsi"/>
        </w:rPr>
        <w:t>:</w:t>
      </w:r>
    </w:p>
    <w:p w:rsidR="001728DF" w:rsidRPr="00490DA1" w:rsidRDefault="001728DF" w:rsidP="00490DA1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1728DF">
        <w:rPr>
          <w:rFonts w:asciiTheme="majorHAnsi" w:hAnsiTheme="majorHAnsi"/>
        </w:rPr>
        <w:t>Conducted 100+ hours of Information Security Awareness sessions to various groups and clients of TCS</w:t>
      </w:r>
      <w:r w:rsidR="00490DA1">
        <w:rPr>
          <w:rFonts w:asciiTheme="majorHAnsi" w:hAnsiTheme="majorHAnsi"/>
        </w:rPr>
        <w:t xml:space="preserve"> on topics including</w:t>
      </w:r>
      <w:r w:rsidR="00490DA1" w:rsidRPr="001728DF">
        <w:t xml:space="preserve"> A</w:t>
      </w:r>
      <w:r w:rsidR="00490DA1" w:rsidRPr="001728DF">
        <w:rPr>
          <w:rFonts w:asciiTheme="majorHAnsi" w:hAnsiTheme="majorHAnsi"/>
        </w:rPr>
        <w:t xml:space="preserve">uthentication, Authorization , Session Management, Data Security , Client Side Attacks , Data Validation , Buffer Overflow and Denial of Service </w:t>
      </w:r>
    </w:p>
    <w:p w:rsidR="001728DF" w:rsidRPr="001728DF" w:rsidRDefault="001728DF" w:rsidP="00490DA1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1728DF">
        <w:t>Worked across multiple</w:t>
      </w:r>
      <w:r w:rsidRPr="001728DF">
        <w:rPr>
          <w:rFonts w:asciiTheme="majorHAnsi" w:hAnsiTheme="majorHAnsi"/>
        </w:rPr>
        <w:t xml:space="preserve"> domains such as Banking and Financial Services, Retail, Telecom and Health Care  </w:t>
      </w:r>
      <w:r>
        <w:rPr>
          <w:rFonts w:asciiTheme="majorHAnsi" w:hAnsiTheme="majorHAnsi"/>
        </w:rPr>
        <w:t>across India, Indonesia, UK and Netherlands</w:t>
      </w:r>
    </w:p>
    <w:p w:rsidR="001728DF" w:rsidRPr="001728DF" w:rsidRDefault="001728DF" w:rsidP="00490DA1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1728DF">
        <w:t xml:space="preserve">Took 10+ TCS – Security presales and expertise sessions to CXO’s, Director, Senior Technical Manager, Senior </w:t>
      </w:r>
      <w:r>
        <w:t>Executive members of companies</w:t>
      </w:r>
    </w:p>
    <w:p w:rsidR="001728DF" w:rsidRDefault="001728DF" w:rsidP="00490DA1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1728DF">
        <w:t xml:space="preserve"> Alignment with customer/busine</w:t>
      </w:r>
      <w:r w:rsidRPr="001728DF">
        <w:rPr>
          <w:rFonts w:asciiTheme="majorHAnsi" w:hAnsiTheme="majorHAnsi"/>
        </w:rPr>
        <w:t>ss in order to define the requirements for the websites, requirement analysis and design approach definition and security strategy definition.</w:t>
      </w:r>
    </w:p>
    <w:p w:rsidR="001728DF" w:rsidRDefault="001728DF" w:rsidP="00490DA1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1728DF">
        <w:t>enetratio</w:t>
      </w:r>
      <w:r>
        <w:t xml:space="preserve">n testing for </w:t>
      </w:r>
      <w:r w:rsidRPr="001728DF">
        <w:t xml:space="preserve">web </w:t>
      </w:r>
      <w:r>
        <w:t>applications,</w:t>
      </w:r>
      <w:r w:rsidRPr="001728DF">
        <w:rPr>
          <w:rFonts w:asciiTheme="majorHAnsi" w:hAnsiTheme="majorHAnsi"/>
        </w:rPr>
        <w:t>infrastruct</w:t>
      </w:r>
      <w:r>
        <w:rPr>
          <w:rFonts w:asciiTheme="majorHAnsi" w:hAnsiTheme="majorHAnsi"/>
        </w:rPr>
        <w:t>ure and web services assessment for on-premise and cloud based applications</w:t>
      </w:r>
      <w:r w:rsidRPr="001728DF">
        <w:rPr>
          <w:rFonts w:asciiTheme="majorHAnsi" w:hAnsiTheme="majorHAnsi"/>
        </w:rPr>
        <w:t xml:space="preserve"> </w:t>
      </w:r>
    </w:p>
    <w:p w:rsidR="00F409E4" w:rsidRPr="00490DA1" w:rsidRDefault="00F409E4" w:rsidP="00490DA1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Secure Code Review and Tool fitment analysis for a leading bank in Indonesia</w:t>
      </w:r>
    </w:p>
    <w:p w:rsidR="001728DF" w:rsidRPr="001728DF" w:rsidRDefault="001728DF" w:rsidP="00490DA1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1728DF">
        <w:t>Installing and execution of Scanners and ot</w:t>
      </w:r>
      <w:r>
        <w:t xml:space="preserve">her Security assessment tools </w:t>
      </w:r>
    </w:p>
    <w:p w:rsidR="001728DF" w:rsidRPr="001728DF" w:rsidRDefault="001728DF" w:rsidP="00490DA1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1728DF">
        <w:t>Training sessions for Security Tes</w:t>
      </w:r>
      <w:r w:rsidRPr="001728DF">
        <w:rPr>
          <w:rFonts w:asciiTheme="majorHAnsi" w:hAnsiTheme="majorHAnsi"/>
        </w:rPr>
        <w:t xml:space="preserve">ting, OWASP and Secure Programming Practices Web Service Security and Secure Code Review. </w:t>
      </w:r>
    </w:p>
    <w:p w:rsidR="001728DF" w:rsidRPr="001728DF" w:rsidRDefault="001728DF" w:rsidP="00490DA1">
      <w:pPr>
        <w:pStyle w:val="BodyText"/>
        <w:numPr>
          <w:ilvl w:val="1"/>
          <w:numId w:val="7"/>
        </w:numPr>
        <w:spacing w:before="219"/>
        <w:ind w:right="1146"/>
        <w:jc w:val="both"/>
        <w:rPr>
          <w:rFonts w:asciiTheme="majorHAnsi" w:hAnsiTheme="majorHAnsi"/>
        </w:rPr>
      </w:pPr>
      <w:r w:rsidRPr="001728DF">
        <w:t xml:space="preserve">Working with the sales team for the RFP/RFI responses creation, solution descriptions and product demonstrations, estimation and resource loading for Security test </w:t>
      </w:r>
      <w:r w:rsidRPr="001728DF">
        <w:rPr>
          <w:rFonts w:asciiTheme="majorHAnsi" w:hAnsiTheme="majorHAnsi"/>
        </w:rPr>
        <w:t xml:space="preserve">assessments </w:t>
      </w:r>
    </w:p>
    <w:p w:rsidR="001728DF" w:rsidRPr="001728DF" w:rsidRDefault="001728DF" w:rsidP="00490DA1">
      <w:pPr>
        <w:pStyle w:val="BodyText"/>
        <w:spacing w:before="219"/>
        <w:ind w:left="1784" w:right="1146"/>
        <w:jc w:val="both"/>
        <w:rPr>
          <w:rFonts w:asciiTheme="majorHAnsi" w:hAnsiTheme="majorHAnsi"/>
        </w:rPr>
      </w:pPr>
      <w:r w:rsidRPr="001728DF">
        <w:rPr>
          <w:rFonts w:asciiTheme="majorHAnsi" w:hAnsiTheme="majorHAnsi"/>
        </w:rPr>
        <w:t xml:space="preserve"> </w:t>
      </w:r>
    </w:p>
    <w:p w:rsidR="00F409E4" w:rsidRPr="00B61860" w:rsidRDefault="00F409E4" w:rsidP="00F409E4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  <w:sz w:val="24"/>
        </w:rPr>
      </w:pPr>
      <w:r w:rsidRPr="00B61860">
        <w:rPr>
          <w:rFonts w:asciiTheme="majorHAnsi" w:hAnsiTheme="majorHAnsi"/>
          <w:b/>
          <w:color w:val="244061" w:themeColor="accent1" w:themeShade="80"/>
          <w:sz w:val="24"/>
        </w:rPr>
        <w:t>Role</w:t>
      </w:r>
      <w:r w:rsidRPr="00B61860">
        <w:rPr>
          <w:rFonts w:asciiTheme="majorHAnsi" w:hAnsiTheme="majorHAnsi"/>
          <w:sz w:val="24"/>
        </w:rPr>
        <w:t xml:space="preserve"> : Functional Test Analyst for Allianz Global (From Tata Consultancy Services)      </w:t>
      </w:r>
    </w:p>
    <w:p w:rsidR="00F409E4" w:rsidRPr="00A0595A" w:rsidRDefault="00F409E4" w:rsidP="00F409E4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A0595A">
        <w:rPr>
          <w:rFonts w:asciiTheme="majorHAnsi" w:hAnsiTheme="majorHAnsi"/>
          <w:b/>
          <w:color w:val="244061" w:themeColor="accent1" w:themeShade="80"/>
        </w:rPr>
        <w:t>Location</w:t>
      </w:r>
      <w:r>
        <w:rPr>
          <w:rFonts w:asciiTheme="majorHAnsi" w:hAnsiTheme="majorHAnsi"/>
        </w:rPr>
        <w:t xml:space="preserve"> : Bangalore (India) </w:t>
      </w:r>
      <w:r w:rsidRPr="00A0595A">
        <w:rPr>
          <w:rFonts w:asciiTheme="majorHAnsi" w:hAnsiTheme="majorHAnsi"/>
        </w:rPr>
        <w:t xml:space="preserve">                       </w:t>
      </w:r>
    </w:p>
    <w:p w:rsidR="00F409E4" w:rsidRDefault="00F409E4" w:rsidP="00F409E4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A0595A">
        <w:rPr>
          <w:rFonts w:asciiTheme="majorHAnsi" w:hAnsiTheme="majorHAnsi"/>
          <w:b/>
          <w:color w:val="244061" w:themeColor="accent1" w:themeShade="80"/>
        </w:rPr>
        <w:t>Duration</w:t>
      </w:r>
      <w:r w:rsidRPr="00A0595A">
        <w:rPr>
          <w:rFonts w:asciiTheme="majorHAnsi" w:hAnsiTheme="majorHAnsi"/>
        </w:rPr>
        <w:t xml:space="preserve"> : </w:t>
      </w:r>
      <w:r w:rsidR="00DC62C2">
        <w:rPr>
          <w:rFonts w:asciiTheme="majorHAnsi" w:hAnsiTheme="majorHAnsi"/>
        </w:rPr>
        <w:t>Jan</w:t>
      </w:r>
      <w:r>
        <w:rPr>
          <w:rFonts w:asciiTheme="majorHAnsi" w:hAnsiTheme="majorHAnsi"/>
        </w:rPr>
        <w:t xml:space="preserve"> 2013</w:t>
      </w:r>
      <w:r w:rsidRPr="00A0595A">
        <w:rPr>
          <w:rFonts w:asciiTheme="majorHAnsi" w:hAnsiTheme="majorHAnsi"/>
        </w:rPr>
        <w:t xml:space="preserve"> – </w:t>
      </w:r>
      <w:r w:rsidR="00DC62C2">
        <w:rPr>
          <w:rFonts w:asciiTheme="majorHAnsi" w:hAnsiTheme="majorHAnsi"/>
        </w:rPr>
        <w:t>Aug 2013</w:t>
      </w:r>
    </w:p>
    <w:p w:rsidR="00F409E4" w:rsidRDefault="00F409E4" w:rsidP="00F409E4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1728DF">
        <w:rPr>
          <w:rFonts w:asciiTheme="majorHAnsi" w:hAnsiTheme="majorHAnsi"/>
          <w:b/>
          <w:color w:val="244061" w:themeColor="accent1" w:themeShade="80"/>
        </w:rPr>
        <w:t>Responsibilities</w:t>
      </w:r>
      <w:r w:rsidRPr="001728DF">
        <w:rPr>
          <w:rFonts w:asciiTheme="majorHAnsi" w:hAnsiTheme="majorHAnsi"/>
        </w:rPr>
        <w:t>:</w:t>
      </w:r>
    </w:p>
    <w:p w:rsidR="00F409E4" w:rsidRDefault="00F409E4" w:rsidP="00F409E4">
      <w:pPr>
        <w:pStyle w:val="BodyText"/>
        <w:numPr>
          <w:ilvl w:val="1"/>
          <w:numId w:val="7"/>
        </w:numPr>
        <w:spacing w:before="219"/>
        <w:ind w:right="1146"/>
        <w:rPr>
          <w:rFonts w:asciiTheme="majorHAnsi" w:hAnsiTheme="majorHAnsi"/>
        </w:rPr>
      </w:pPr>
      <w:r w:rsidRPr="00F409E4">
        <w:rPr>
          <w:rFonts w:asciiTheme="majorHAnsi" w:hAnsiTheme="majorHAnsi"/>
        </w:rPr>
        <w:t xml:space="preserve">Functional Testing with Insurance domain, </w:t>
      </w:r>
    </w:p>
    <w:p w:rsidR="00EE132E" w:rsidRPr="003D3D0C" w:rsidRDefault="00F409E4" w:rsidP="003D3D0C">
      <w:pPr>
        <w:pStyle w:val="BodyText"/>
        <w:numPr>
          <w:ilvl w:val="1"/>
          <w:numId w:val="7"/>
        </w:numPr>
        <w:spacing w:before="219"/>
        <w:ind w:right="1146"/>
        <w:rPr>
          <w:rFonts w:asciiTheme="majorHAnsi" w:hAnsiTheme="majorHAnsi"/>
        </w:rPr>
      </w:pPr>
      <w:r w:rsidRPr="00F409E4">
        <w:t xml:space="preserve">Test Life Cycle Implementation using  HP Quality Center and Knowledge on Test Automation using QTP. </w:t>
      </w:r>
    </w:p>
    <w:p w:rsidR="00EE132E" w:rsidRPr="00B61860" w:rsidRDefault="00EE132E" w:rsidP="00EE132E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  <w:sz w:val="24"/>
        </w:rPr>
      </w:pPr>
      <w:r w:rsidRPr="00B61860">
        <w:rPr>
          <w:rFonts w:asciiTheme="majorHAnsi" w:hAnsiTheme="majorHAnsi"/>
          <w:b/>
          <w:color w:val="244061" w:themeColor="accent1" w:themeShade="80"/>
          <w:sz w:val="24"/>
        </w:rPr>
        <w:t>Role</w:t>
      </w:r>
      <w:r w:rsidRPr="00B61860">
        <w:rPr>
          <w:rFonts w:asciiTheme="majorHAnsi" w:hAnsiTheme="majorHAnsi"/>
          <w:sz w:val="24"/>
        </w:rPr>
        <w:t xml:space="preserve"> : Trainee in the Initial Learning Program (From Tata Consultancy Services)      </w:t>
      </w:r>
    </w:p>
    <w:p w:rsidR="00EE132E" w:rsidRPr="00A0595A" w:rsidRDefault="00EE132E" w:rsidP="00EE132E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A0595A">
        <w:rPr>
          <w:rFonts w:asciiTheme="majorHAnsi" w:hAnsiTheme="majorHAnsi"/>
          <w:b/>
          <w:color w:val="244061" w:themeColor="accent1" w:themeShade="80"/>
        </w:rPr>
        <w:t>Location</w:t>
      </w:r>
      <w:r>
        <w:rPr>
          <w:rFonts w:asciiTheme="majorHAnsi" w:hAnsiTheme="majorHAnsi"/>
        </w:rPr>
        <w:t xml:space="preserve"> : Trivandrum (India) </w:t>
      </w:r>
      <w:r w:rsidRPr="00A0595A">
        <w:rPr>
          <w:rFonts w:asciiTheme="majorHAnsi" w:hAnsiTheme="majorHAnsi"/>
        </w:rPr>
        <w:t xml:space="preserve">                       </w:t>
      </w:r>
    </w:p>
    <w:p w:rsidR="00EE132E" w:rsidRDefault="00EE132E" w:rsidP="00EE132E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A0595A">
        <w:rPr>
          <w:rFonts w:asciiTheme="majorHAnsi" w:hAnsiTheme="majorHAnsi"/>
          <w:b/>
          <w:color w:val="244061" w:themeColor="accent1" w:themeShade="80"/>
        </w:rPr>
        <w:t>Duration</w:t>
      </w:r>
      <w:r w:rsidRPr="00A0595A">
        <w:rPr>
          <w:rFonts w:asciiTheme="majorHAnsi" w:hAnsiTheme="majorHAnsi"/>
        </w:rPr>
        <w:t xml:space="preserve"> : </w:t>
      </w:r>
      <w:r>
        <w:rPr>
          <w:rFonts w:asciiTheme="majorHAnsi" w:hAnsiTheme="majorHAnsi"/>
        </w:rPr>
        <w:t>Oct 2012</w:t>
      </w:r>
      <w:r w:rsidRPr="00A0595A">
        <w:rPr>
          <w:rFonts w:asciiTheme="majorHAnsi" w:hAnsiTheme="majorHAnsi"/>
        </w:rPr>
        <w:t xml:space="preserve"> – </w:t>
      </w:r>
      <w:r>
        <w:rPr>
          <w:rFonts w:asciiTheme="majorHAnsi" w:hAnsiTheme="majorHAnsi"/>
        </w:rPr>
        <w:t>Dec 2012</w:t>
      </w:r>
    </w:p>
    <w:p w:rsidR="00EE132E" w:rsidRDefault="00EE132E" w:rsidP="00EE132E">
      <w:pPr>
        <w:pStyle w:val="BodyText"/>
        <w:numPr>
          <w:ilvl w:val="0"/>
          <w:numId w:val="7"/>
        </w:numPr>
        <w:spacing w:before="219"/>
        <w:ind w:right="1146"/>
        <w:rPr>
          <w:rFonts w:asciiTheme="majorHAnsi" w:hAnsiTheme="majorHAnsi"/>
        </w:rPr>
      </w:pPr>
      <w:r w:rsidRPr="001728DF">
        <w:rPr>
          <w:rFonts w:asciiTheme="majorHAnsi" w:hAnsiTheme="majorHAnsi"/>
          <w:b/>
          <w:color w:val="244061" w:themeColor="accent1" w:themeShade="80"/>
        </w:rPr>
        <w:t>Responsibilities</w:t>
      </w:r>
      <w:r w:rsidRPr="001728DF">
        <w:rPr>
          <w:rFonts w:asciiTheme="majorHAnsi" w:hAnsiTheme="majorHAnsi"/>
        </w:rPr>
        <w:t>:</w:t>
      </w:r>
    </w:p>
    <w:p w:rsidR="00EE132E" w:rsidRPr="00EE132E" w:rsidRDefault="00EE132E" w:rsidP="00EE132E">
      <w:pPr>
        <w:pStyle w:val="BodyText"/>
        <w:numPr>
          <w:ilvl w:val="1"/>
          <w:numId w:val="7"/>
        </w:numPr>
        <w:spacing w:before="219"/>
        <w:ind w:right="1146"/>
        <w:rPr>
          <w:rFonts w:asciiTheme="majorHAnsi" w:hAnsiTheme="majorHAnsi"/>
        </w:rPr>
      </w:pPr>
      <w:r w:rsidRPr="00EE132E">
        <w:rPr>
          <w:rFonts w:asciiTheme="majorHAnsi" w:hAnsiTheme="majorHAnsi"/>
        </w:rPr>
        <w:t xml:space="preserve">Module Lead for the final project delivery i.e. “Online Telecom Bill Enquiry System” implemented using Java, J2EE, Struts, Hibernate </w:t>
      </w:r>
    </w:p>
    <w:p w:rsidR="00F409E4" w:rsidRPr="00A86BE1" w:rsidRDefault="00EE132E" w:rsidP="00EE132E">
      <w:pPr>
        <w:pStyle w:val="BodyText"/>
        <w:numPr>
          <w:ilvl w:val="1"/>
          <w:numId w:val="7"/>
        </w:numPr>
        <w:spacing w:before="219"/>
        <w:ind w:right="1146"/>
        <w:rPr>
          <w:rFonts w:asciiTheme="majorHAnsi" w:hAnsiTheme="majorHAnsi"/>
        </w:rPr>
      </w:pPr>
      <w:r w:rsidRPr="00EE132E">
        <w:t>Awarded ILP Kudos</w:t>
      </w:r>
      <w:r>
        <w:t xml:space="preserve"> for exceptional leadership and com</w:t>
      </w:r>
      <w:r w:rsidR="00B61860">
        <w:t>m</w:t>
      </w:r>
      <w:r>
        <w:t>unication</w:t>
      </w:r>
    </w:p>
    <w:p w:rsidR="006D3C51" w:rsidRDefault="006D3C51" w:rsidP="00A86BE1">
      <w:pPr>
        <w:pStyle w:val="Heading1"/>
        <w:spacing w:before="236"/>
        <w:ind w:left="720"/>
        <w:rPr>
          <w:rFonts w:asciiTheme="majorHAnsi" w:hAnsiTheme="majorHAnsi"/>
          <w:color w:val="244061" w:themeColor="accent1" w:themeShade="80"/>
        </w:rPr>
      </w:pPr>
    </w:p>
    <w:p w:rsidR="00A86BE1" w:rsidRPr="00473BD0" w:rsidRDefault="006D3C51" w:rsidP="00A86BE1">
      <w:pPr>
        <w:pStyle w:val="Heading1"/>
        <w:spacing w:before="236"/>
        <w:ind w:left="720"/>
        <w:rPr>
          <w:rFonts w:asciiTheme="majorHAnsi" w:hAnsiTheme="majorHAnsi"/>
          <w:color w:val="244061" w:themeColor="accent1" w:themeShade="80"/>
        </w:rPr>
      </w:pPr>
      <w:r>
        <w:rPr>
          <w:rFonts w:asciiTheme="majorHAnsi" w:hAnsiTheme="majorHAnsi"/>
          <w:color w:val="244061" w:themeColor="accent1" w:themeShade="80"/>
        </w:rPr>
        <w:t>Awards</w:t>
      </w:r>
    </w:p>
    <w:p w:rsidR="00A86BE1" w:rsidRPr="00A86BE1" w:rsidRDefault="00A86BE1" w:rsidP="00A86BE1">
      <w:pPr>
        <w:pStyle w:val="Heading1"/>
        <w:numPr>
          <w:ilvl w:val="0"/>
          <w:numId w:val="11"/>
        </w:numPr>
        <w:spacing w:before="236"/>
        <w:rPr>
          <w:b w:val="0"/>
          <w:bCs w:val="0"/>
          <w:sz w:val="22"/>
          <w:szCs w:val="22"/>
        </w:rPr>
      </w:pPr>
      <w:r w:rsidRPr="00A86BE1">
        <w:rPr>
          <w:b w:val="0"/>
          <w:bCs w:val="0"/>
          <w:sz w:val="22"/>
          <w:szCs w:val="22"/>
        </w:rPr>
        <w:t>56 Awards and 11 Appreciat</w:t>
      </w:r>
      <w:r>
        <w:rPr>
          <w:b w:val="0"/>
          <w:bCs w:val="0"/>
          <w:sz w:val="22"/>
          <w:szCs w:val="22"/>
        </w:rPr>
        <w:t>ions in Tata Consultancy Services</w:t>
      </w:r>
      <w:r w:rsidRPr="00A86BE1">
        <w:rPr>
          <w:b w:val="0"/>
          <w:bCs w:val="0"/>
          <w:sz w:val="22"/>
          <w:szCs w:val="22"/>
        </w:rPr>
        <w:t xml:space="preserve"> from 2012 to 2019 </w:t>
      </w:r>
      <w:r>
        <w:rPr>
          <w:b w:val="0"/>
          <w:bCs w:val="0"/>
          <w:sz w:val="22"/>
          <w:szCs w:val="22"/>
        </w:rPr>
        <w:t>for Performance, Customer Satisfaction and Volunteering</w:t>
      </w:r>
    </w:p>
    <w:p w:rsidR="00A86BE1" w:rsidRDefault="00A86BE1" w:rsidP="00A86BE1">
      <w:pPr>
        <w:pStyle w:val="BodyText"/>
        <w:numPr>
          <w:ilvl w:val="0"/>
          <w:numId w:val="11"/>
        </w:numPr>
        <w:spacing w:before="219"/>
        <w:ind w:right="1146"/>
      </w:pPr>
      <w:r w:rsidRPr="00A86BE1">
        <w:t>Consecutive Customer Satisfaction index of 150% and 100% from Global Head IT, Lendi</w:t>
      </w:r>
      <w:r>
        <w:t>ng and Trade in ING for IT Risk</w:t>
      </w:r>
    </w:p>
    <w:p w:rsidR="00A86BE1" w:rsidRDefault="00A86BE1" w:rsidP="00A86BE1">
      <w:pPr>
        <w:pStyle w:val="BodyText"/>
        <w:numPr>
          <w:ilvl w:val="0"/>
          <w:numId w:val="11"/>
        </w:numPr>
        <w:spacing w:before="219"/>
        <w:ind w:right="1146"/>
      </w:pPr>
      <w:r w:rsidRPr="00A86BE1">
        <w:t>In the winning team of IT Ris</w:t>
      </w:r>
      <w:r>
        <w:t>k Hackathon at ING – Aug 2018 among 80+ participants across ING</w:t>
      </w:r>
    </w:p>
    <w:p w:rsidR="00A86BE1" w:rsidRDefault="00A86BE1" w:rsidP="00A86BE1">
      <w:pPr>
        <w:pStyle w:val="BodyText"/>
        <w:numPr>
          <w:ilvl w:val="0"/>
          <w:numId w:val="11"/>
        </w:numPr>
        <w:spacing w:before="219"/>
        <w:ind w:right="1146"/>
      </w:pPr>
      <w:r w:rsidRPr="00A86BE1">
        <w:t>Winner of TCS ING Ideathon – Nov 20</w:t>
      </w:r>
      <w:r>
        <w:t>18 among 200+ participants</w:t>
      </w:r>
    </w:p>
    <w:p w:rsidR="00A86BE1" w:rsidRPr="003D3D0C" w:rsidRDefault="00A86BE1" w:rsidP="00A86BE1">
      <w:pPr>
        <w:pStyle w:val="BodyText"/>
        <w:numPr>
          <w:ilvl w:val="0"/>
          <w:numId w:val="11"/>
        </w:numPr>
        <w:spacing w:before="219"/>
        <w:ind w:right="1146"/>
        <w:rPr>
          <w:rFonts w:asciiTheme="majorHAnsi" w:hAnsiTheme="majorHAnsi"/>
        </w:rPr>
        <w:sectPr w:rsidR="00A86BE1" w:rsidRPr="003D3D0C">
          <w:pgSz w:w="12240" w:h="15840"/>
          <w:pgMar w:top="500" w:right="0" w:bottom="280" w:left="480" w:header="720" w:footer="720" w:gutter="0"/>
          <w:pgBorders w:offsetFrom="page">
            <w:top w:val="single" w:sz="2" w:space="24" w:color="BEBEBE"/>
            <w:left w:val="single" w:sz="2" w:space="29" w:color="BEBEBE"/>
            <w:bottom w:val="single" w:sz="2" w:space="26" w:color="BEBEBE"/>
            <w:right w:val="single" w:sz="2" w:space="30" w:color="BEBEBE"/>
          </w:pgBorders>
          <w:cols w:space="720"/>
        </w:sectPr>
      </w:pPr>
      <w:r w:rsidRPr="00A86BE1">
        <w:t>Secured 10th Position in Best Ethical Hacker Contest 2017 E</w:t>
      </w:r>
      <w:r w:rsidRPr="00A86BE1">
        <w:rPr>
          <w:rFonts w:asciiTheme="majorHAnsi" w:hAnsiTheme="majorHAnsi"/>
        </w:rPr>
        <w:t>dition among 400</w:t>
      </w:r>
      <w:r>
        <w:rPr>
          <w:rFonts w:asciiTheme="majorHAnsi" w:hAnsiTheme="majorHAnsi"/>
        </w:rPr>
        <w:t>0+ participants glo</w:t>
      </w:r>
      <w:r w:rsidR="00BD67A8">
        <w:rPr>
          <w:rFonts w:asciiTheme="majorHAnsi" w:hAnsiTheme="majorHAnsi"/>
        </w:rPr>
        <w:t>bally at Tata Consultancy Services</w:t>
      </w:r>
    </w:p>
    <w:p w:rsidR="003602BA" w:rsidRPr="00BD67A8" w:rsidRDefault="003602BA" w:rsidP="00BD67A8"/>
    <w:sectPr w:rsidR="003602BA" w:rsidRPr="00BD67A8" w:rsidSect="002962B4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575" w:rsidRDefault="00F96575" w:rsidP="003D3D0C">
      <w:pPr>
        <w:pStyle w:val="TableParagraph"/>
        <w:spacing w:line="240" w:lineRule="auto"/>
      </w:pPr>
      <w:r>
        <w:separator/>
      </w:r>
    </w:p>
  </w:endnote>
  <w:endnote w:type="continuationSeparator" w:id="1">
    <w:p w:rsidR="00F96575" w:rsidRDefault="00F96575" w:rsidP="003D3D0C">
      <w:pPr>
        <w:pStyle w:val="TableParagraph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575" w:rsidRDefault="00F96575" w:rsidP="003D3D0C">
      <w:pPr>
        <w:pStyle w:val="TableParagraph"/>
        <w:spacing w:line="240" w:lineRule="auto"/>
      </w:pPr>
      <w:r>
        <w:separator/>
      </w:r>
    </w:p>
  </w:footnote>
  <w:footnote w:type="continuationSeparator" w:id="1">
    <w:p w:rsidR="00F96575" w:rsidRDefault="00F96575" w:rsidP="003D3D0C">
      <w:pPr>
        <w:pStyle w:val="TableParagraph"/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B3DB0"/>
    <w:multiLevelType w:val="hybridMultilevel"/>
    <w:tmpl w:val="85186192"/>
    <w:lvl w:ilvl="0" w:tplc="9AE6E630">
      <w:numFmt w:val="bullet"/>
      <w:lvlText w:val=""/>
      <w:lvlJc w:val="left"/>
      <w:pPr>
        <w:ind w:left="1392" w:hanging="360"/>
      </w:pPr>
      <w:rPr>
        <w:rFonts w:ascii="Symbol" w:eastAsia="Symbol" w:hAnsi="Symbol" w:cs="Symbol" w:hint="default"/>
        <w:color w:val="0D0D0D"/>
        <w:w w:val="100"/>
        <w:sz w:val="22"/>
        <w:szCs w:val="22"/>
        <w:lang w:val="en-US" w:eastAsia="en-US" w:bidi="en-US"/>
      </w:rPr>
    </w:lvl>
    <w:lvl w:ilvl="1" w:tplc="76ECC1B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en-US"/>
      </w:rPr>
    </w:lvl>
    <w:lvl w:ilvl="2" w:tplc="E7847092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en-US"/>
      </w:rPr>
    </w:lvl>
    <w:lvl w:ilvl="3" w:tplc="1B82AE6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en-US"/>
      </w:rPr>
    </w:lvl>
    <w:lvl w:ilvl="4" w:tplc="B9383ED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en-US"/>
      </w:rPr>
    </w:lvl>
    <w:lvl w:ilvl="5" w:tplc="0E3ED3D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en-US"/>
      </w:rPr>
    </w:lvl>
    <w:lvl w:ilvl="6" w:tplc="308CCDF2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  <w:lvl w:ilvl="7" w:tplc="77C06E26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en-US"/>
      </w:rPr>
    </w:lvl>
    <w:lvl w:ilvl="8" w:tplc="3A9CF9E6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en-US"/>
      </w:rPr>
    </w:lvl>
  </w:abstractNum>
  <w:abstractNum w:abstractNumId="1">
    <w:nsid w:val="3CF65848"/>
    <w:multiLevelType w:val="hybridMultilevel"/>
    <w:tmpl w:val="F806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C0DFC"/>
    <w:multiLevelType w:val="hybridMultilevel"/>
    <w:tmpl w:val="4684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92919"/>
    <w:multiLevelType w:val="hybridMultilevel"/>
    <w:tmpl w:val="9918C3D6"/>
    <w:lvl w:ilvl="0" w:tplc="92AE8E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0D0D0D"/>
        <w:w w:val="100"/>
        <w:sz w:val="22"/>
        <w:szCs w:val="22"/>
        <w:lang w:val="en-US" w:eastAsia="en-US" w:bidi="en-US"/>
      </w:rPr>
    </w:lvl>
    <w:lvl w:ilvl="1" w:tplc="3732C4BA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en-US"/>
      </w:rPr>
    </w:lvl>
    <w:lvl w:ilvl="2" w:tplc="A6161AE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3" w:tplc="605E79C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en-US"/>
      </w:rPr>
    </w:lvl>
    <w:lvl w:ilvl="4" w:tplc="BC56E426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5" w:tplc="048A7300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en-US"/>
      </w:rPr>
    </w:lvl>
    <w:lvl w:ilvl="6" w:tplc="4E40722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7" w:tplc="42ECC1C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en-US"/>
      </w:rPr>
    </w:lvl>
    <w:lvl w:ilvl="8" w:tplc="0AAE28B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</w:abstractNum>
  <w:abstractNum w:abstractNumId="4">
    <w:nsid w:val="4B1B008A"/>
    <w:multiLevelType w:val="hybridMultilevel"/>
    <w:tmpl w:val="DBF4CB74"/>
    <w:lvl w:ilvl="0" w:tplc="A8F08B7E"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eastAsia="en-US" w:bidi="en-US"/>
      </w:rPr>
    </w:lvl>
    <w:lvl w:ilvl="1" w:tplc="CBDAF992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en-US"/>
      </w:rPr>
    </w:lvl>
    <w:lvl w:ilvl="2" w:tplc="E2D83BA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3" w:tplc="6638F852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en-US"/>
      </w:rPr>
    </w:lvl>
    <w:lvl w:ilvl="4" w:tplc="F6F4ACC4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5" w:tplc="8F483E0A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en-US"/>
      </w:rPr>
    </w:lvl>
    <w:lvl w:ilvl="6" w:tplc="4F62C45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7" w:tplc="273A1E8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en-US"/>
      </w:rPr>
    </w:lvl>
    <w:lvl w:ilvl="8" w:tplc="ADBEF12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</w:abstractNum>
  <w:abstractNum w:abstractNumId="5">
    <w:nsid w:val="4BD91440"/>
    <w:multiLevelType w:val="hybridMultilevel"/>
    <w:tmpl w:val="34BEDB62"/>
    <w:lvl w:ilvl="0" w:tplc="D640D34A"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eastAsia="en-US" w:bidi="en-US"/>
      </w:rPr>
    </w:lvl>
    <w:lvl w:ilvl="1" w:tplc="47C24E2A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en-US"/>
      </w:rPr>
    </w:lvl>
    <w:lvl w:ilvl="2" w:tplc="2004B1D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3" w:tplc="439E5D42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en-US"/>
      </w:rPr>
    </w:lvl>
    <w:lvl w:ilvl="4" w:tplc="3D3C7094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5" w:tplc="5B88D408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en-US"/>
      </w:rPr>
    </w:lvl>
    <w:lvl w:ilvl="6" w:tplc="E2A800D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7" w:tplc="B8E6C8B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en-US"/>
      </w:rPr>
    </w:lvl>
    <w:lvl w:ilvl="8" w:tplc="3B825D3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</w:abstractNum>
  <w:abstractNum w:abstractNumId="6">
    <w:nsid w:val="4C9A75F1"/>
    <w:multiLevelType w:val="hybridMultilevel"/>
    <w:tmpl w:val="D260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9025D"/>
    <w:multiLevelType w:val="hybridMultilevel"/>
    <w:tmpl w:val="C3EE18FE"/>
    <w:lvl w:ilvl="0" w:tplc="04090001">
      <w:start w:val="1"/>
      <w:numFmt w:val="bullet"/>
      <w:lvlText w:val=""/>
      <w:lvlJc w:val="left"/>
      <w:pPr>
        <w:ind w:left="1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1" w:hanging="360"/>
      </w:pPr>
      <w:rPr>
        <w:rFonts w:ascii="Wingdings" w:hAnsi="Wingdings" w:hint="default"/>
      </w:rPr>
    </w:lvl>
  </w:abstractNum>
  <w:abstractNum w:abstractNumId="8">
    <w:nsid w:val="5EDF586F"/>
    <w:multiLevelType w:val="hybridMultilevel"/>
    <w:tmpl w:val="5AA4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B7D3C"/>
    <w:multiLevelType w:val="hybridMultilevel"/>
    <w:tmpl w:val="716EF242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0">
    <w:nsid w:val="6A576326"/>
    <w:multiLevelType w:val="hybridMultilevel"/>
    <w:tmpl w:val="D91A4844"/>
    <w:lvl w:ilvl="0" w:tplc="B2E21A5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0D0D0D"/>
        <w:w w:val="100"/>
        <w:sz w:val="22"/>
        <w:szCs w:val="22"/>
        <w:lang w:val="en-US" w:eastAsia="en-US" w:bidi="en-US"/>
      </w:rPr>
    </w:lvl>
    <w:lvl w:ilvl="1" w:tplc="367EDAFC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en-US"/>
      </w:rPr>
    </w:lvl>
    <w:lvl w:ilvl="2" w:tplc="A3903FC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3" w:tplc="FE34A25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en-US"/>
      </w:rPr>
    </w:lvl>
    <w:lvl w:ilvl="4" w:tplc="C75CAAE8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5" w:tplc="39B682DC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en-US"/>
      </w:rPr>
    </w:lvl>
    <w:lvl w:ilvl="6" w:tplc="D04ED5A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7" w:tplc="0EBCA94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en-US"/>
      </w:rPr>
    </w:lvl>
    <w:lvl w:ilvl="8" w:tplc="9056CF8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</w:abstractNum>
  <w:abstractNum w:abstractNumId="11">
    <w:nsid w:val="73D501C8"/>
    <w:multiLevelType w:val="hybridMultilevel"/>
    <w:tmpl w:val="02327E82"/>
    <w:lvl w:ilvl="0" w:tplc="C1D22FB4"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eastAsia="en-US" w:bidi="en-US"/>
      </w:rPr>
    </w:lvl>
    <w:lvl w:ilvl="1" w:tplc="9A0C5376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en-US"/>
      </w:rPr>
    </w:lvl>
    <w:lvl w:ilvl="2" w:tplc="4538C60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3" w:tplc="96FCAF7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en-US"/>
      </w:rPr>
    </w:lvl>
    <w:lvl w:ilvl="4" w:tplc="4C3E65AA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5" w:tplc="96A26A08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en-US"/>
      </w:rPr>
    </w:lvl>
    <w:lvl w:ilvl="6" w:tplc="18247B2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7" w:tplc="27CC42B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en-US"/>
      </w:rPr>
    </w:lvl>
    <w:lvl w:ilvl="8" w:tplc="EA742B9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962B4"/>
    <w:rsid w:val="000012CA"/>
    <w:rsid w:val="000D226F"/>
    <w:rsid w:val="00132278"/>
    <w:rsid w:val="00133DCC"/>
    <w:rsid w:val="001728DF"/>
    <w:rsid w:val="00173E69"/>
    <w:rsid w:val="002962B4"/>
    <w:rsid w:val="002A0E23"/>
    <w:rsid w:val="002B4A76"/>
    <w:rsid w:val="002E278B"/>
    <w:rsid w:val="003602BA"/>
    <w:rsid w:val="0039055C"/>
    <w:rsid w:val="003D3D0C"/>
    <w:rsid w:val="004651FA"/>
    <w:rsid w:val="00473BD0"/>
    <w:rsid w:val="00490DA1"/>
    <w:rsid w:val="00695AB1"/>
    <w:rsid w:val="006D3C51"/>
    <w:rsid w:val="00745316"/>
    <w:rsid w:val="00747F2E"/>
    <w:rsid w:val="00863DB2"/>
    <w:rsid w:val="00915C0F"/>
    <w:rsid w:val="00A0595A"/>
    <w:rsid w:val="00A156C0"/>
    <w:rsid w:val="00A86BE1"/>
    <w:rsid w:val="00B61860"/>
    <w:rsid w:val="00BD67A8"/>
    <w:rsid w:val="00D62F90"/>
    <w:rsid w:val="00DC62C2"/>
    <w:rsid w:val="00EE132E"/>
    <w:rsid w:val="00F27198"/>
    <w:rsid w:val="00F409E4"/>
    <w:rsid w:val="00F9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62B4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962B4"/>
    <w:pPr>
      <w:ind w:left="67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62B4"/>
  </w:style>
  <w:style w:type="paragraph" w:styleId="ListParagraph">
    <w:name w:val="List Paragraph"/>
    <w:basedOn w:val="Normal"/>
    <w:uiPriority w:val="1"/>
    <w:qFormat/>
    <w:rsid w:val="002962B4"/>
    <w:pPr>
      <w:spacing w:before="4"/>
      <w:ind w:left="1392" w:right="1148" w:hanging="360"/>
    </w:pPr>
  </w:style>
  <w:style w:type="paragraph" w:customStyle="1" w:styleId="TableParagraph">
    <w:name w:val="Table Paragraph"/>
    <w:basedOn w:val="Normal"/>
    <w:uiPriority w:val="1"/>
    <w:qFormat/>
    <w:rsid w:val="002962B4"/>
    <w:pPr>
      <w:spacing w:line="28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E27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BA"/>
    <w:rPr>
      <w:rFonts w:ascii="Tahoma" w:eastAsia="Cambr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3D3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D0C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D3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D0C"/>
    <w:rPr>
      <w:rFonts w:ascii="Cambria" w:eastAsia="Cambria" w:hAnsi="Cambria" w:cs="Cambr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baroy.0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Sarba Roy</dc:creator>
  <cp:lastModifiedBy>sarbaroy.09@gmail.com</cp:lastModifiedBy>
  <cp:revision>3</cp:revision>
  <dcterms:created xsi:type="dcterms:W3CDTF">2020-10-24T03:39:00Z</dcterms:created>
  <dcterms:modified xsi:type="dcterms:W3CDTF">2020-10-24T03:41:00Z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2020-01-21T00:00:00Z</vt:filetime>
  </property>
</Properties>
</file>