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PII Redaction — Evaluation Strategy &amp; Metrics</w:t>
      </w:r>
    </w:p>
    <w:p>
      <w:pPr>
        <w:pStyle w:val="Heading1"/>
      </w:pPr>
      <w:r>
        <w:t xml:space="preserve">1. Evaluation Strategy</w:t>
      </w:r>
    </w:p>
    <w:p>
      <w:r>
        <w:t xml:space="preserve">Two evaluation tracks were used, because the real target document (the KSH International Red Herring Prospectus) does not naturally contain instances of every required PII category.</w:t>
      </w:r>
    </w:p>
    <w:p>
      <w:pPr>
        <w:pStyle w:val="ListParagraph"/>
        <w:numPr>
          <w:ilvl w:val="0"/>
          <w:numId w:val="1"/>
        </w:numPr>
      </w:pPr>
      <w:r>
        <w:t xml:space="preserve">Format-verifiable categories (EMAIL, PHONE, IP_ADDRESS, DOB, CREDIT_CARD, ADDRESS, and SSN) were scored against a hand-built synthetic test document (testdata/synthetic_pii_snippet.docx) with a matching testdata/ground_truth.json listing the exact expected string for each instance. This gives an unambiguous, literal-match precision/recall/F1 per category.</w:t>
      </w:r>
    </w:p>
    <w:p>
      <w:pPr>
        <w:pStyle w:val="ListParagraph"/>
        <w:numPr>
          <w:ilvl w:val="0"/>
          <w:numId w:val="1"/>
        </w:numPr>
      </w:pPr>
      <w:r>
        <w:t xml:space="preserve">NAME and COMPANY were evaluated qualitatively rather than with a scored ground-truth set, due to time constraints on hand-labeling a ~400-page document. Coverage is based on a curated gazetteer of real names/companies found in the source prospectus (promoters, officers, group companies, banks, law firms); see README for known gaps (e.g. inconsistent redaction of some family trust names, one surviving name occurrence).</w:t>
      </w:r>
    </w:p>
    <w:p>
      <w:pPr>
        <w:pStyle w:val="ListParagraph"/>
        <w:numPr>
          <w:ilvl w:val="0"/>
          <w:numId w:val="1"/>
        </w:numPr>
      </w:pPr>
      <w:r>
        <w:t xml:space="preserve">SSN was implemented and format-tested but the real document and the synthetic snippet used for this run contain no SSN instances, so no TP/FP/FN were recorded for it in this pass.</w:t>
      </w:r>
    </w:p>
    <w:p>
      <w:pPr>
        <w:pStyle w:val="Heading1"/>
      </w:pPr>
      <w:r>
        <w:t xml:space="preserve">2. Scoring Method</w:t>
      </w:r>
    </w:p>
    <w:p>
      <w:r>
        <w:t xml:space="preserve">Precision/recall/F1 computed per category via exact string match (post-whitespace-trim) between detector output and ground truth, using standard set-based scoring:</w:t>
      </w:r>
    </w:p>
    <w:p>
      <w:pPr>
        <w:pStyle w:val="ListParagraph"/>
        <w:numPr>
          <w:ilvl w:val="0"/>
          <w:numId w:val="1"/>
        </w:numPr>
      </w:pPr>
      <w:r>
        <w:t xml:space="preserve">Precision = TP / (TP + FP)</w:t>
      </w:r>
    </w:p>
    <w:p>
      <w:pPr>
        <w:pStyle w:val="ListParagraph"/>
        <w:numPr>
          <w:ilvl w:val="0"/>
          <w:numId w:val="1"/>
        </w:numPr>
      </w:pPr>
      <w:r>
        <w:t xml:space="preserve">Recall = TP / (TP + FN)</w:t>
      </w:r>
    </w:p>
    <w:p>
      <w:pPr>
        <w:pStyle w:val="ListParagraph"/>
        <w:numPr>
          <w:ilvl w:val="0"/>
          <w:numId w:val="1"/>
        </w:numPr>
      </w:pPr>
      <w:r>
        <w:t xml:space="preserve">F1 = 2 · Precision · Recall / (Precision + Recall)</w:t>
      </w:r>
    </w:p>
    <w:p>
      <w:pPr>
        <w:pStyle w:val="Heading1"/>
      </w:pPr>
      <w:r>
        <w:t xml:space="preserve">3. Results — Synthetic Ground Truth Run</w:t>
      </w:r>
    </w:p>
    <w:p>
      <w:r>
        <w:t xml:space="preserve">Command: go run ./cmd/eval --in testdata/synthetic_pii_snippet.docx --ground-truth testdata/ground_truth.json --out output/eval_report_synthetic.docx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TP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FP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FN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F1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IP_ADDRESS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CREDIT_CARD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Interpretation</w:t>
      </w:r>
    </w:p>
    <w:p>
      <w:pPr>
        <w:pStyle w:val="Heading2"/>
      </w:pPr>
      <w:r>
        <w:t xml:space="preserve">Strong results: EMAIL, IP_ADDRESS, DOB, CREDIT_CARD (1.00 / 1.00 / 1.00)</w:t>
      </w:r>
    </w:p>
    <w:p>
      <w:r>
        <w:t xml:space="preserve">All four are well-defined, format-anchored patterns with no ambiguity in this test — every instance was caught with no false positives.</w:t>
      </w:r>
    </w:p>
    <w:p>
      <w:pPr>
        <w:pStyle w:val="Heading2"/>
      </w:pPr>
      <w:r>
        <w:t xml:space="preserve">Weak result: PHONE (0.00 / 0.00 / 0.00)</w:t>
      </w:r>
    </w:p>
    <w:p>
      <w:r>
        <w:t xml:space="preserve">Both real phone numbers in the synthetic snippet were missed (FN=2), and a non-phone numeric string was flagged instead (FP=1). Root cause: the phone regex's digit-count window is too permissive and also overlaps with other numeric identifiers (in the real document, this same over-permissiveness causes SEBI registration numbers like 000013004 to be misflagged as phone numbers — see README). This is a precision AND recall problem simultaneously, meaning the regex is both too loose and structured wrong, not just miscalibrated.</w:t>
      </w:r>
    </w:p>
    <w:p>
      <w:pPr>
        <w:pStyle w:val="Heading2"/>
      </w:pPr>
      <w:r>
        <w:t xml:space="preserve">Weak result: ADDRESS (0.00 / 0.00 / 0.00)</w:t>
      </w:r>
    </w:p>
    <w:p>
      <w:r>
        <w:t xml:space="preserve">Both ground-truth addresses were missed, and two false positives were produced instead. The ground-truth addresses in the synthetic snippet deliberately span a line break, matching how addresses actually appear in the real prospectus. This strongly suggests the address regex does not match across a line break within a paragraph's extracted text, causing a partial or failed match rather than the full expected span. This is a known, unresolved gap at submission time.</w:t>
      </w:r>
    </w:p>
    <w:p>
      <w:pPr>
        <w:pStyle w:val="Heading1"/>
      </w:pPr>
      <w:r>
        <w:t xml:space="preserve">5. Categories Not Separately Scored</w:t>
      </w:r>
    </w:p>
    <w:p>
      <w:r>
        <w:t xml:space="preserve">NAME and COMPANY: no numeric precision/recall — see qualitative notes above and in README.</w:t>
      </w:r>
    </w:p>
    <w:p>
      <w:r>
        <w:t xml:space="preserve">SSN: detector exists and is format-tested manually, but zero instances present in both the real document and this evaluation run, so no score was produced.</w:t>
      </w:r>
    </w:p>
    <w:p>
      <w:r>
        <w:t xml:space="preserve">CIN, PAN, ISIN: detectors exist for these India-specific identifiers (added beyond the original 9 required categories) but were not included in this ground-truth run; a known bug currently leaves the original CIN unredacted in output (see README).</w:t>
      </w:r>
    </w:p>
    <w:p>
      <w:pPr>
        <w:pStyle w:val="Heading1"/>
      </w:pPr>
      <w:r>
        <w:t xml:space="preserve">6. Honest Summary</w:t>
      </w:r>
    </w:p>
    <w:p>
      <w:r>
        <w:t xml:space="preserve">The tool performs reliably on EMAIL, IP_ADDRESS, DOB, and CREDIT_CARD. PHONE and ADDRESS detection is currently broken/unreliable and would need regex fixes (documented above and in README) before this could be trusted for those two categories. NAME/COMPANY coverage is gazetteer-limited by design — a completeness tradeoff explicitly called out rather than hidden.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2026-07-25T05:06:10.851Z</dcterms:created>
  <dcterms:modified xsi:type="dcterms:W3CDTF">2026-07-25T05:06:10.852Z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