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DC" w:rsidRPr="00C13554" w:rsidRDefault="00D40ADC" w:rsidP="00D40ADC">
      <w:pPr>
        <w:rPr>
          <w:rFonts w:asciiTheme="majorHAnsi" w:hAnsiTheme="majorHAnsi" w:cstheme="majorHAnsi"/>
          <w:sz w:val="20"/>
          <w:szCs w:val="20"/>
        </w:rPr>
      </w:pPr>
      <w:r w:rsidRPr="00C13554">
        <w:rPr>
          <w:rFonts w:asciiTheme="majorHAnsi" w:hAnsiTheme="majorHAnsi" w:cstheme="majorHAnsi"/>
          <w:sz w:val="20"/>
          <w:szCs w:val="20"/>
        </w:rPr>
        <w:t>Wirschafts- und Sozialkunde - Basiswissen – 300 - 319</w:t>
      </w:r>
    </w:p>
    <w:tbl>
      <w:tblPr>
        <w:tblStyle w:val="Tabellenraster"/>
        <w:tblW w:w="10632" w:type="dxa"/>
        <w:tblInd w:w="-714" w:type="dxa"/>
        <w:tblLook w:val="04A0" w:firstRow="1" w:lastRow="0" w:firstColumn="1" w:lastColumn="0" w:noHBand="0" w:noVBand="1"/>
      </w:tblPr>
      <w:tblGrid>
        <w:gridCol w:w="709"/>
        <w:gridCol w:w="2694"/>
        <w:gridCol w:w="7229"/>
      </w:tblGrid>
      <w:tr w:rsidR="00D40ADC" w:rsidRPr="00C13554" w:rsidTr="00D40ADC">
        <w:tc>
          <w:tcPr>
            <w:tcW w:w="70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300.</w:t>
            </w:r>
          </w:p>
        </w:tc>
        <w:tc>
          <w:tcPr>
            <w:tcW w:w="2694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Rechtsformen</w:t>
            </w:r>
          </w:p>
        </w:tc>
        <w:tc>
          <w:tcPr>
            <w:tcW w:w="722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Einzelunternehmen, Persone</w:t>
            </w:r>
            <w:r w:rsidR="00C13554" w:rsidRPr="00C13554"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gesellschaft, Kapitalgesellschaften</w:t>
            </w:r>
          </w:p>
        </w:tc>
      </w:tr>
      <w:tr w:rsidR="00D40ADC" w:rsidRPr="00C13554" w:rsidTr="00D40ADC">
        <w:tc>
          <w:tcPr>
            <w:tcW w:w="70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301.</w:t>
            </w:r>
          </w:p>
        </w:tc>
        <w:tc>
          <w:tcPr>
            <w:tcW w:w="2694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Auflösung Personeng.</w:t>
            </w:r>
          </w:p>
        </w:tc>
        <w:tc>
          <w:tcPr>
            <w:tcW w:w="722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Insolvenz, Liquidation, Tod eines Gesellschafters</w:t>
            </w:r>
          </w:p>
        </w:tc>
      </w:tr>
      <w:tr w:rsidR="00D40ADC" w:rsidRPr="00C13554" w:rsidTr="00D40ADC">
        <w:tc>
          <w:tcPr>
            <w:tcW w:w="70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302.</w:t>
            </w:r>
          </w:p>
        </w:tc>
        <w:tc>
          <w:tcPr>
            <w:tcW w:w="2694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Merkmale KG</w:t>
            </w:r>
          </w:p>
        </w:tc>
        <w:tc>
          <w:tcPr>
            <w:tcW w:w="722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Juristische Person des privaten Rechts, Haft</w:t>
            </w:r>
            <w:r w:rsidR="00C13554" w:rsidRPr="00C13554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ngseinschränkung, Kapital steht im Vordergrund</w:t>
            </w:r>
            <w:r w:rsidR="00E97DA9">
              <w:rPr>
                <w:rFonts w:asciiTheme="majorHAnsi" w:hAnsiTheme="majorHAnsi" w:cstheme="majorHAnsi"/>
                <w:sz w:val="20"/>
                <w:szCs w:val="20"/>
              </w:rPr>
              <w:t>, Eitnrag ins Handelsregister Abt B</w:t>
            </w:r>
          </w:p>
        </w:tc>
      </w:tr>
      <w:tr w:rsidR="00D40ADC" w:rsidRPr="00C13554" w:rsidTr="00D40ADC">
        <w:tc>
          <w:tcPr>
            <w:tcW w:w="70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303.</w:t>
            </w:r>
          </w:p>
        </w:tc>
        <w:tc>
          <w:tcPr>
            <w:tcW w:w="2694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Merkmale Einzelunt.</w:t>
            </w:r>
          </w:p>
        </w:tc>
        <w:tc>
          <w:tcPr>
            <w:tcW w:w="7229" w:type="dxa"/>
          </w:tcPr>
          <w:p w:rsidR="00D40ADC" w:rsidRPr="00C13554" w:rsidRDefault="00C13554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Uneingeschränkte</w:t>
            </w:r>
            <w:r w:rsidR="00D40ADC"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 Haftung, alleinige Gewinnverteilung, Eintrag ins Handelsregister Abt A</w:t>
            </w:r>
          </w:p>
        </w:tc>
      </w:tr>
      <w:tr w:rsidR="00D40ADC" w:rsidRPr="00C13554" w:rsidTr="00D40ADC">
        <w:tc>
          <w:tcPr>
            <w:tcW w:w="70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304.</w:t>
            </w:r>
          </w:p>
        </w:tc>
        <w:tc>
          <w:tcPr>
            <w:tcW w:w="2694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Haftung OHG</w:t>
            </w:r>
          </w:p>
        </w:tc>
        <w:tc>
          <w:tcPr>
            <w:tcW w:w="722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Unmittelbar, unbeschränkt, solidarisch</w:t>
            </w:r>
          </w:p>
        </w:tc>
      </w:tr>
      <w:tr w:rsidR="00D40ADC" w:rsidRPr="00C13554" w:rsidTr="00D40ADC">
        <w:tc>
          <w:tcPr>
            <w:tcW w:w="70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305.</w:t>
            </w:r>
          </w:p>
        </w:tc>
        <w:tc>
          <w:tcPr>
            <w:tcW w:w="2694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Gewinn OHG</w:t>
            </w:r>
          </w:p>
        </w:tc>
        <w:tc>
          <w:tcPr>
            <w:tcW w:w="722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Nach HGB (4%, Rest nach Köpfen) oder Vertrag </w:t>
            </w:r>
          </w:p>
        </w:tc>
      </w:tr>
      <w:tr w:rsidR="00D40ADC" w:rsidRPr="00C13554" w:rsidTr="00D40ADC">
        <w:tc>
          <w:tcPr>
            <w:tcW w:w="70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306. </w:t>
            </w:r>
          </w:p>
        </w:tc>
        <w:tc>
          <w:tcPr>
            <w:tcW w:w="2694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Haftung KG</w:t>
            </w:r>
          </w:p>
        </w:tc>
        <w:tc>
          <w:tcPr>
            <w:tcW w:w="722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Komplementär = Vollhafter; Kommanditist = Teilhafter</w:t>
            </w:r>
          </w:p>
        </w:tc>
      </w:tr>
      <w:tr w:rsidR="00D40ADC" w:rsidRPr="00C13554" w:rsidTr="00D40ADC">
        <w:tc>
          <w:tcPr>
            <w:tcW w:w="70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307.</w:t>
            </w:r>
          </w:p>
        </w:tc>
        <w:tc>
          <w:tcPr>
            <w:tcW w:w="2694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Rechte Kommanditisten</w:t>
            </w:r>
          </w:p>
        </w:tc>
        <w:tc>
          <w:tcPr>
            <w:tcW w:w="722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Einsicht in die Bücher, Kontrollrecht, Widerspruchsrecht, Gewinnrecht</w:t>
            </w:r>
          </w:p>
        </w:tc>
      </w:tr>
      <w:tr w:rsidR="00D40ADC" w:rsidRPr="00C13554" w:rsidTr="00D40ADC">
        <w:tc>
          <w:tcPr>
            <w:tcW w:w="70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308.</w:t>
            </w:r>
          </w:p>
        </w:tc>
        <w:tc>
          <w:tcPr>
            <w:tcW w:w="2694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Gründungsvorauss. GmbH</w:t>
            </w:r>
          </w:p>
        </w:tc>
        <w:tc>
          <w:tcPr>
            <w:tcW w:w="722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Handelsregistereintrag abt. B, min. 1 Gesellschafter, 25000 Euro Kapital</w:t>
            </w:r>
          </w:p>
        </w:tc>
      </w:tr>
      <w:tr w:rsidR="00D40ADC" w:rsidRPr="00C13554" w:rsidTr="00D40ADC">
        <w:tc>
          <w:tcPr>
            <w:tcW w:w="709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309.</w:t>
            </w:r>
          </w:p>
        </w:tc>
        <w:tc>
          <w:tcPr>
            <w:tcW w:w="2694" w:type="dxa"/>
          </w:tcPr>
          <w:p w:rsidR="00D40ADC" w:rsidRPr="00C13554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Organe GmbH</w:t>
            </w:r>
          </w:p>
        </w:tc>
        <w:tc>
          <w:tcPr>
            <w:tcW w:w="7229" w:type="dxa"/>
          </w:tcPr>
          <w:p w:rsidR="00D40ADC" w:rsidRPr="00C13554" w:rsidRDefault="00EC28CF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Geschäftsführer, Aufsichtsrat, Gesellschaftsversammlung</w:t>
            </w:r>
          </w:p>
        </w:tc>
      </w:tr>
      <w:tr w:rsidR="00EC28CF" w:rsidRPr="00C13554" w:rsidTr="00D40ADC">
        <w:tc>
          <w:tcPr>
            <w:tcW w:w="70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310.</w:t>
            </w:r>
          </w:p>
        </w:tc>
        <w:tc>
          <w:tcPr>
            <w:tcW w:w="2694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Gründungsvorauss. AG</w:t>
            </w:r>
          </w:p>
        </w:tc>
        <w:tc>
          <w:tcPr>
            <w:tcW w:w="722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Handelsregistereintrag abt. B, min. 1 Gesellschafter, 50000 Euro Kapital</w:t>
            </w:r>
          </w:p>
        </w:tc>
      </w:tr>
      <w:tr w:rsidR="00EC28CF" w:rsidRPr="00C13554" w:rsidTr="00D40ADC">
        <w:tc>
          <w:tcPr>
            <w:tcW w:w="70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311.</w:t>
            </w:r>
          </w:p>
        </w:tc>
        <w:tc>
          <w:tcPr>
            <w:tcW w:w="2694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Gewinnverteilung KG</w:t>
            </w:r>
          </w:p>
        </w:tc>
        <w:tc>
          <w:tcPr>
            <w:tcW w:w="722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Nach HGB: 4% der Einlage, Rest im angemessenen Verhältnis oder nach Vertrag (darf HGB nicht unterlaufen, also nicht &lt; 4%)</w:t>
            </w:r>
          </w:p>
        </w:tc>
        <w:bookmarkStart w:id="0" w:name="_GoBack"/>
        <w:bookmarkEnd w:id="0"/>
      </w:tr>
      <w:tr w:rsidR="00EC28CF" w:rsidRPr="00C13554" w:rsidTr="00D40ADC">
        <w:tc>
          <w:tcPr>
            <w:tcW w:w="70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312.</w:t>
            </w:r>
          </w:p>
        </w:tc>
        <w:tc>
          <w:tcPr>
            <w:tcW w:w="2694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Textfrage</w:t>
            </w:r>
          </w:p>
        </w:tc>
        <w:tc>
          <w:tcPr>
            <w:tcW w:w="722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Gewinn 120 000</w:t>
            </w:r>
          </w:p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Kluge: 4% = 4000 + 76 000 Anteil = 80 000</w:t>
            </w:r>
          </w:p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Jung: 4% = 2000 + 38 000 Anteil = 40 000</w:t>
            </w:r>
          </w:p>
        </w:tc>
      </w:tr>
      <w:tr w:rsidR="00EC28CF" w:rsidRPr="00C13554" w:rsidTr="00D40ADC">
        <w:tc>
          <w:tcPr>
            <w:tcW w:w="70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313.</w:t>
            </w:r>
          </w:p>
        </w:tc>
        <w:tc>
          <w:tcPr>
            <w:tcW w:w="2694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Textfrage</w:t>
            </w:r>
          </w:p>
        </w:tc>
        <w:tc>
          <w:tcPr>
            <w:tcW w:w="722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Gewinn 150 000</w:t>
            </w:r>
          </w:p>
          <w:p w:rsidR="00E86227" w:rsidRPr="00C13554" w:rsidRDefault="00E86227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Freund: 4% = 8000 + </w:t>
            </w:r>
          </w:p>
          <w:p w:rsidR="00E86227" w:rsidRPr="00C13554" w:rsidRDefault="00E86227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Renner: 4% = 3200 + </w:t>
            </w:r>
          </w:p>
        </w:tc>
      </w:tr>
      <w:tr w:rsidR="00EC28CF" w:rsidRPr="00C13554" w:rsidTr="00D40ADC">
        <w:tc>
          <w:tcPr>
            <w:tcW w:w="70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314.</w:t>
            </w:r>
          </w:p>
        </w:tc>
        <w:tc>
          <w:tcPr>
            <w:tcW w:w="2694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Merkmale GbR</w:t>
            </w:r>
          </w:p>
        </w:tc>
        <w:tc>
          <w:tcPr>
            <w:tcW w:w="7229" w:type="dxa"/>
          </w:tcPr>
          <w:p w:rsidR="00EC28CF" w:rsidRPr="00C13554" w:rsidRDefault="00365D7F" w:rsidP="00365D7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Kein Vertrag</w:t>
            </w:r>
          </w:p>
          <w:p w:rsidR="00365D7F" w:rsidRPr="00C13554" w:rsidRDefault="00365D7F" w:rsidP="00365D7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Kein Handelsregistereintrag</w:t>
            </w:r>
          </w:p>
          <w:p w:rsidR="00365D7F" w:rsidRPr="00C13554" w:rsidRDefault="00365D7F" w:rsidP="00365D7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Kein Mindestkapital</w:t>
            </w:r>
          </w:p>
          <w:p w:rsidR="00365D7F" w:rsidRPr="00C13554" w:rsidRDefault="00365D7F" w:rsidP="00365D7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Haftung wie OHG</w:t>
            </w:r>
          </w:p>
          <w:p w:rsidR="00365D7F" w:rsidRPr="00C13554" w:rsidRDefault="00365D7F" w:rsidP="00365D7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Kein Gewerbetreibender</w:t>
            </w:r>
          </w:p>
        </w:tc>
      </w:tr>
      <w:tr w:rsidR="00EC28CF" w:rsidRPr="00C13554" w:rsidTr="00D40ADC">
        <w:tc>
          <w:tcPr>
            <w:tcW w:w="70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315.</w:t>
            </w:r>
          </w:p>
        </w:tc>
        <w:tc>
          <w:tcPr>
            <w:tcW w:w="2694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Rechte Aktionär</w:t>
            </w:r>
          </w:p>
        </w:tc>
        <w:tc>
          <w:tcPr>
            <w:tcW w:w="7229" w:type="dxa"/>
          </w:tcPr>
          <w:p w:rsidR="00EC28CF" w:rsidRPr="00C13554" w:rsidRDefault="00BB6B2B" w:rsidP="00BB6B2B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Recht auf Dividende</w:t>
            </w:r>
          </w:p>
          <w:p w:rsidR="00BB6B2B" w:rsidRPr="00C13554" w:rsidRDefault="00BB6B2B" w:rsidP="00BB6B2B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Stimmrecht</w:t>
            </w:r>
          </w:p>
          <w:p w:rsidR="00BB6B2B" w:rsidRPr="00C13554" w:rsidRDefault="00BB6B2B" w:rsidP="00BB6B2B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Informationsrecht</w:t>
            </w:r>
          </w:p>
        </w:tc>
      </w:tr>
      <w:tr w:rsidR="00EC28CF" w:rsidRPr="00C13554" w:rsidTr="00D40ADC">
        <w:tc>
          <w:tcPr>
            <w:tcW w:w="70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316.</w:t>
            </w:r>
          </w:p>
        </w:tc>
        <w:tc>
          <w:tcPr>
            <w:tcW w:w="2694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Def. GmbH &amp; Co. KG</w:t>
            </w:r>
          </w:p>
        </w:tc>
        <w:tc>
          <w:tcPr>
            <w:tcW w:w="7229" w:type="dxa"/>
          </w:tcPr>
          <w:p w:rsidR="00EC28CF" w:rsidRPr="00C13554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Eine KG, bei welcher die GmbH die Funktionen des Komplementärs übernimmt. Die Gesellschafter der KG sind dann die Gesellschafter der GmbH. Die Haftung erfolgt nur über das Vermögen der GmbH</w:t>
            </w:r>
          </w:p>
        </w:tc>
      </w:tr>
      <w:tr w:rsidR="00EC28CF" w:rsidRPr="00C13554" w:rsidTr="00D40ADC">
        <w:tc>
          <w:tcPr>
            <w:tcW w:w="70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317.</w:t>
            </w:r>
          </w:p>
        </w:tc>
        <w:tc>
          <w:tcPr>
            <w:tcW w:w="2694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Organe AG</w:t>
            </w:r>
          </w:p>
        </w:tc>
        <w:tc>
          <w:tcPr>
            <w:tcW w:w="7229" w:type="dxa"/>
          </w:tcPr>
          <w:p w:rsidR="00EC28CF" w:rsidRPr="00C13554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Vorstand, Aufsichtsrat, Hauptversammlung</w:t>
            </w:r>
          </w:p>
        </w:tc>
      </w:tr>
      <w:tr w:rsidR="00EC28CF" w:rsidRPr="00C13554" w:rsidTr="00D40ADC">
        <w:tc>
          <w:tcPr>
            <w:tcW w:w="70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318.</w:t>
            </w:r>
          </w:p>
        </w:tc>
        <w:tc>
          <w:tcPr>
            <w:tcW w:w="2694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Kriterien f. Wahl d. Rechtsf.</w:t>
            </w:r>
          </w:p>
        </w:tc>
        <w:tc>
          <w:tcPr>
            <w:tcW w:w="7229" w:type="dxa"/>
          </w:tcPr>
          <w:p w:rsidR="00EC28CF" w:rsidRPr="00C13554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Mindestkapital, Körperschaftssteuer, hohe Gewinnerwartung</w:t>
            </w:r>
          </w:p>
        </w:tc>
      </w:tr>
      <w:tr w:rsidR="00EC28CF" w:rsidRPr="00C13554" w:rsidTr="00D40ADC">
        <w:tc>
          <w:tcPr>
            <w:tcW w:w="709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319.</w:t>
            </w:r>
          </w:p>
        </w:tc>
        <w:tc>
          <w:tcPr>
            <w:tcW w:w="2694" w:type="dxa"/>
          </w:tcPr>
          <w:p w:rsidR="00EC28CF" w:rsidRPr="00C13554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Textfrage</w:t>
            </w:r>
          </w:p>
        </w:tc>
        <w:tc>
          <w:tcPr>
            <w:tcW w:w="7229" w:type="dxa"/>
          </w:tcPr>
          <w:p w:rsidR="00EC28CF" w:rsidRPr="00C13554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Gewinn: 360.000</w:t>
            </w:r>
          </w:p>
          <w:p w:rsidR="00BB6B2B" w:rsidRPr="00C13554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Einlage Susanne: 100.000</w:t>
            </w:r>
          </w:p>
          <w:p w:rsidR="00BB6B2B" w:rsidRPr="00C13554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Einlage Wolfgang: 150.000</w:t>
            </w:r>
          </w:p>
          <w:p w:rsidR="00BB6B2B" w:rsidRPr="00C13554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Einlage Hermann: 110.000</w:t>
            </w:r>
          </w:p>
          <w:p w:rsidR="00BB6B2B" w:rsidRPr="00C13554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B6B2B" w:rsidRPr="00C13554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Gesamteinlage: 360.000</w:t>
            </w:r>
          </w:p>
          <w:p w:rsidR="00A22120" w:rsidRPr="00C13554" w:rsidRDefault="00A22120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Gewinn jeweils Einlage</w:t>
            </w:r>
          </w:p>
        </w:tc>
      </w:tr>
    </w:tbl>
    <w:p w:rsidR="00A22120" w:rsidRPr="00C13554" w:rsidRDefault="00A22120" w:rsidP="00D40ADC">
      <w:pPr>
        <w:rPr>
          <w:rFonts w:asciiTheme="majorHAnsi" w:hAnsiTheme="majorHAnsi" w:cstheme="majorHAnsi"/>
          <w:sz w:val="20"/>
          <w:szCs w:val="20"/>
        </w:rPr>
      </w:pPr>
    </w:p>
    <w:p w:rsidR="00A22120" w:rsidRPr="00C13554" w:rsidRDefault="00A22120">
      <w:pPr>
        <w:rPr>
          <w:rFonts w:asciiTheme="majorHAnsi" w:hAnsiTheme="majorHAnsi" w:cstheme="majorHAnsi"/>
          <w:sz w:val="20"/>
          <w:szCs w:val="20"/>
        </w:rPr>
      </w:pPr>
      <w:r w:rsidRPr="00C13554">
        <w:rPr>
          <w:rFonts w:asciiTheme="majorHAnsi" w:hAnsiTheme="majorHAnsi" w:cstheme="majorHAnsi"/>
          <w:sz w:val="20"/>
          <w:szCs w:val="20"/>
        </w:rPr>
        <w:br w:type="page"/>
      </w:r>
    </w:p>
    <w:p w:rsidR="00A22120" w:rsidRPr="00C13554" w:rsidRDefault="00A22120">
      <w:pPr>
        <w:rPr>
          <w:rFonts w:asciiTheme="majorHAnsi" w:hAnsiTheme="majorHAnsi" w:cstheme="majorHAnsi"/>
          <w:sz w:val="20"/>
          <w:szCs w:val="20"/>
        </w:rPr>
      </w:pPr>
      <w:r w:rsidRPr="00C13554">
        <w:rPr>
          <w:rFonts w:asciiTheme="majorHAnsi" w:hAnsiTheme="majorHAnsi" w:cstheme="majorHAnsi"/>
          <w:sz w:val="20"/>
          <w:szCs w:val="20"/>
        </w:rPr>
        <w:lastRenderedPageBreak/>
        <w:t>Basiswissen 160-169</w:t>
      </w:r>
    </w:p>
    <w:p w:rsidR="00A22120" w:rsidRPr="00C13554" w:rsidRDefault="00A22120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ellenraster"/>
        <w:tblW w:w="10632" w:type="dxa"/>
        <w:tblInd w:w="-714" w:type="dxa"/>
        <w:tblLook w:val="04A0" w:firstRow="1" w:lastRow="0" w:firstColumn="1" w:lastColumn="0" w:noHBand="0" w:noVBand="1"/>
      </w:tblPr>
      <w:tblGrid>
        <w:gridCol w:w="709"/>
        <w:gridCol w:w="2268"/>
        <w:gridCol w:w="7655"/>
      </w:tblGrid>
      <w:tr w:rsidR="00A22120" w:rsidRPr="00C13554" w:rsidTr="00FF01A0">
        <w:tc>
          <w:tcPr>
            <w:tcW w:w="709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160</w:t>
            </w:r>
          </w:p>
        </w:tc>
        <w:tc>
          <w:tcPr>
            <w:tcW w:w="2268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Kulanz, Gew. Garantie</w:t>
            </w:r>
          </w:p>
        </w:tc>
        <w:tc>
          <w:tcPr>
            <w:tcW w:w="7655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Kulanz: Freiwillige Übernahme von Leistungen (z.B. Reparatur nach Gewährleistung/Garantie) (freiwillig)</w:t>
            </w:r>
          </w:p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Gewährleistung: Verkäufer haftet für mangelfreie Ware (ist gesetzlich)</w:t>
            </w:r>
          </w:p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Garantie: Übernahme der Kosten innerhalb einer bestimmten Frist (freiwillig)</w:t>
            </w:r>
          </w:p>
        </w:tc>
      </w:tr>
      <w:tr w:rsidR="00A22120" w:rsidRPr="00C13554" w:rsidTr="00FF01A0">
        <w:tc>
          <w:tcPr>
            <w:tcW w:w="709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161</w:t>
            </w:r>
          </w:p>
        </w:tc>
        <w:tc>
          <w:tcPr>
            <w:tcW w:w="2268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Gültigkeit angebot</w:t>
            </w:r>
          </w:p>
        </w:tc>
        <w:tc>
          <w:tcPr>
            <w:tcW w:w="7655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Angebot ist gültig solange das Gespräch andauert bzw. solange der Lieferant anwesend ist</w:t>
            </w:r>
          </w:p>
        </w:tc>
      </w:tr>
      <w:tr w:rsidR="00A22120" w:rsidRPr="00C13554" w:rsidTr="00FF01A0">
        <w:tc>
          <w:tcPr>
            <w:tcW w:w="709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162</w:t>
            </w:r>
          </w:p>
        </w:tc>
        <w:tc>
          <w:tcPr>
            <w:tcW w:w="2268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Warenannahme</w:t>
            </w:r>
          </w:p>
        </w:tc>
        <w:tc>
          <w:tcPr>
            <w:tcW w:w="7655" w:type="dxa"/>
          </w:tcPr>
          <w:p w:rsidR="00A22120" w:rsidRPr="00C13554" w:rsidRDefault="00A22120" w:rsidP="00A2212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Optische Sichtkontrolle</w:t>
            </w:r>
          </w:p>
          <w:p w:rsidR="00A22120" w:rsidRPr="00C13554" w:rsidRDefault="00A22120" w:rsidP="00A2212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Prüfung auf Vollständigkeit anhand des Lieferscheins</w:t>
            </w:r>
          </w:p>
          <w:p w:rsidR="00A22120" w:rsidRPr="00C13554" w:rsidRDefault="004C6EB6" w:rsidP="00A2212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Wurde die Ware durch mich bestellt? </w:t>
            </w:r>
          </w:p>
        </w:tc>
      </w:tr>
      <w:tr w:rsidR="00A22120" w:rsidRPr="00C13554" w:rsidTr="00FF01A0">
        <w:tc>
          <w:tcPr>
            <w:tcW w:w="709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163</w:t>
            </w:r>
          </w:p>
        </w:tc>
        <w:tc>
          <w:tcPr>
            <w:tcW w:w="2268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Naturalrabatt, Mengenrabatt… </w:t>
            </w:r>
          </w:p>
        </w:tc>
        <w:tc>
          <w:tcPr>
            <w:tcW w:w="7655" w:type="dxa"/>
          </w:tcPr>
          <w:p w:rsidR="00A22120" w:rsidRPr="00C13554" w:rsidRDefault="004C6EB6" w:rsidP="004C6E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Naturalrabatt: Liefermenge &gt; Bestellmenge (zahl 3 nimm 4)</w:t>
            </w:r>
          </w:p>
          <w:p w:rsidR="004C6EB6" w:rsidRPr="00C13554" w:rsidRDefault="004C6EB6" w:rsidP="004C6E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Mengenrabatt: z.B. Abnahme 1000 Stück -&gt; 10% Rabatt</w:t>
            </w:r>
          </w:p>
          <w:p w:rsidR="004C6EB6" w:rsidRPr="00C13554" w:rsidRDefault="004C6EB6" w:rsidP="004C6E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Bonus: Nachträglicher Rabatt</w:t>
            </w:r>
          </w:p>
          <w:p w:rsidR="004C6EB6" w:rsidRPr="00C13554" w:rsidRDefault="004C6EB6" w:rsidP="004C6E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Skonto: Rabatt bei Zahlung innerhalb einer gewissen Frist</w:t>
            </w:r>
          </w:p>
          <w:p w:rsidR="004C6EB6" w:rsidRPr="00C13554" w:rsidRDefault="004C6EB6" w:rsidP="004C6E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Wiederverkäuferrabatt: Exklusiver Rabatt für Händler</w:t>
            </w:r>
          </w:p>
        </w:tc>
      </w:tr>
      <w:tr w:rsidR="00A22120" w:rsidRPr="00C13554" w:rsidTr="00FF01A0">
        <w:tc>
          <w:tcPr>
            <w:tcW w:w="709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164</w:t>
            </w:r>
          </w:p>
        </w:tc>
        <w:tc>
          <w:tcPr>
            <w:tcW w:w="2268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Zahlungsbedingungen</w:t>
            </w:r>
          </w:p>
        </w:tc>
        <w:tc>
          <w:tcPr>
            <w:tcW w:w="7655" w:type="dxa"/>
          </w:tcPr>
          <w:p w:rsidR="00A22120" w:rsidRPr="00C13554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Anzahlung/Vorkasse</w:t>
            </w:r>
          </w:p>
          <w:p w:rsidR="004C6EB6" w:rsidRPr="00C13554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Zahlung innerhalb von 8 Tagen 3% Skonto innerhalb von 30 Tagen Nettokasse</w:t>
            </w:r>
          </w:p>
          <w:p w:rsidR="004C6EB6" w:rsidRPr="00C13554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1/3 bei Auftragserteilung, 1/3 z.B. bei Arbeitsaufnahme, 1/3 bei Auftragsbeendigung</w:t>
            </w:r>
          </w:p>
        </w:tc>
      </w:tr>
      <w:tr w:rsidR="00A22120" w:rsidRPr="00C13554" w:rsidTr="00FF01A0">
        <w:tc>
          <w:tcPr>
            <w:tcW w:w="709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165</w:t>
            </w:r>
          </w:p>
        </w:tc>
        <w:tc>
          <w:tcPr>
            <w:tcW w:w="2268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Versandkosten</w:t>
            </w:r>
          </w:p>
        </w:tc>
        <w:tc>
          <w:tcPr>
            <w:tcW w:w="7655" w:type="dxa"/>
          </w:tcPr>
          <w:p w:rsidR="00A22120" w:rsidRPr="00C13554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Frei Haus: Verkäufer übernimmt alle Kosten</w:t>
            </w:r>
          </w:p>
          <w:p w:rsidR="004C6EB6" w:rsidRPr="00C13554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Frei Lager: Verkäufer übernimmt alle Kosten bis an Lagerkante</w:t>
            </w:r>
          </w:p>
          <w:p w:rsidR="004C6EB6" w:rsidRPr="00C13554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Frei Waggon: Verkäufer übernimmt alle Kosten bis zur Verladung am Bahnhof</w:t>
            </w:r>
          </w:p>
          <w:p w:rsidR="004C6EB6" w:rsidRPr="00C13554" w:rsidRDefault="00FF01A0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Unfrei: Käufer übernimmt alle Kosten ab Versandstation</w:t>
            </w:r>
          </w:p>
          <w:p w:rsidR="00FF01A0" w:rsidRPr="00C13554" w:rsidRDefault="00FF01A0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Ab hier: Wie unfrei</w:t>
            </w:r>
          </w:p>
          <w:p w:rsidR="00FF01A0" w:rsidRPr="00C13554" w:rsidRDefault="00FF01A0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Ab Werk: Käufer übernimmt alle Kosten</w:t>
            </w:r>
          </w:p>
          <w:p w:rsidR="00FF01A0" w:rsidRPr="00C13554" w:rsidRDefault="00FF01A0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Ab Lager: Käufer übernimmt alle Kosten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Frachtfrei: Verkäufer übernimmt alle Kosten bis zum Bestimmungsort</w:t>
            </w:r>
          </w:p>
        </w:tc>
      </w:tr>
      <w:tr w:rsidR="00A22120" w:rsidRPr="00C13554" w:rsidTr="00FF01A0">
        <w:tc>
          <w:tcPr>
            <w:tcW w:w="709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166</w:t>
            </w:r>
          </w:p>
        </w:tc>
        <w:tc>
          <w:tcPr>
            <w:tcW w:w="2268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Angebotsvergleich</w:t>
            </w:r>
          </w:p>
        </w:tc>
        <w:tc>
          <w:tcPr>
            <w:tcW w:w="7655" w:type="dxa"/>
          </w:tcPr>
          <w:p w:rsidR="00A22120" w:rsidRPr="00C13554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Frachtkosten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Rabatte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Erfahrungen mit den Lieferanten (Zuverlässigkeit, Termintreue)</w:t>
            </w:r>
          </w:p>
        </w:tc>
      </w:tr>
      <w:tr w:rsidR="00A22120" w:rsidRPr="00C13554" w:rsidTr="00FF01A0">
        <w:tc>
          <w:tcPr>
            <w:tcW w:w="709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167</w:t>
            </w:r>
          </w:p>
        </w:tc>
        <w:tc>
          <w:tcPr>
            <w:tcW w:w="2268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Info Bezugsquellen</w:t>
            </w:r>
          </w:p>
        </w:tc>
        <w:tc>
          <w:tcPr>
            <w:tcW w:w="7655" w:type="dxa"/>
          </w:tcPr>
          <w:p w:rsidR="00A22120" w:rsidRPr="00C13554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Internet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Messe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Fachzeitschriften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Wer-liefert-was-CD</w:t>
            </w:r>
          </w:p>
        </w:tc>
      </w:tr>
      <w:tr w:rsidR="00A22120" w:rsidRPr="00C13554" w:rsidTr="00FF01A0">
        <w:tc>
          <w:tcPr>
            <w:tcW w:w="709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168</w:t>
            </w:r>
          </w:p>
        </w:tc>
        <w:tc>
          <w:tcPr>
            <w:tcW w:w="2268" w:type="dxa"/>
          </w:tcPr>
          <w:p w:rsidR="00A22120" w:rsidRPr="00C13554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Tätigkeiten</w:t>
            </w:r>
          </w:p>
        </w:tc>
        <w:tc>
          <w:tcPr>
            <w:tcW w:w="7655" w:type="dxa"/>
          </w:tcPr>
          <w:p w:rsidR="00A22120" w:rsidRPr="00C13554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Bezugsquellen ermitteln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Einholen von Angeboten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Bezugspreise ermitteln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Entscheidung für den Lieferanten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Auftragsvergabe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Überwachung des Liefertermins</w:t>
            </w:r>
          </w:p>
          <w:p w:rsidR="00FF01A0" w:rsidRPr="00C13554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Eingangskontrolle</w:t>
            </w:r>
          </w:p>
        </w:tc>
      </w:tr>
      <w:tr w:rsidR="004C6EB6" w:rsidRPr="00C13554" w:rsidTr="00FF01A0">
        <w:tc>
          <w:tcPr>
            <w:tcW w:w="709" w:type="dxa"/>
          </w:tcPr>
          <w:p w:rsidR="004C6EB6" w:rsidRPr="00C13554" w:rsidRDefault="004C6EB6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169</w:t>
            </w:r>
          </w:p>
        </w:tc>
        <w:tc>
          <w:tcPr>
            <w:tcW w:w="2268" w:type="dxa"/>
          </w:tcPr>
          <w:p w:rsidR="004C6EB6" w:rsidRPr="00C13554" w:rsidRDefault="004C6EB6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Absatzorgane</w:t>
            </w:r>
          </w:p>
        </w:tc>
        <w:tc>
          <w:tcPr>
            <w:tcW w:w="7655" w:type="dxa"/>
          </w:tcPr>
          <w:p w:rsidR="004C6EB6" w:rsidRPr="00C13554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Reisender: festangestellter Mitarbeiter mit Arbeitsvertrag, bekommt Provision + Fixum (Festgehalt) </w:t>
            </w:r>
            <w:r w:rsidR="001F512F" w:rsidRPr="00C13554">
              <w:rPr>
                <w:rFonts w:asciiTheme="majorHAnsi" w:hAnsiTheme="majorHAnsi" w:cstheme="majorHAnsi"/>
                <w:sz w:val="20"/>
                <w:szCs w:val="20"/>
              </w:rPr>
              <w:t>- weisungsgebunden</w:t>
            </w:r>
          </w:p>
          <w:p w:rsidR="00FF01A0" w:rsidRPr="00C13554" w:rsidRDefault="001F512F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Handelsvertreter: Gewerbetreibender, selbstständiger Kaufmann, schließt Geschäfte ab oder vermittelt nur – nur auf Provisionsbasis</w:t>
            </w:r>
          </w:p>
          <w:p w:rsidR="00DF6CBE" w:rsidRPr="00C13554" w:rsidRDefault="00DF6CBE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Kommissionär: Selbstständiger Kaufmann, arbeitet im eigenen Namen für fremde Rechnung, er kann die nicht verkaufte Ware an den Kommitenten (Auftraggeber) wieder zurückgeben und erhält für die verkaufte Ware Provision</w:t>
            </w:r>
          </w:p>
        </w:tc>
      </w:tr>
    </w:tbl>
    <w:p w:rsidR="00E86227" w:rsidRPr="00C13554" w:rsidRDefault="00E86227" w:rsidP="00D40ADC">
      <w:pPr>
        <w:rPr>
          <w:rFonts w:asciiTheme="majorHAnsi" w:hAnsiTheme="majorHAnsi" w:cstheme="majorHAnsi"/>
          <w:sz w:val="20"/>
          <w:szCs w:val="20"/>
        </w:rPr>
      </w:pPr>
    </w:p>
    <w:p w:rsidR="001F512F" w:rsidRPr="00C13554" w:rsidRDefault="001F512F" w:rsidP="00D40ADC">
      <w:pPr>
        <w:rPr>
          <w:rFonts w:asciiTheme="majorHAnsi" w:hAnsiTheme="majorHAnsi" w:cstheme="majorHAnsi"/>
          <w:sz w:val="20"/>
          <w:szCs w:val="20"/>
        </w:rPr>
      </w:pPr>
    </w:p>
    <w:p w:rsidR="001F512F" w:rsidRPr="00C13554" w:rsidRDefault="001F512F" w:rsidP="00D40ADC">
      <w:pPr>
        <w:rPr>
          <w:rFonts w:asciiTheme="majorHAnsi" w:hAnsiTheme="majorHAnsi" w:cstheme="majorHAnsi"/>
          <w:sz w:val="20"/>
          <w:szCs w:val="20"/>
        </w:rPr>
      </w:pPr>
    </w:p>
    <w:p w:rsidR="00DF6CBE" w:rsidRPr="00C13554" w:rsidRDefault="00DF6CBE">
      <w:pPr>
        <w:rPr>
          <w:rFonts w:asciiTheme="majorHAnsi" w:hAnsiTheme="majorHAnsi" w:cstheme="majorHAnsi"/>
          <w:sz w:val="20"/>
          <w:szCs w:val="20"/>
        </w:rPr>
      </w:pPr>
      <w:r w:rsidRPr="00C13554">
        <w:rPr>
          <w:rFonts w:asciiTheme="majorHAnsi" w:hAnsiTheme="majorHAnsi" w:cstheme="majorHAnsi"/>
          <w:sz w:val="20"/>
          <w:szCs w:val="20"/>
        </w:rPr>
        <w:br w:type="page"/>
      </w:r>
    </w:p>
    <w:p w:rsidR="001F512F" w:rsidRPr="00C13554" w:rsidRDefault="00DF6CBE" w:rsidP="00D40ADC">
      <w:pPr>
        <w:rPr>
          <w:rFonts w:asciiTheme="majorHAnsi" w:hAnsiTheme="majorHAnsi" w:cstheme="majorHAnsi"/>
          <w:sz w:val="20"/>
          <w:szCs w:val="20"/>
        </w:rPr>
      </w:pPr>
      <w:r w:rsidRPr="00C13554">
        <w:rPr>
          <w:rFonts w:asciiTheme="majorHAnsi" w:hAnsiTheme="majorHAnsi" w:cstheme="majorHAnsi"/>
          <w:sz w:val="20"/>
          <w:szCs w:val="20"/>
        </w:rPr>
        <w:lastRenderedPageBreak/>
        <w:t>Basiswissen 1 – 19</w:t>
      </w:r>
    </w:p>
    <w:tbl>
      <w:tblPr>
        <w:tblStyle w:val="Tabellenraster"/>
        <w:tblW w:w="10632" w:type="dxa"/>
        <w:tblInd w:w="-714" w:type="dxa"/>
        <w:tblLook w:val="04A0" w:firstRow="1" w:lastRow="0" w:firstColumn="1" w:lastColumn="0" w:noHBand="0" w:noVBand="1"/>
      </w:tblPr>
      <w:tblGrid>
        <w:gridCol w:w="709"/>
        <w:gridCol w:w="2268"/>
        <w:gridCol w:w="7655"/>
      </w:tblGrid>
      <w:tr w:rsidR="00DF6CBE" w:rsidRPr="00C13554" w:rsidTr="00C13554">
        <w:tc>
          <w:tcPr>
            <w:tcW w:w="709" w:type="dxa"/>
          </w:tcPr>
          <w:p w:rsidR="00DF6CBE" w:rsidRPr="00C13554" w:rsidRDefault="00DF6CBE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DF6CBE" w:rsidRPr="00C13554" w:rsidRDefault="00DF6CBE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Primär, sekundär, tertiär</w:t>
            </w:r>
          </w:p>
        </w:tc>
        <w:tc>
          <w:tcPr>
            <w:tcW w:w="7655" w:type="dxa"/>
          </w:tcPr>
          <w:p w:rsidR="00DF6CBE" w:rsidRPr="00C13554" w:rsidRDefault="00146ED7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Primär: </w:t>
            </w:r>
            <w:r w:rsidR="00DF6CBE" w:rsidRPr="00C13554">
              <w:rPr>
                <w:rFonts w:asciiTheme="majorHAnsi" w:hAnsiTheme="majorHAnsi" w:cstheme="majorHAnsi"/>
                <w:sz w:val="20"/>
                <w:szCs w:val="20"/>
              </w:rPr>
              <w:t>Urproduktion, Erzeugnisse, die ohne größere Weiterverarbeitung gewonnen werden</w:t>
            </w:r>
          </w:p>
          <w:p w:rsidR="00DF6CBE" w:rsidRPr="00C13554" w:rsidRDefault="00DF6CBE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Sekundär: Verarbeitendes Gewerbe</w:t>
            </w:r>
            <w:r w:rsidR="0031788F" w:rsidRPr="00C13554">
              <w:rPr>
                <w:rFonts w:asciiTheme="majorHAnsi" w:hAnsiTheme="majorHAnsi" w:cstheme="majorHAnsi"/>
                <w:sz w:val="20"/>
                <w:szCs w:val="20"/>
              </w:rPr>
              <w:t>, Handwerk, Industrie</w:t>
            </w:r>
          </w:p>
          <w:p w:rsidR="00DF6CBE" w:rsidRPr="00C13554" w:rsidRDefault="00DF6CBE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Tertiär: </w:t>
            </w:r>
            <w:r w:rsidR="0031788F" w:rsidRPr="00C13554">
              <w:rPr>
                <w:rFonts w:asciiTheme="majorHAnsi" w:hAnsiTheme="majorHAnsi" w:cstheme="majorHAnsi"/>
                <w:sz w:val="20"/>
                <w:szCs w:val="20"/>
              </w:rPr>
              <w:t>Dienstleistungssektor</w:t>
            </w:r>
          </w:p>
        </w:tc>
      </w:tr>
      <w:tr w:rsidR="00DF6CBE" w:rsidRPr="00C13554" w:rsidTr="006D0AC9">
        <w:tc>
          <w:tcPr>
            <w:tcW w:w="709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Tertiärbereich</w:t>
            </w:r>
          </w:p>
        </w:tc>
        <w:tc>
          <w:tcPr>
            <w:tcW w:w="7655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Banken und Versicherungen</w:t>
            </w:r>
          </w:p>
        </w:tc>
      </w:tr>
      <w:tr w:rsidR="00DF6CBE" w:rsidRPr="00C13554" w:rsidTr="006D0AC9">
        <w:tc>
          <w:tcPr>
            <w:tcW w:w="709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Betriebsarten Handel usw</w:t>
            </w:r>
          </w:p>
        </w:tc>
        <w:tc>
          <w:tcPr>
            <w:tcW w:w="7655" w:type="dxa"/>
          </w:tcPr>
          <w:p w:rsidR="00DF6CBE" w:rsidRPr="00C13554" w:rsidRDefault="00146ED7" w:rsidP="00146ED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Handel: Verkauf</w:t>
            </w:r>
          </w:p>
          <w:p w:rsidR="00146ED7" w:rsidRPr="00C13554" w:rsidRDefault="00146ED7" w:rsidP="00146ED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Industrie: Produktion in großen Stückzahlen</w:t>
            </w:r>
          </w:p>
          <w:p w:rsidR="00146ED7" w:rsidRPr="00C13554" w:rsidRDefault="00146ED7" w:rsidP="00146ED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Handwerk: Produktion in kleinen Stückzahlen</w:t>
            </w:r>
          </w:p>
          <w:p w:rsidR="00146ED7" w:rsidRPr="00C13554" w:rsidRDefault="00146ED7" w:rsidP="00146ED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Dienstleistung: Dient nicht der Herstellung von Waren, sondern der Problemlösung o. Ä. (z.B. beratend)</w:t>
            </w:r>
          </w:p>
        </w:tc>
      </w:tr>
      <w:tr w:rsidR="00DF6CBE" w:rsidRPr="00C13554" w:rsidTr="006D0AC9">
        <w:tc>
          <w:tcPr>
            <w:tcW w:w="709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Aufgaben Handel</w:t>
            </w:r>
          </w:p>
        </w:tc>
        <w:tc>
          <w:tcPr>
            <w:tcW w:w="7655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Handel übernimmt die Aufgabe, räumliche, zeitliche, qualitative und quantitative Spannungen zwischen der Produktion und der Konsumtion auszugleichen.</w:t>
            </w:r>
          </w:p>
        </w:tc>
      </w:tr>
      <w:tr w:rsidR="00DF6CBE" w:rsidRPr="00C13554" w:rsidTr="006D0AC9">
        <w:tc>
          <w:tcPr>
            <w:tcW w:w="709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Einzel- / Großhandel</w:t>
            </w:r>
          </w:p>
        </w:tc>
        <w:tc>
          <w:tcPr>
            <w:tcW w:w="7655" w:type="dxa"/>
          </w:tcPr>
          <w:p w:rsidR="00DF6CBE" w:rsidRPr="00C13554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Großhändler verkauft an Wiederver</w:t>
            </w:r>
            <w:r w:rsidR="00146ED7" w:rsidRPr="00C13554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äufer</w:t>
            </w:r>
            <w:r w:rsidR="00146ED7"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 oder Großverbraucher</w:t>
            </w:r>
          </w:p>
          <w:p w:rsidR="0031788F" w:rsidRPr="00C13554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Einzelhandel: Einzelhändler verkauft in kleinen Mengen an Endverbraucher</w:t>
            </w:r>
          </w:p>
        </w:tc>
      </w:tr>
      <w:tr w:rsidR="00DF6CBE" w:rsidRPr="00C13554" w:rsidTr="006D0AC9">
        <w:tc>
          <w:tcPr>
            <w:tcW w:w="709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Faktoren für Standort</w:t>
            </w:r>
          </w:p>
        </w:tc>
        <w:tc>
          <w:tcPr>
            <w:tcW w:w="7655" w:type="dxa"/>
          </w:tcPr>
          <w:p w:rsidR="00DF6CBE" w:rsidRPr="00C13554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Lage</w:t>
            </w:r>
          </w:p>
          <w:p w:rsidR="0031788F" w:rsidRPr="00C13554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Nachfragepotenzial</w:t>
            </w:r>
          </w:p>
          <w:p w:rsidR="0031788F" w:rsidRPr="00C13554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Konkurrenzsituation</w:t>
            </w:r>
          </w:p>
          <w:p w:rsidR="0031788F" w:rsidRPr="00C13554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Standortprognose</w:t>
            </w:r>
          </w:p>
          <w:p w:rsidR="0031788F" w:rsidRPr="00C13554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Geschäftsräume</w:t>
            </w:r>
          </w:p>
        </w:tc>
      </w:tr>
      <w:tr w:rsidR="00DF6CBE" w:rsidRPr="00C13554" w:rsidTr="006D0AC9">
        <w:tc>
          <w:tcPr>
            <w:tcW w:w="709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Produktionsfaktoren</w:t>
            </w:r>
          </w:p>
        </w:tc>
        <w:tc>
          <w:tcPr>
            <w:tcW w:w="7655" w:type="dxa"/>
          </w:tcPr>
          <w:p w:rsidR="00DF6CBE" w:rsidRPr="00C13554" w:rsidRDefault="0031788F" w:rsidP="006D0AC9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VWL: </w:t>
            </w:r>
            <w:r w:rsidR="004870FF" w:rsidRPr="00C13554">
              <w:rPr>
                <w:rFonts w:asciiTheme="majorHAnsi" w:hAnsiTheme="majorHAnsi" w:cstheme="majorHAnsi"/>
                <w:sz w:val="20"/>
                <w:szCs w:val="20"/>
              </w:rPr>
              <w:t>Arbeit, Kapital, Boden</w:t>
            </w:r>
          </w:p>
          <w:p w:rsidR="0031788F" w:rsidRPr="00C13554" w:rsidRDefault="0031788F" w:rsidP="006D0AC9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BWL: </w:t>
            </w:r>
            <w:r w:rsidR="004870FF" w:rsidRPr="00C13554">
              <w:rPr>
                <w:rFonts w:asciiTheme="majorHAnsi" w:hAnsiTheme="majorHAnsi" w:cstheme="majorHAnsi"/>
                <w:sz w:val="20"/>
                <w:szCs w:val="20"/>
              </w:rPr>
              <w:t>Dispositiver Faktor, ausführende Arbeit</w:t>
            </w: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, Betriebsmittel, Werkstoffe</w:t>
            </w:r>
          </w:p>
        </w:tc>
      </w:tr>
      <w:tr w:rsidR="00DF6CBE" w:rsidRPr="00C13554" w:rsidTr="006D0AC9">
        <w:tc>
          <w:tcPr>
            <w:tcW w:w="709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BWL Hauptfunktionen</w:t>
            </w:r>
          </w:p>
        </w:tc>
        <w:tc>
          <w:tcPr>
            <w:tcW w:w="7655" w:type="dxa"/>
          </w:tcPr>
          <w:p w:rsidR="0031788F" w:rsidRPr="00C13554" w:rsidRDefault="0031788F" w:rsidP="00C135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Beschaffung</w:t>
            </w:r>
            <w:r w:rsidR="00C1355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4870FF" w:rsidRPr="00C13554">
              <w:rPr>
                <w:rFonts w:asciiTheme="majorHAnsi" w:hAnsiTheme="majorHAnsi" w:cstheme="majorHAnsi"/>
                <w:sz w:val="20"/>
                <w:szCs w:val="20"/>
              </w:rPr>
              <w:t>Produktion</w:t>
            </w:r>
            <w:r w:rsidR="00C1355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4870FF" w:rsidRPr="00C13554">
              <w:rPr>
                <w:rFonts w:asciiTheme="majorHAnsi" w:hAnsiTheme="majorHAnsi" w:cstheme="majorHAnsi"/>
                <w:sz w:val="20"/>
                <w:szCs w:val="20"/>
              </w:rPr>
              <w:t>Absatz</w:t>
            </w:r>
          </w:p>
        </w:tc>
      </w:tr>
      <w:tr w:rsidR="00DF6CBE" w:rsidRPr="00C13554" w:rsidTr="006D0AC9">
        <w:tc>
          <w:tcPr>
            <w:tcW w:w="709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Zielvorstellungen</w:t>
            </w:r>
          </w:p>
        </w:tc>
        <w:tc>
          <w:tcPr>
            <w:tcW w:w="7655" w:type="dxa"/>
          </w:tcPr>
          <w:p w:rsidR="00DF6CBE" w:rsidRPr="00C13554" w:rsidRDefault="0031788F" w:rsidP="00C135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Beschaffung: niedrige Preise durch große Mengen</w:t>
            </w:r>
          </w:p>
          <w:p w:rsidR="0031788F" w:rsidRPr="00C13554" w:rsidRDefault="0031788F" w:rsidP="0031788F">
            <w:pPr>
              <w:pStyle w:val="Listenabsatz"/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Fertigung: hohe Verfügbarkeit an Materialien zur Sicherstellung der Produktion</w:t>
            </w:r>
          </w:p>
          <w:p w:rsidR="0031788F" w:rsidRPr="00C13554" w:rsidRDefault="00C13554" w:rsidP="00C135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 w:rsidR="0031788F" w:rsidRPr="00C13554">
              <w:rPr>
                <w:rFonts w:asciiTheme="majorHAnsi" w:hAnsiTheme="majorHAnsi" w:cstheme="majorHAnsi"/>
                <w:sz w:val="20"/>
                <w:szCs w:val="20"/>
              </w:rPr>
              <w:t>Rechnungswesen: niedrige Bestände wegen Lagerhaltungskosten</w:t>
            </w:r>
          </w:p>
          <w:p w:rsidR="0031788F" w:rsidRPr="00C13554" w:rsidRDefault="00C13554" w:rsidP="00C135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31788F" w:rsidRPr="00C13554">
              <w:rPr>
                <w:rFonts w:asciiTheme="majorHAnsi" w:hAnsiTheme="majorHAnsi" w:cstheme="majorHAnsi"/>
                <w:sz w:val="20"/>
                <w:szCs w:val="20"/>
              </w:rPr>
              <w:t>Lagerwesen: kurzfristige Beschaffung in kleinen Mengen, um die Bestände niedrig zu halten</w:t>
            </w:r>
          </w:p>
        </w:tc>
      </w:tr>
      <w:tr w:rsidR="00200708" w:rsidRPr="00C13554" w:rsidTr="006D0AC9">
        <w:tc>
          <w:tcPr>
            <w:tcW w:w="709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Dispositive/Ausführende</w:t>
            </w:r>
          </w:p>
        </w:tc>
        <w:tc>
          <w:tcPr>
            <w:tcW w:w="7655" w:type="dxa"/>
          </w:tcPr>
          <w:p w:rsidR="00200708" w:rsidRPr="00C13554" w:rsidRDefault="00200708" w:rsidP="00C135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Dispositive Tätigkeiten: Planung, Organisation, Entscheidung und Kontrolle zur optimalen Kombination der Produktionsfaktoren</w:t>
            </w:r>
          </w:p>
          <w:p w:rsidR="00200708" w:rsidRPr="00C13554" w:rsidRDefault="00200708" w:rsidP="00C135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Ausführende Tätigkeit ist die eigentliche Ausführung einer angeordneten Aufgabe</w:t>
            </w:r>
          </w:p>
        </w:tc>
      </w:tr>
      <w:tr w:rsidR="00DF6CBE" w:rsidRPr="00C13554" w:rsidTr="006D0AC9">
        <w:tc>
          <w:tcPr>
            <w:tcW w:w="709" w:type="dxa"/>
          </w:tcPr>
          <w:p w:rsidR="00DF6CBE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2268" w:type="dxa"/>
          </w:tcPr>
          <w:p w:rsidR="00DF6CBE" w:rsidRPr="00C13554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Produktivität</w:t>
            </w:r>
          </w:p>
        </w:tc>
        <w:tc>
          <w:tcPr>
            <w:tcW w:w="7655" w:type="dxa"/>
          </w:tcPr>
          <w:p w:rsidR="00DF6CBE" w:rsidRPr="002D1F07" w:rsidRDefault="0031788F" w:rsidP="002D1F0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1F07">
              <w:rPr>
                <w:rFonts w:asciiTheme="majorHAnsi" w:hAnsiTheme="majorHAnsi" w:cstheme="majorHAnsi"/>
                <w:sz w:val="20"/>
                <w:szCs w:val="20"/>
              </w:rPr>
              <w:t>Verhältnis von Output-Menge zu Input-Menge</w:t>
            </w:r>
          </w:p>
        </w:tc>
      </w:tr>
      <w:tr w:rsidR="0031788F" w:rsidRPr="00C13554" w:rsidTr="006D0AC9">
        <w:tc>
          <w:tcPr>
            <w:tcW w:w="709" w:type="dxa"/>
          </w:tcPr>
          <w:p w:rsidR="0031788F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2268" w:type="dxa"/>
          </w:tcPr>
          <w:p w:rsidR="0031788F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Wirtschaftlichkeit</w:t>
            </w:r>
          </w:p>
        </w:tc>
        <w:tc>
          <w:tcPr>
            <w:tcW w:w="7655" w:type="dxa"/>
          </w:tcPr>
          <w:p w:rsidR="0031788F" w:rsidRPr="00C13554" w:rsidRDefault="00C13554" w:rsidP="00C135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 w:rsidR="00200708" w:rsidRPr="00C13554">
              <w:rPr>
                <w:rFonts w:asciiTheme="majorHAnsi" w:hAnsiTheme="majorHAnsi" w:cstheme="majorHAnsi"/>
                <w:sz w:val="20"/>
                <w:szCs w:val="20"/>
              </w:rPr>
              <w:t>Beziehung zwischen dem Handlungsergebnis und dem dafür erforderlichen Mitteleinsatz</w:t>
            </w:r>
          </w:p>
          <w:p w:rsidR="004870FF" w:rsidRPr="00C13554" w:rsidRDefault="00C13554" w:rsidP="00C135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630B1F" w:rsidRPr="00C13554">
              <w:rPr>
                <w:rFonts w:asciiTheme="majorHAnsi" w:hAnsiTheme="majorHAnsi" w:cstheme="majorHAnsi"/>
                <w:sz w:val="20"/>
                <w:szCs w:val="20"/>
              </w:rPr>
              <w:t>Ertrag / Aufwand bzw. Leistung / Kosten</w:t>
            </w:r>
          </w:p>
        </w:tc>
      </w:tr>
      <w:tr w:rsidR="00200708" w:rsidRPr="00C13554" w:rsidTr="006D0AC9">
        <w:tc>
          <w:tcPr>
            <w:tcW w:w="709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2268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Rentabilität</w:t>
            </w:r>
          </w:p>
        </w:tc>
        <w:tc>
          <w:tcPr>
            <w:tcW w:w="7655" w:type="dxa"/>
          </w:tcPr>
          <w:p w:rsidR="00200708" w:rsidRPr="00C13554" w:rsidRDefault="00200708" w:rsidP="00C135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Verhältnis einer Erfolgsgröße zum eingesetzten Kapital einer Rechnungsperiode</w:t>
            </w:r>
          </w:p>
          <w:p w:rsidR="00630B1F" w:rsidRPr="00C13554" w:rsidRDefault="00630B1F" w:rsidP="00C135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Verzinsung des eingesetzten Kapitals</w:t>
            </w:r>
          </w:p>
          <w:p w:rsidR="00630B1F" w:rsidRPr="00C13554" w:rsidRDefault="00630B1F" w:rsidP="00C135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= Gewinn * 100 / Eigenkapital</w:t>
            </w:r>
          </w:p>
        </w:tc>
      </w:tr>
      <w:tr w:rsidR="00200708" w:rsidRPr="00C13554" w:rsidTr="006D0AC9">
        <w:tc>
          <w:tcPr>
            <w:tcW w:w="709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2268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Verbrauchs- Gebrauchsgüter</w:t>
            </w:r>
          </w:p>
        </w:tc>
        <w:tc>
          <w:tcPr>
            <w:tcW w:w="7655" w:type="dxa"/>
          </w:tcPr>
          <w:p w:rsidR="00200708" w:rsidRPr="00C13554" w:rsidRDefault="00200708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Verbrauchsgüter: Können nur einmalig genutzt werden</w:t>
            </w:r>
          </w:p>
          <w:p w:rsidR="00200708" w:rsidRPr="00C13554" w:rsidRDefault="00200708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Gebrauchsgüter: Können mehrfach und/oder längerfristig genutzt werden</w:t>
            </w:r>
          </w:p>
        </w:tc>
      </w:tr>
      <w:tr w:rsidR="00200708" w:rsidRPr="00C13554" w:rsidTr="006D0AC9">
        <w:tc>
          <w:tcPr>
            <w:tcW w:w="709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2268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Produktionsgüter</w:t>
            </w:r>
          </w:p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Kons</w:t>
            </w:r>
            <w:r w:rsidR="00B76F66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mgüter</w:t>
            </w:r>
          </w:p>
        </w:tc>
        <w:tc>
          <w:tcPr>
            <w:tcW w:w="7655" w:type="dxa"/>
          </w:tcPr>
          <w:p w:rsidR="00200708" w:rsidRPr="00C13554" w:rsidRDefault="00200708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Konsumgüter werden in Haushalten verwendet und dienen der unmittelbaren Bedürfnisbefriedigung.</w:t>
            </w:r>
          </w:p>
          <w:p w:rsidR="00200708" w:rsidRPr="00C13554" w:rsidRDefault="00200708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Produktionsgüter werden in Unternehmungen verwendet und dienen der Herstellung anderer Güter.</w:t>
            </w:r>
          </w:p>
        </w:tc>
      </w:tr>
      <w:tr w:rsidR="00200708" w:rsidRPr="00C13554" w:rsidTr="006D0AC9">
        <w:tc>
          <w:tcPr>
            <w:tcW w:w="709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Komplementär-</w:t>
            </w:r>
          </w:p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Substitutionsgüter</w:t>
            </w:r>
          </w:p>
        </w:tc>
        <w:tc>
          <w:tcPr>
            <w:tcW w:w="7655" w:type="dxa"/>
          </w:tcPr>
          <w:p w:rsidR="00200708" w:rsidRPr="00C13554" w:rsidRDefault="00200708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 xml:space="preserve">Komplementärgüter: Güter, die sinnvollerweise in Kombination miteinander eingesetzt werden. </w:t>
            </w:r>
          </w:p>
          <w:p w:rsidR="00200708" w:rsidRPr="00C13554" w:rsidRDefault="00200708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Substitutionsgüter: Güter, die sich ganz oder teilweise gegenseitig ersetzen können</w:t>
            </w:r>
          </w:p>
        </w:tc>
      </w:tr>
      <w:tr w:rsidR="00200708" w:rsidRPr="00C13554" w:rsidTr="006D0AC9">
        <w:tc>
          <w:tcPr>
            <w:tcW w:w="709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2268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Roh- Hilfs – Betriebsstoffe</w:t>
            </w:r>
          </w:p>
        </w:tc>
        <w:tc>
          <w:tcPr>
            <w:tcW w:w="7655" w:type="dxa"/>
          </w:tcPr>
          <w:p w:rsidR="00200708" w:rsidRPr="00C13554" w:rsidRDefault="00200708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Rohstoffe gehen direkt in das Produkt ein</w:t>
            </w:r>
          </w:p>
          <w:p w:rsidR="00200708" w:rsidRPr="00C13554" w:rsidRDefault="00200708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Hilfsstoffe zählen zu einem Nebenbestandteil des Produktes</w:t>
            </w:r>
          </w:p>
          <w:p w:rsidR="00200708" w:rsidRPr="00C13554" w:rsidRDefault="00200708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Betriebsstoffe werden für die Herstellung benötigt, werden verbraucht und sind nicht im Endprodukt enthalten</w:t>
            </w:r>
          </w:p>
        </w:tc>
      </w:tr>
      <w:tr w:rsidR="00200708" w:rsidRPr="00C13554" w:rsidTr="006D0AC9">
        <w:tc>
          <w:tcPr>
            <w:tcW w:w="709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2268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Umweltschutz</w:t>
            </w:r>
          </w:p>
        </w:tc>
        <w:tc>
          <w:tcPr>
            <w:tcW w:w="7655" w:type="dxa"/>
          </w:tcPr>
          <w:p w:rsidR="00200708" w:rsidRPr="00C13554" w:rsidRDefault="00BD3FEE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Mehrwegverpackungen nutzen</w:t>
            </w:r>
          </w:p>
          <w:p w:rsidR="00BD3FEE" w:rsidRPr="00C13554" w:rsidRDefault="00BD3FEE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Energiesparende Geräte verwenden</w:t>
            </w:r>
          </w:p>
          <w:p w:rsidR="00BD3FEE" w:rsidRPr="00C13554" w:rsidRDefault="00BD3FEE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Geschlossene Wasserkreisläufe</w:t>
            </w:r>
          </w:p>
          <w:p w:rsidR="00630B1F" w:rsidRPr="00C13554" w:rsidRDefault="00630B1F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Recycling</w:t>
            </w:r>
          </w:p>
          <w:p w:rsidR="00630B1F" w:rsidRPr="00C13554" w:rsidRDefault="00630B1F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Installieren von Photovoltaikanlagen</w:t>
            </w:r>
          </w:p>
        </w:tc>
      </w:tr>
      <w:tr w:rsidR="00200708" w:rsidRPr="00C13554" w:rsidTr="006D0AC9">
        <w:tc>
          <w:tcPr>
            <w:tcW w:w="709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2268" w:type="dxa"/>
          </w:tcPr>
          <w:p w:rsidR="00200708" w:rsidRPr="00C13554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Vermeidung Abfallstoffe</w:t>
            </w:r>
          </w:p>
        </w:tc>
        <w:tc>
          <w:tcPr>
            <w:tcW w:w="7655" w:type="dxa"/>
          </w:tcPr>
          <w:p w:rsidR="00200708" w:rsidRPr="00C13554" w:rsidRDefault="00BD3FEE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Auswahl von recyclingfähigen und umweltverträglichen Materialien</w:t>
            </w:r>
          </w:p>
          <w:p w:rsidR="00BD3FEE" w:rsidRPr="00C13554" w:rsidRDefault="00BD3FEE" w:rsidP="00200708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Lieferantenauswahl unter Umweltgesichtspunkten</w:t>
            </w:r>
          </w:p>
          <w:p w:rsidR="00BD3FEE" w:rsidRPr="00C13554" w:rsidRDefault="00BD3FEE" w:rsidP="00BD3FEE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Produktion wiederverwertbarer/langlebiger Produkte</w:t>
            </w:r>
          </w:p>
          <w:p w:rsidR="00630B1F" w:rsidRPr="00C13554" w:rsidRDefault="00630B1F" w:rsidP="00BD3FEE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13554">
              <w:rPr>
                <w:rFonts w:asciiTheme="majorHAnsi" w:hAnsiTheme="majorHAnsi" w:cstheme="majorHAnsi"/>
                <w:sz w:val="20"/>
                <w:szCs w:val="20"/>
              </w:rPr>
              <w:t>Wahl möglichst abfallarmer Produktionsverfahren</w:t>
            </w:r>
          </w:p>
        </w:tc>
      </w:tr>
    </w:tbl>
    <w:p w:rsidR="00DF6CBE" w:rsidRPr="00C13554" w:rsidRDefault="00DF6CBE" w:rsidP="00D40ADC">
      <w:pPr>
        <w:rPr>
          <w:rFonts w:asciiTheme="majorHAnsi" w:hAnsiTheme="majorHAnsi" w:cstheme="majorHAnsi"/>
          <w:sz w:val="20"/>
          <w:szCs w:val="20"/>
        </w:rPr>
      </w:pPr>
    </w:p>
    <w:sectPr w:rsidR="00DF6CBE" w:rsidRPr="00C13554" w:rsidSect="00C13554">
      <w:pgSz w:w="11906" w:h="16838"/>
      <w:pgMar w:top="102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C76" w:rsidRDefault="00515C76" w:rsidP="00A22120">
      <w:pPr>
        <w:spacing w:after="0" w:line="240" w:lineRule="auto"/>
      </w:pPr>
      <w:r>
        <w:separator/>
      </w:r>
    </w:p>
  </w:endnote>
  <w:endnote w:type="continuationSeparator" w:id="0">
    <w:p w:rsidR="00515C76" w:rsidRDefault="00515C76" w:rsidP="00A22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C76" w:rsidRDefault="00515C76" w:rsidP="00A22120">
      <w:pPr>
        <w:spacing w:after="0" w:line="240" w:lineRule="auto"/>
      </w:pPr>
      <w:r>
        <w:separator/>
      </w:r>
    </w:p>
  </w:footnote>
  <w:footnote w:type="continuationSeparator" w:id="0">
    <w:p w:rsidR="00515C76" w:rsidRDefault="00515C76" w:rsidP="00A22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708"/>
    <w:multiLevelType w:val="hybridMultilevel"/>
    <w:tmpl w:val="11763EC6"/>
    <w:lvl w:ilvl="0" w:tplc="E946A958">
      <w:start w:val="3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111C"/>
    <w:multiLevelType w:val="hybridMultilevel"/>
    <w:tmpl w:val="D2F21D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ADC"/>
    <w:rsid w:val="00146ED7"/>
    <w:rsid w:val="001F512F"/>
    <w:rsid w:val="00200708"/>
    <w:rsid w:val="002D1F07"/>
    <w:rsid w:val="0031788F"/>
    <w:rsid w:val="00365D7F"/>
    <w:rsid w:val="00432591"/>
    <w:rsid w:val="004870FF"/>
    <w:rsid w:val="004C6EB6"/>
    <w:rsid w:val="00515C76"/>
    <w:rsid w:val="00630B1F"/>
    <w:rsid w:val="008265BD"/>
    <w:rsid w:val="00845286"/>
    <w:rsid w:val="008E690B"/>
    <w:rsid w:val="00A22120"/>
    <w:rsid w:val="00A74EF7"/>
    <w:rsid w:val="00B76F66"/>
    <w:rsid w:val="00BB6B2B"/>
    <w:rsid w:val="00BD3FEE"/>
    <w:rsid w:val="00C13554"/>
    <w:rsid w:val="00C41674"/>
    <w:rsid w:val="00D40ADC"/>
    <w:rsid w:val="00DF6CBE"/>
    <w:rsid w:val="00E7441F"/>
    <w:rsid w:val="00E86227"/>
    <w:rsid w:val="00E97DA9"/>
    <w:rsid w:val="00EC28CF"/>
    <w:rsid w:val="00F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FD0C"/>
  <w15:chartTrackingRefBased/>
  <w15:docId w15:val="{22BF41ED-3081-4035-84E9-9F53E556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6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5D7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22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120"/>
  </w:style>
  <w:style w:type="paragraph" w:styleId="Fuzeile">
    <w:name w:val="footer"/>
    <w:basedOn w:val="Standard"/>
    <w:link w:val="FuzeileZchn"/>
    <w:uiPriority w:val="99"/>
    <w:unhideWhenUsed/>
    <w:rsid w:val="00A22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120"/>
  </w:style>
  <w:style w:type="character" w:customStyle="1" w:styleId="berschrift2Zchn">
    <w:name w:val="Überschrift 2 Zchn"/>
    <w:basedOn w:val="Absatz-Standardschriftart"/>
    <w:link w:val="berschrift2"/>
    <w:uiPriority w:val="9"/>
    <w:rsid w:val="004C6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Conraths</dc:creator>
  <cp:keywords/>
  <dc:description/>
  <cp:lastModifiedBy>Sarah Conraths</cp:lastModifiedBy>
  <cp:revision>5</cp:revision>
  <dcterms:created xsi:type="dcterms:W3CDTF">2017-09-13T09:28:00Z</dcterms:created>
  <dcterms:modified xsi:type="dcterms:W3CDTF">2017-11-06T14:23:00Z</dcterms:modified>
</cp:coreProperties>
</file>