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AGRINOVA</w:t>
      </w:r>
    </w:p>
    <w:p>
      <w:pPr>
        <w:spacing w:after="400"/>
        <w:jc w:val="center"/>
      </w:pPr>
      <w:r>
        <w:rPr>
          <w:color w:val="666666"/>
          <w:sz w:val="36"/>
          <w:szCs w:val="36"/>
        </w:rPr>
        <w:t xml:space="preserve">Authentication System Documentation</w:t>
      </w:r>
    </w:p>
    <w:p>
      <w:pPr>
        <w:spacing w:after="200"/>
        <w:jc w:val="center"/>
      </w:pPr>
      <w:r>
        <w:rPr>
          <w:color w:val="888888"/>
          <w:sz w:val="28"/>
          <w:szCs w:val="28"/>
        </w:rPr>
        <w:t xml:space="preserve">Web Login vs Mobile Login</w:t>
      </w:r>
    </w:p>
    <w:p>
      <w:pPr>
        <w:spacing w:before="1000"/>
        <w:jc w:val="center"/>
      </w:pPr>
      <w:r>
        <w:rPr>
          <w:color w:val="999999"/>
          <w:sz w:val="22"/>
          <w:szCs w:val="22"/>
        </w:rPr>
        <w:t xml:space="preserve">Version 1.0 | December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Overview</w:t>
      </w:r>
    </w:p>
    <w:p>
      <w:pPr>
        <w:pStyle w:val="ListParagraph"/>
        <w:numPr>
          <w:ilvl w:val="0"/>
          <w:numId w:val="2"/>
        </w:numPr>
      </w:pPr>
      <w:r>
        <w:t xml:space="preserve">Web Login (Cookie-based)</w:t>
      </w:r>
    </w:p>
    <w:p>
      <w:pPr>
        <w:pStyle w:val="ListParagraph"/>
        <w:numPr>
          <w:ilvl w:val="0"/>
          <w:numId w:val="2"/>
        </w:numPr>
      </w:pPr>
      <w:r>
        <w:t xml:space="preserve">Mobile Login (JWT-based)</w:t>
      </w:r>
    </w:p>
    <w:p>
      <w:pPr>
        <w:pStyle w:val="ListParagraph"/>
        <w:numPr>
          <w:ilvl w:val="0"/>
          <w:numId w:val="2"/>
        </w:numPr>
      </w:pPr>
      <w:r>
        <w:t xml:space="preserve">Comparison Table</w:t>
      </w:r>
    </w:p>
    <w:p>
      <w:pPr>
        <w:pStyle w:val="ListParagraph"/>
        <w:numPr>
          <w:ilvl w:val="0"/>
          <w:numId w:val="2"/>
        </w:numPr>
      </w:pPr>
      <w:r>
        <w:t xml:space="preserve">GraphQL Schema</w:t>
      </w:r>
    </w:p>
    <w:p>
      <w:pPr>
        <w:pStyle w:val="ListParagraph"/>
        <w:numPr>
          <w:ilvl w:val="0"/>
          <w:numId w:val="2"/>
        </w:numPr>
      </w:pPr>
      <w:r>
        <w:t xml:space="preserve">Security Features</w:t>
      </w:r>
    </w:p>
    <w:p>
      <w:pPr>
        <w:pStyle w:val="ListParagraph"/>
        <w:numPr>
          <w:ilvl w:val="0"/>
          <w:numId w:val="2"/>
        </w:numPr>
      </w:pPr>
      <w:r>
        <w:t xml:space="preserve">Backend File Structure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Agrinova uses a dual authentication system to support both web and mobile platforms through a single GraphQL endpoint. The system implements: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Web: </w:t>
      </w:r>
      <w:r>
        <w:t xml:space="preserve">Cookie-based session authentication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Mobile: </w:t>
      </w:r>
      <w:r>
        <w:t xml:space="preserve">JWT-based token authentication with device binding</w:t>
      </w:r>
    </w:p>
    <w:p>
      <w:pPr>
        <w:pStyle w:val="Heading2"/>
      </w:pPr>
      <w:r>
        <w:t xml:space="preserve">Key Differences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 (HttpOnly)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Binding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(30 days)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needed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Web Login (Cookie-based)</w:t>
      </w:r>
    </w:p>
    <w:p>
      <w:pPr>
        <w:pStyle w:val="Heading2"/>
      </w:pPr>
      <w:r>
        <w:t xml:space="preserve">2.1 GraphQL Input</w:t>
      </w:r>
    </w:p>
    <w:p>
      <w:pPr>
        <w:pStyle w:val="Code"/>
      </w:pPr>
      <w:r>
        <w:t xml:space="preserve">input WebLoginInput {</w:t>
      </w:r>
    </w:p>
    <w:p>
      <w:pPr>
        <w:pStyle w:val="Code"/>
      </w:pPr>
      <w:r>
        <w:t xml:space="preserve">  identifier: String!  # username or email</w:t>
      </w:r>
    </w:p>
    <w:p>
      <w:pPr>
        <w:pStyle w:val="Code"/>
      </w:pPr>
      <w:r>
        <w:t xml:space="preserve">  password: String!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2.2 Response Payload</w:t>
      </w:r>
    </w:p>
    <w:p>
      <w:pPr>
        <w:pStyle w:val="Code"/>
      </w:pPr>
      <w:r>
        <w:t xml:space="preserve">type WebLoginPayload {</w:t>
      </w:r>
    </w:p>
    <w:p>
      <w:pPr>
        <w:pStyle w:val="Code"/>
      </w:pPr>
      <w:r>
        <w:t xml:space="preserve">  success: Boolean!</w:t>
      </w:r>
    </w:p>
    <w:p>
      <w:pPr>
        <w:pStyle w:val="Code"/>
      </w:pPr>
      <w:r>
        <w:t xml:space="preserve">  user: User</w:t>
      </w:r>
    </w:p>
    <w:p>
      <w:pPr>
        <w:pStyle w:val="Code"/>
      </w:pPr>
      <w:r>
        <w:t xml:space="preserve">  assignments: UserAssignments</w:t>
      </w:r>
    </w:p>
    <w:p>
      <w:pPr>
        <w:pStyle w:val="Code"/>
      </w:pPr>
      <w:r>
        <w:t xml:space="preserve">  sessionId: String</w:t>
      </w:r>
    </w:p>
    <w:p>
      <w:pPr>
        <w:pStyle w:val="Code"/>
      </w:pPr>
      <w:r>
        <w:t xml:space="preserve">  message: String!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 Cookies Set by Server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Cookie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csrf_token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CSRF protection</w:t>
            </w:r>
          </w:p>
        </w:tc>
      </w:tr>
    </w:tbl>
    <w:p>
      <w:pPr>
        <w:pStyle w:val="Heading2"/>
      </w:pPr>
      <w:r>
        <w:t xml:space="preserve">2.4 Authentication Flow</w:t>
      </w:r>
    </w:p>
    <w:p>
      <w:pPr>
        <w:pStyle w:val="ListParagraph"/>
        <w:numPr>
          <w:ilvl w:val="0"/>
          <w:numId w:val="4"/>
        </w:numPr>
      </w:pPr>
      <w:r>
        <w:t xml:space="preserve">User submits credentials via LoginForm</w:t>
      </w:r>
    </w:p>
    <w:p>
      <w:pPr>
        <w:pStyle w:val="ListParagraph"/>
        <w:numPr>
          <w:ilvl w:val="0"/>
          <w:numId w:val="4"/>
        </w:numPr>
      </w:pPr>
      <w:r>
        <w:t xml:space="preserve">CookieAuthService.login() validates and calls API</w:t>
      </w:r>
    </w:p>
    <w:p>
      <w:pPr>
        <w:pStyle w:val="ListParagraph"/>
        <w:numPr>
          <w:ilvl w:val="0"/>
          <w:numId w:val="4"/>
        </w:numPr>
      </w:pPr>
      <w:r>
        <w:t xml:space="preserve">Apollo Client executes WEB_LOGIN_MUTATION</w:t>
      </w:r>
    </w:p>
    <w:p>
      <w:pPr>
        <w:pStyle w:val="ListParagraph"/>
        <w:numPr>
          <w:ilvl w:val="0"/>
          <w:numId w:val="4"/>
        </w:numPr>
      </w:pPr>
      <w:r>
        <w:t xml:space="preserve">Backend validates credentials with bcrypt</w:t>
      </w:r>
    </w:p>
    <w:p>
      <w:pPr>
        <w:pStyle w:val="ListParagraph"/>
        <w:numPr>
          <w:ilvl w:val="0"/>
          <w:numId w:val="4"/>
        </w:numPr>
      </w:pPr>
      <w:r>
        <w:t xml:space="preserve">Session created in database</w:t>
      </w:r>
    </w:p>
    <w:p>
      <w:pPr>
        <w:pStyle w:val="ListParagraph"/>
        <w:numPr>
          <w:ilvl w:val="0"/>
          <w:numId w:val="4"/>
        </w:numPr>
      </w:pPr>
      <w:r>
        <w:t xml:space="preserve">HttpOnly cookies set in response</w:t>
      </w:r>
    </w:p>
    <w:p>
      <w:pPr>
        <w:pStyle w:val="ListParagraph"/>
        <w:numPr>
          <w:ilvl w:val="0"/>
          <w:numId w:val="4"/>
        </w:numPr>
      </w:pPr>
      <w:r>
        <w:t xml:space="preserve">User redirected to role-based dashboard</w:t>
      </w:r>
    </w:p>
    <w:p>
      <w:r>
        <w:br w:type="page"/>
      </w:r>
    </w:p>
    <w:p>
      <w:pPr>
        <w:pStyle w:val="Heading1"/>
      </w:pPr>
      <w:r>
        <w:t xml:space="preserve">3. Mobile Login (JWT-based)</w:t>
      </w:r>
    </w:p>
    <w:p>
      <w:pPr>
        <w:pStyle w:val="Heading2"/>
      </w:pPr>
      <w:r>
        <w:t xml:space="preserve">3.1 GraphQL Input</w:t>
      </w:r>
    </w:p>
    <w:p>
      <w:pPr>
        <w:pStyle w:val="Code"/>
      </w:pPr>
      <w:r>
        <w:t xml:space="preserve">input MobileLoginInput {</w:t>
      </w:r>
    </w:p>
    <w:p>
      <w:pPr>
        <w:pStyle w:val="Code"/>
      </w:pPr>
      <w:r>
        <w:t xml:space="preserve">  identifier: String!</w:t>
      </w:r>
    </w:p>
    <w:p>
      <w:pPr>
        <w:pStyle w:val="Code"/>
      </w:pPr>
      <w:r>
        <w:t xml:space="preserve">  password: String!</w:t>
      </w:r>
    </w:p>
    <w:p>
      <w:pPr>
        <w:pStyle w:val="Code"/>
      </w:pPr>
      <w:r>
        <w:t xml:space="preserve">  platform: PlatformType!  # ANDROID, IOS</w:t>
      </w:r>
    </w:p>
    <w:p>
      <w:pPr>
        <w:pStyle w:val="Code"/>
      </w:pPr>
      <w:r>
        <w:t xml:space="preserve">  deviceId: String</w:t>
      </w:r>
    </w:p>
    <w:p>
      <w:pPr>
        <w:pStyle w:val="Code"/>
      </w:pPr>
      <w:r>
        <w:t xml:space="preserve">  deviceFingerprint: String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3.2 Response Payload (AuthPayload)</w:t>
      </w:r>
    </w:p>
    <w:p>
      <w:pPr>
        <w:pStyle w:val="Code"/>
      </w:pPr>
      <w:r>
        <w:t xml:space="preserve">type AuthPayload {</w:t>
      </w:r>
    </w:p>
    <w:p>
      <w:pPr>
        <w:pStyle w:val="Code"/>
      </w:pPr>
      <w:r>
        <w:t xml:space="preserve">  accessToken: String!     # 15 minutes</w:t>
      </w:r>
    </w:p>
    <w:p>
      <w:pPr>
        <w:pStyle w:val="Code"/>
      </w:pPr>
      <w:r>
        <w:t xml:space="preserve">  refreshToken: String!    # 7 days</w:t>
      </w:r>
    </w:p>
    <w:p>
      <w:pPr>
        <w:pStyle w:val="Code"/>
      </w:pPr>
      <w:r>
        <w:t xml:space="preserve">  offlineToken: String     # 30 days</w:t>
      </w:r>
    </w:p>
    <w:p>
      <w:pPr>
        <w:pStyle w:val="Code"/>
      </w:pPr>
      <w:r>
        <w:t xml:space="preserve">  tokenType: String!       # "Bearer"</w:t>
      </w:r>
    </w:p>
    <w:p>
      <w:pPr>
        <w:pStyle w:val="Code"/>
      </w:pPr>
      <w:r>
        <w:t xml:space="preserve">  expiresIn: Int!</w:t>
      </w:r>
    </w:p>
    <w:p>
      <w:pPr>
        <w:pStyle w:val="Code"/>
      </w:pPr>
      <w:r>
        <w:t xml:space="preserve">  expiresAt: Time!</w:t>
      </w:r>
    </w:p>
    <w:p>
      <w:pPr>
        <w:pStyle w:val="Code"/>
      </w:pPr>
      <w:r>
        <w:t xml:space="preserve">  user: User!</w:t>
      </w:r>
    </w:p>
    <w:p>
      <w:pPr>
        <w:pStyle w:val="Code"/>
      </w:pPr>
      <w:r>
        <w:t xml:space="preserve">  assignments: UserAssignments!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3.3 Token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Lifetime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authentication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Renew access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mode for MANDOR/SATPAM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Security Features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HttpOnly cookies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CSRF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+ User-Agent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ID + Fingerprint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IP-based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Device-based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Hijacking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bound to 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bound to 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Revocation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Revoke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Revoke in database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Middleware Stack</w:t>
      </w:r>
    </w:p>
    <w:p>
      <w:pPr>
        <w:spacing w:after="200"/>
      </w:pPr>
      <w:r>
        <w:t xml:space="preserve">Both platforms share a single GraphQL endpoint with layered middleware: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Middleware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Middleware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Origin, sets credentials header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 Middleware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ONLY - validates Bearer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Session Middleware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ONLY - validates session cookie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GraphQL Context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Adds HTTP context for cookies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Middleware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Row-Level Security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GraphQL Handler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Executes query/mutation</w:t>
            </w:r>
          </w:p>
        </w:tc>
      </w:tr>
    </w:tbl>
    <w:p>
      <w:pPr>
        <w:shd w:fill="FFF3CD" w:val="clear"/>
        <w:spacing w:before="200"/>
      </w:pPr>
      <w:r>
        <w:rPr>
          <w:b/>
          <w:bCs/>
        </w:rPr>
        <w:t xml:space="preserve">Note: </w:t>
      </w:r>
      <w:r>
        <w:t xml:space="preserve">JWT middleware skips if no Bearer token (web requests). Web Session middleware skips if no cookie (mobile requests).</w:t>
      </w:r>
    </w:p>
    <w:p>
      <w:r>
        <w:br w:type="page"/>
      </w:r>
    </w:p>
    <w:p>
      <w:pPr>
        <w:pStyle w:val="Heading1"/>
      </w:pPr>
      <w:r>
        <w:t xml:space="preserve">6. Backend File Structure</w:t>
      </w:r>
    </w:p>
    <w:p>
      <w:pPr>
        <w:pStyle w:val="Heading2"/>
      </w:pPr>
      <w:r>
        <w:t xml:space="preserve">6.1 Web Authentication</w:t>
      </w:r>
    </w:p>
    <w:p>
      <w:pPr>
        <w:pStyle w:val="Code"/>
      </w:pPr>
      <w:r>
        <w:t xml:space="preserve">apps/golang/internal/auth/features/web/</w:t>
      </w:r>
    </w:p>
    <w:p>
      <w:pPr>
        <w:pStyle w:val="Code"/>
      </w:pPr>
      <w:r>
        <w:t xml:space="preserve">  application/service.go       # WebAuthService.Login()</w:t>
      </w:r>
    </w:p>
    <w:p>
      <w:pPr>
        <w:pStyle w:val="Code"/>
      </w:pPr>
      <w:r>
        <w:t xml:space="preserve">  infrastructure/cookie_service.go  # SetAuthCookies()</w:t>
      </w:r>
    </w:p>
    <w:p>
      <w:pPr>
        <w:pStyle w:val="Code"/>
      </w:pPr>
      <w:r>
        <w:t xml:space="preserve">  interfaces/graphql/resolver.go    # WebLogin resolver</w:t>
      </w:r>
    </w:p>
    <w:p>
      <w:pPr>
        <w:pStyle w:val="Heading2"/>
      </w:pPr>
      <w:r>
        <w:t xml:space="preserve">6.2 Mobile Authentication</w:t>
      </w:r>
    </w:p>
    <w:p>
      <w:pPr>
        <w:pStyle w:val="Code"/>
      </w:pPr>
      <w:r>
        <w:t xml:space="preserve">apps/golang/internal/auth/features/mobile/</w:t>
      </w:r>
    </w:p>
    <w:p>
      <w:pPr>
        <w:pStyle w:val="Code"/>
      </w:pPr>
      <w:r>
        <w:t xml:space="preserve">  application/service.go       # MobileAuthService.Login()</w:t>
      </w:r>
    </w:p>
    <w:p>
      <w:pPr>
        <w:pStyle w:val="Code"/>
      </w:pPr>
      <w:r>
        <w:t xml:space="preserve">  infrastructure/jwt_service.go    # GenerateTokenPair()</w:t>
      </w:r>
    </w:p>
    <w:p>
      <w:pPr>
        <w:pStyle w:val="Code"/>
      </w:pPr>
      <w:r>
        <w:t xml:space="preserve">  interfaces/graphql/resolver.go   # MobileLogin resolver</w:t>
      </w:r>
    </w:p>
    <w:p>
      <w:pPr>
        <w:pStyle w:val="Heading2"/>
      </w:pPr>
      <w:r>
        <w:t xml:space="preserve">6.3 Shared Components</w:t>
      </w:r>
    </w:p>
    <w:p>
      <w:pPr>
        <w:pStyle w:val="Code"/>
      </w:pPr>
      <w:r>
        <w:t xml:space="preserve">apps/golang/internal/auth/</w:t>
      </w:r>
    </w:p>
    <w:p>
      <w:pPr>
        <w:pStyle w:val="Code"/>
      </w:pPr>
      <w:r>
        <w:t xml:space="preserve">  resolvers/auth_resolver.go   # Routes to web/mobile</w:t>
      </w:r>
    </w:p>
    <w:p>
      <w:pPr>
        <w:pStyle w:val="Code"/>
      </w:pPr>
      <w:r>
        <w:t xml:space="preserve">  features/shared/             # User, Session, Device models</w:t>
      </w:r>
    </w:p>
    <w:p>
      <w:pPr>
        <w:pStyle w:val="Heading2"/>
      </w:pPr>
      <w:r>
        <w:t xml:space="preserve">6.4 Middleware</w:t>
      </w:r>
    </w:p>
    <w:p>
      <w:pPr>
        <w:pStyle w:val="Code"/>
      </w:pPr>
      <w:r>
        <w:t xml:space="preserve">apps/golang/internal/middleware/</w:t>
      </w:r>
    </w:p>
    <w:p>
      <w:pPr>
        <w:pStyle w:val="Code"/>
      </w:pPr>
      <w:r>
        <w:t xml:space="preserve">  auth.go          # JWT middleware (mobile)</w:t>
      </w:r>
    </w:p>
    <w:p>
      <w:pPr>
        <w:pStyle w:val="Code"/>
      </w:pPr>
      <w:r>
        <w:t xml:space="preserve">  web_auth.go      # Session middleware (web)</w:t>
      </w:r>
    </w:p>
    <w:p>
      <w:r>
        <w:br w:type="page"/>
      </w:r>
    </w:p>
    <w:p>
      <w:pPr>
        <w:pStyle w:val="Heading1"/>
      </w:pPr>
      <w:r>
        <w:t xml:space="preserve">7. Error Handling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credentials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ErrInvalidCredentials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ErrInvalidCredentials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not 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ErrUserNotFound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ErrUserNotFound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Session/Token expired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ErrInvalidSession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ErrInvalidToken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assignments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ErrNoAssignments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fingerprint mismatch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ErrDeviceFingerprintMismatch</w:t>
            </w:r>
          </w:p>
        </w:tc>
      </w:tr>
    </w:tbl>
    <w:p>
      <w:pPr>
        <w:pStyle w:val="Heading1"/>
      </w:pPr>
      <w:r>
        <w:t xml:space="preserve">8. Summary</w:t>
      </w:r>
    </w:p>
    <w:p>
      <w:pPr>
        <w:spacing w:after="200"/>
      </w:pPr>
      <w:r>
        <w:t xml:space="preserve">The Agrinova authentication system provides: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Web: </w:t>
      </w:r>
      <w:r>
        <w:t xml:space="preserve">Cookie-based sessions with HttpOnly protection, CSRF tokens, and IP-based rate limiting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Mobile: </w:t>
      </w:r>
      <w:r>
        <w:t xml:space="preserve">JWT tokens with device binding, offline support, and fingerprint verification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Shared: </w:t>
      </w:r>
      <w:r>
        <w:t xml:space="preserve">Single GraphQL endpoint, PostgreSQL RLS for multi-tenancy, role-based access control</w:t>
      </w:r>
    </w:p>
    <w:p>
      <w:pPr>
        <w:spacing w:before="400"/>
        <w:jc w:val="center"/>
      </w:pPr>
      <w:r>
        <w:rPr>
          <w:i/>
          <w:iCs/>
          <w:color w:val="999999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Agrinova - Authentication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7ABF"/>
      <w:sz w:val="24"/>
      <w:szCs w:val="24"/>
    </w:rPr>
  </w:style>
  <w:style w:type="paragraph" w:styleId="Code">
    <w:name w:val="Code Block"/>
    <w:basedOn w:val="Normal"/>
    <w:pPr>
      <w:spacing w:before="100" w:after="100"/>
      <w:ind w:left="360"/>
    </w:pPr>
    <w:rPr>
      <w:rFonts w:ascii="Consolas" w:cs="Consolas" w:eastAsia="Consolas" w:hAnsi="Consolas"/>
      <w:color w:val="2E5A8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2025-12-15T08:43:57.046Z</dcterms:created>
  <dcterms:modified xsi:type="dcterms:W3CDTF">2025-12-15T08:43:57.047Z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