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u w:val="single"/>
          <w:rtl w:val="0"/>
        </w:rPr>
        <w:t xml:space="preserve">DEPARTMENT OF INFORMATION TECHNOLOGY</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a"/>
          <w:sz w:val="28"/>
          <w:szCs w:val="28"/>
          <w:rtl w:val="0"/>
        </w:rPr>
        <w:t xml:space="preserve">Course: Data Mining &amp; Business Intelligence Lab (</w:t>
      </w:r>
      <w:r w:rsidDel="00000000" w:rsidR="00000000" w:rsidRPr="00000000">
        <w:rPr>
          <w:rFonts w:ascii="Times New Roman" w:cs="Times New Roman" w:eastAsia="Times New Roman" w:hAnsi="Times New Roman"/>
          <w:b w:val="1"/>
          <w:color w:val="000000"/>
          <w:sz w:val="28"/>
          <w:szCs w:val="28"/>
          <w:rtl w:val="0"/>
        </w:rPr>
        <w:t xml:space="preserve">ITL601</w:t>
      </w:r>
      <w:r w:rsidDel="00000000" w:rsidR="00000000" w:rsidRPr="00000000">
        <w:rPr>
          <w:rFonts w:ascii="Times New Roman" w:cs="Times New Roman" w:eastAsia="Times New Roman" w:hAnsi="Times New Roman"/>
          <w:b w:val="1"/>
          <w:color w:val="00000a"/>
          <w:sz w:val="28"/>
          <w:szCs w:val="28"/>
          <w:rtl w:val="0"/>
        </w:rPr>
        <w:t xml:space="preserve">)</w:t>
      </w:r>
      <w:r w:rsidDel="00000000" w:rsidR="00000000" w:rsidRPr="00000000">
        <w:rPr>
          <w:rtl w:val="0"/>
        </w:rPr>
      </w:r>
    </w:p>
    <w:p w:rsidR="00000000" w:rsidDel="00000000" w:rsidP="00000000" w:rsidRDefault="00000000" w:rsidRPr="00000000" w14:paraId="00000003">
      <w:pPr>
        <w:widowControl w:val="0"/>
        <w:spacing w:after="0" w:line="36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B.Tech. (Information Technology) – Semester VI</w:t>
      </w:r>
    </w:p>
    <w:p w:rsidR="00000000" w:rsidDel="00000000" w:rsidP="00000000" w:rsidRDefault="00000000" w:rsidRPr="00000000" w14:paraId="00000004">
      <w:pPr>
        <w:widowControl w:val="0"/>
        <w:spacing w:after="0" w:line="360" w:lineRule="auto"/>
        <w:jc w:val="center"/>
        <w:rPr>
          <w:rFonts w:ascii="Times New Roman" w:cs="Times New Roman" w:eastAsia="Times New Roman" w:hAnsi="Times New Roman"/>
          <w:b w:val="1"/>
          <w:color w:val="00000a"/>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a"/>
          <w:sz w:val="28"/>
          <w:szCs w:val="28"/>
          <w:rtl w:val="0"/>
        </w:rPr>
        <w:t xml:space="preserve">Academic Year: 2023-24 (Even Semester)</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PRACTICAL 4 -A</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Implementation of Data Visualization and Statistical Data Analysis using</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 Scilab:</w:t>
      </w:r>
    </w:p>
    <w:p w:rsidR="00000000" w:rsidDel="00000000" w:rsidP="00000000" w:rsidRDefault="00000000" w:rsidRPr="00000000" w14:paraId="00000008">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Plotting Bar Charts, Histograms, Scatter Plots, etc.</w:t>
      </w:r>
    </w:p>
    <w:p w:rsidR="00000000" w:rsidDel="00000000" w:rsidP="00000000" w:rsidRDefault="00000000" w:rsidRPr="00000000" w14:paraId="0000000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Objective:</w:t>
      </w:r>
      <w:r w:rsidDel="00000000" w:rsidR="00000000" w:rsidRPr="00000000">
        <w:rPr>
          <w:rFonts w:ascii="Times New Roman" w:cs="Times New Roman" w:eastAsia="Times New Roman" w:hAnsi="Times New Roman"/>
          <w:sz w:val="24"/>
          <w:szCs w:val="24"/>
          <w:rtl w:val="0"/>
        </w:rPr>
        <w:t xml:space="preserve"> Proficiently utilize Python, specifically Matplotlib and Seaborn, for creating diverse data visualizations and Scikit-learn for statistical analysis, fostering a comprehensive understanding of data exploration techniques.</w:t>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and statistical data analysis are crucial aspects of gaining insights from datasets. In Python, libraries like Matplotlib and Seaborn provide powerful tools for creating various plots such as bar charts, histograms, and scatter plots. Bar charts are useful for comparing categorical data, histograms display the distribution of numerical data, and scatter plots reveal relationships between two variables. These visualizations aid in understanding patterns, trends, and outliers within the data. Additionally, Python's Scikit-learn library facilitates statistical data analysis, offering tools for tasks like regression and clustering. The integration of Python and Scilab, a scientific computing software, further enhances the capabilities for comprehensive data exploration and analysis, making it a versatile combination for researchers and data scientists.</w:t>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&lt;Code with Output&gt;:</w:t>
      </w:r>
    </w:p>
    <w:p w:rsidR="00000000" w:rsidDel="00000000" w:rsidP="00000000" w:rsidRDefault="00000000" w:rsidRPr="00000000" w14:paraId="0000000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.csv</w:t>
      </w:r>
    </w:p>
    <w:p w:rsidR="00000000" w:rsidDel="00000000" w:rsidP="00000000" w:rsidRDefault="00000000" w:rsidRPr="00000000" w14:paraId="0000001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21771" cy="5126759"/>
            <wp:effectExtent b="0" l="0" r="0" t="0"/>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21771" cy="512675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Histogram:</w:t>
      </w:r>
    </w:p>
    <w:p w:rsidR="00000000" w:rsidDel="00000000" w:rsidP="00000000" w:rsidRDefault="00000000" w:rsidRPr="00000000" w14:paraId="0000001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6">
      <w:pPr>
        <w:shd w:fill="1f1f1f" w:val="clear"/>
        <w:spacing w:line="325" w:lineRule="auto"/>
        <w:jc w:val="both"/>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17">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matplotlib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pyplot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tl w:val="0"/>
        </w:rPr>
      </w:r>
    </w:p>
    <w:p w:rsidR="00000000" w:rsidDel="00000000" w:rsidP="00000000" w:rsidRDefault="00000000" w:rsidRPr="00000000" w14:paraId="00000018">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"tips.csv"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9">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hist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'total_bill'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A">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"Histogram"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B">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ylabel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'Tips'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D">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76950" cy="502920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769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 charts </w:t>
      </w:r>
    </w:p>
    <w:p w:rsidR="00000000" w:rsidDel="00000000" w:rsidP="00000000" w:rsidRDefault="00000000" w:rsidRPr="00000000" w14:paraId="00000023">
      <w:pPr>
        <w:shd w:fill="1f1f1f" w:val="clear"/>
        <w:spacing w:line="325" w:lineRule="auto"/>
        <w:jc w:val="both"/>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24">
      <w:pPr>
        <w:shd w:fill="1f1f1f" w:val="clear"/>
        <w:spacing w:line="325" w:lineRule="auto"/>
        <w:jc w:val="both"/>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matplotlib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pyplot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p>
    <w:p w:rsidR="00000000" w:rsidDel="00000000" w:rsidP="00000000" w:rsidRDefault="00000000" w:rsidRPr="00000000" w14:paraId="00000025">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"tips.csv"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6">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7">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"Bar Chart"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8">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xlabel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9">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ylabel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A">
      <w:pPr>
        <w:shd w:fill="1f1f1f" w:val="clear"/>
        <w:spacing w:line="325" w:lineRule="auto"/>
        <w:jc w:val="both"/>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2B">
      <w:pPr>
        <w:spacing w:line="276" w:lineRule="auto"/>
        <w:jc w:val="both"/>
        <w:rPr>
          <w:rFonts w:ascii="Courier New" w:cs="Courier New" w:eastAsia="Courier New" w:hAnsi="Courier New"/>
          <w:b w:val="1"/>
          <w:color w:val="c586c0"/>
          <w:sz w:val="21"/>
          <w:szCs w:val="21"/>
        </w:rPr>
      </w:pPr>
      <w:r w:rsidDel="00000000" w:rsidR="00000000" w:rsidRPr="00000000">
        <w:rPr>
          <w:rtl w:val="0"/>
        </w:rPr>
      </w:r>
    </w:p>
    <w:p w:rsidR="00000000" w:rsidDel="00000000" w:rsidP="00000000" w:rsidRDefault="00000000" w:rsidRPr="00000000" w14:paraId="0000002C">
      <w:pPr>
        <w:spacing w:line="276" w:lineRule="auto"/>
        <w:jc w:val="both"/>
        <w:rPr>
          <w:rFonts w:ascii="Courier New" w:cs="Courier New" w:eastAsia="Courier New" w:hAnsi="Courier New"/>
          <w:b w:val="1"/>
          <w:color w:val="c586c0"/>
          <w:sz w:val="21"/>
          <w:szCs w:val="21"/>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67425" cy="5229225"/>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67425"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Scatter plot:</w:t>
      </w:r>
    </w:p>
    <w:p w:rsidR="00000000" w:rsidDel="00000000" w:rsidP="00000000" w:rsidRDefault="00000000" w:rsidRPr="00000000" w14:paraId="00000031">
      <w:pPr>
        <w:shd w:fill="1f1f1f" w:val="clear"/>
        <w:spacing w:line="325" w:lineRule="auto"/>
        <w:ind w:left="720" w:firstLine="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bokeh.plotting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figure, output_file, show</w:t>
      </w:r>
    </w:p>
    <w:p w:rsidR="00000000" w:rsidDel="00000000" w:rsidP="00000000" w:rsidRDefault="00000000" w:rsidRPr="00000000" w14:paraId="00000032">
      <w:pPr>
        <w:shd w:fill="1f1f1f" w:val="clear"/>
        <w:spacing w:line="325" w:lineRule="auto"/>
        <w:ind w:left="720" w:firstLine="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bokeh.palettes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magma</w:t>
      </w:r>
    </w:p>
    <w:p w:rsidR="00000000" w:rsidDel="00000000" w:rsidP="00000000" w:rsidRDefault="00000000" w:rsidRPr="00000000" w14:paraId="00000033">
      <w:pPr>
        <w:shd w:fill="1f1f1f" w:val="clear"/>
        <w:spacing w:line="325" w:lineRule="auto"/>
        <w:ind w:left="720" w:firstLine="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tl w:val="0"/>
        </w:rPr>
      </w:r>
    </w:p>
    <w:p w:rsidR="00000000" w:rsidDel="00000000" w:rsidP="00000000" w:rsidRDefault="00000000" w:rsidRPr="00000000" w14:paraId="00000034">
      <w:pPr>
        <w:shd w:fill="1f1f1f" w:val="clear"/>
        <w:spacing w:line="325" w:lineRule="auto"/>
        <w:ind w:left="720" w:firstLine="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figure(</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"Bokeh Scatter Graph"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5">
      <w:pPr>
        <w:shd w:fill="1f1f1f" w:val="clear"/>
        <w:spacing w:line="325" w:lineRule="auto"/>
        <w:ind w:left="720" w:firstLine="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"tips.csv"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6">
      <w:pPr>
        <w:shd w:fill="1f1f1f" w:val="clear"/>
        <w:spacing w:line="325" w:lineRule="auto"/>
        <w:ind w:left="720" w:firstLine="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magma(</w:t>
      </w:r>
      <w:r w:rsidDel="00000000" w:rsidR="00000000" w:rsidRPr="00000000">
        <w:rPr>
          <w:rFonts w:ascii="Courier New" w:cs="Courier New" w:eastAsia="Courier New" w:hAnsi="Courier New"/>
          <w:b w:val="1"/>
          <w:color w:val="b5cea8"/>
          <w:sz w:val="21"/>
          <w:szCs w:val="21"/>
          <w:rtl w:val="0"/>
        </w:rPr>
        <w:t xml:space="preserve">256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7">
      <w:pPr>
        <w:shd w:fill="1f1f1f" w:val="clear"/>
        <w:spacing w:line="325" w:lineRule="auto"/>
        <w:ind w:left="720" w:firstLine="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.scatter(</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'total_bill'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8">
      <w:pPr>
        <w:shd w:fill="1f1f1f" w:val="clear"/>
        <w:spacing w:line="325" w:lineRule="auto"/>
        <w:ind w:left="720" w:firstLine="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show(</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9">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83443" cy="4629343"/>
            <wp:effectExtent b="0" l="0" r="0" t="0"/>
            <wp:docPr id="2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83443" cy="462934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Box plots:</w:t>
      </w:r>
    </w:p>
    <w:p w:rsidR="00000000" w:rsidDel="00000000" w:rsidP="00000000" w:rsidRDefault="00000000" w:rsidRPr="00000000" w14:paraId="00000043">
      <w:pPr>
        <w:shd w:fill="1f1f1f" w:val="clear"/>
        <w:spacing w:line="325" w:lineRule="auto"/>
        <w:jc w:val="both"/>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seaborn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sns</w:t>
      </w:r>
    </w:p>
    <w:p w:rsidR="00000000" w:rsidDel="00000000" w:rsidP="00000000" w:rsidRDefault="00000000" w:rsidRPr="00000000" w14:paraId="00000044">
      <w:pPr>
        <w:shd w:fill="1f1f1f" w:val="clear"/>
        <w:spacing w:line="325" w:lineRule="auto"/>
        <w:jc w:val="both"/>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matplotlib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pyplot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p>
    <w:p w:rsidR="00000000" w:rsidDel="00000000" w:rsidP="00000000" w:rsidRDefault="00000000" w:rsidRPr="00000000" w14:paraId="00000045">
      <w:pPr>
        <w:shd w:fill="1f1f1f" w:val="clear"/>
        <w:spacing w:line="325" w:lineRule="auto"/>
        <w:jc w:val="both"/>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46">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"tips.csv"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7">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8">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sns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boxplot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"total_bill"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9">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shd w:fill="1f1f1f" w:val="clear"/>
        <w:spacing w:line="325"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4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96025" cy="5267325"/>
            <wp:effectExtent b="0" l="0" r="0" t="0"/>
            <wp:docPr id="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296025"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In conclusion, leveraging Python with libraries like Matplotlib and Seaborn enables the creation of insightful visualizations, while Scikit-learn enhances statistical data analysis capabilities. The seamless integration of Python and Scilab provides a robust platform for researchers and data scientists to explore, interpret, and derive meaningful insights from diverse datasets.</w:t>
      </w:r>
    </w:p>
    <w:p w:rsidR="00000000" w:rsidDel="00000000" w:rsidP="00000000" w:rsidRDefault="00000000" w:rsidRPr="00000000" w14:paraId="0000005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Outcome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Implementation of data visualization and statistical analysis techniques in Python, showcasing skills in creating meaningful Bar Charts, Histograms, Scatter Plots, and more for comprehensive data exploration.</w:t>
      </w: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Details -</w:t>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Student: Parth Malviya </w:t>
      </w: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 22</w:t>
      </w: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Performance: 30 Jan 2024</w:t>
      </w: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 27 feb 2024</w:t>
      </w:r>
    </w:p>
    <w:sectPr>
      <w:headerReference r:id="rId12" w:type="default"/>
      <w:footerReference r:id="rId13" w:type="default"/>
      <w:pgSz w:h="16838" w:w="11906" w:orient="portrait"/>
      <w:pgMar w:bottom="709" w:top="567" w:left="993" w:right="707" w:header="426" w:footer="2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rFonts w:ascii="Times New Roman" w:cs="Times New Roman" w:eastAsia="Times New Roman" w:hAnsi="Times New Roman"/>
        <w:color w:val="000000"/>
        <w:sz w:val="24"/>
        <w:szCs w:val="24"/>
        <w:rtl w:val="0"/>
      </w:rPr>
      <w:t xml:space="preserve">Page </w:t>
    </w:r>
    <w:r w:rsidDel="00000000" w:rsidR="00000000" w:rsidRPr="00000000">
      <w:rPr>
        <w:rFonts w:ascii="Times New Roman" w:cs="Times New Roman" w:eastAsia="Times New Roman" w:hAnsi="Times New Roman"/>
        <w:b w:val="1"/>
        <w:color w:val="00000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24"/>
        <w:szCs w:val="24"/>
        <w:rtl w:val="0"/>
      </w:rPr>
      <w:t xml:space="preserve"> of </w:t>
    </w:r>
    <w:r w:rsidDel="00000000" w:rsidR="00000000" w:rsidRPr="00000000">
      <w:rPr>
        <w:rFonts w:ascii="Times New Roman" w:cs="Times New Roman" w:eastAsia="Times New Roman" w:hAnsi="Times New Roman"/>
        <w:b w:val="1"/>
        <w:color w:val="000000"/>
        <w:sz w:val="24"/>
        <w:szCs w:val="24"/>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1766.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30"/>
      <w:gridCol w:w="10036"/>
      <w:tblGridChange w:id="0">
        <w:tblGrid>
          <w:gridCol w:w="1730"/>
          <w:gridCol w:w="10036"/>
        </w:tblGrid>
      </w:tblGridChange>
    </w:tblGrid>
    <w:tr>
      <w:trPr>
        <w:cantSplit w:val="0"/>
        <w:trHeight w:val="1247" w:hRule="atLeast"/>
        <w:tblHeader w:val="0"/>
      </w:trPr>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color w:val="000000"/>
            </w:rPr>
            <w:drawing>
              <wp:inline distB="0" distT="0" distL="0" distR="0">
                <wp:extent cx="937263" cy="900507"/>
                <wp:effectExtent b="0" l="0" r="0" t="0"/>
                <wp:docPr descr="https://lh3.googleusercontent.com/KfQQNVvbBoiwdGDQLnBv7fuYYOlIxmuNse6hxIp7yQH90FSw16KwWHyrwZjY1ERazE6j7ybJf1jU8x26Bg2XwycW7XqPP6-m61iqVirs8NkfSflSnzznpXbPjI4ZCaZ9JN3mOMxEr6M6mZ8zEA" id="16" name="image6.png"/>
                <a:graphic>
                  <a:graphicData uri="http://schemas.openxmlformats.org/drawingml/2006/picture">
                    <pic:pic>
                      <pic:nvPicPr>
                        <pic:cNvPr descr="https://lh3.googleusercontent.com/KfQQNVvbBoiwdGDQLnBv7fuYYOlIxmuNse6hxIp7yQH90FSw16KwWHyrwZjY1ERazE6j7ybJf1jU8x26Bg2XwycW7XqPP6-m61iqVirs8NkfSflSnzznpXbPjI4ZCaZ9JN3mOMxEr6M6mZ8zEA" id="0" name="image6.png"/>
                        <pic:cNvPicPr preferRelativeResize="0"/>
                      </pic:nvPicPr>
                      <pic:blipFill>
                        <a:blip r:embed="rId1"/>
                        <a:srcRect b="0" l="0" r="0" t="0"/>
                        <a:stretch>
                          <a:fillRect/>
                        </a:stretch>
                      </pic:blipFill>
                      <pic:spPr>
                        <a:xfrm>
                          <a:off x="0" y="0"/>
                          <a:ext cx="937263" cy="90050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0">
          <w:pPr>
            <w:rPr>
              <w:rFonts w:ascii="Arial" w:cs="Arial" w:eastAsia="Arial" w:hAnsi="Arial"/>
              <w:b w:val="1"/>
              <w:color w:val="a80000"/>
              <w:sz w:val="46"/>
              <w:szCs w:val="46"/>
            </w:rPr>
          </w:pPr>
          <w:r w:rsidDel="00000000" w:rsidR="00000000" w:rsidRPr="00000000">
            <w:rPr>
              <w:rFonts w:ascii="Arial" w:cs="Arial" w:eastAsia="Arial" w:hAnsi="Arial"/>
              <w:b w:val="1"/>
              <w:color w:val="a80000"/>
              <w:sz w:val="46"/>
              <w:szCs w:val="46"/>
              <w:rtl w:val="0"/>
            </w:rPr>
            <w:t xml:space="preserve">SOMAIYA</w:t>
          </w:r>
        </w:p>
        <w:p w:rsidR="00000000" w:rsidDel="00000000" w:rsidP="00000000" w:rsidRDefault="00000000" w:rsidRPr="00000000" w14:paraId="00000061">
          <w:pPr>
            <w:rPr>
              <w:rFonts w:ascii="Arial" w:cs="Arial" w:eastAsia="Arial" w:hAnsi="Arial"/>
              <w:b w:val="1"/>
              <w:color w:val="a80000"/>
              <w:sz w:val="28"/>
              <w:szCs w:val="28"/>
            </w:rPr>
          </w:pPr>
          <w:r w:rsidDel="00000000" w:rsidR="00000000" w:rsidRPr="00000000">
            <w:rPr>
              <w:rFonts w:ascii="Arial" w:cs="Arial" w:eastAsia="Arial" w:hAnsi="Arial"/>
              <w:b w:val="1"/>
              <w:color w:val="a80000"/>
              <w:sz w:val="28"/>
              <w:szCs w:val="28"/>
              <w:rtl w:val="0"/>
            </w:rPr>
            <w:t xml:space="preserve">V I D Y A V I H A R</w:t>
          </w:r>
        </w:p>
        <w:p w:rsidR="00000000" w:rsidDel="00000000" w:rsidP="00000000" w:rsidRDefault="00000000" w:rsidRPr="00000000" w14:paraId="00000062">
          <w:pPr>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595755" cy="38100"/>
                    <wp:effectExtent b="0" l="0" r="0" t="0"/>
                    <wp:wrapNone/>
                    <wp:docPr id="15" name=""/>
                    <a:graphic>
                      <a:graphicData uri="http://schemas.microsoft.com/office/word/2010/wordprocessingShape">
                        <wps:wsp>
                          <wps:cNvCnPr/>
                          <wps:spPr>
                            <a:xfrm>
                              <a:off x="4560823" y="3780000"/>
                              <a:ext cx="1570355" cy="0"/>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595755" cy="38100"/>
                    <wp:effectExtent b="0" l="0" r="0" t="0"/>
                    <wp:wrapNone/>
                    <wp:docPr id="1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595755" cy="38100"/>
                            </a:xfrm>
                            <a:prstGeom prst="rect"/>
                            <a:ln/>
                          </pic:spPr>
                        </pic:pic>
                      </a:graphicData>
                    </a:graphic>
                  </wp:anchor>
                </w:drawing>
              </mc:Fallback>
            </mc:AlternateContent>
          </w:r>
        </w:p>
        <w:p w:rsidR="00000000" w:rsidDel="00000000" w:rsidP="00000000" w:rsidRDefault="00000000" w:rsidRPr="00000000" w14:paraId="00000063">
          <w:pPr>
            <w:rPr>
              <w:rFonts w:ascii="Arial" w:cs="Arial" w:eastAsia="Arial" w:hAnsi="Arial"/>
              <w:b w:val="1"/>
              <w:color w:val="262626"/>
              <w:sz w:val="28"/>
              <w:szCs w:val="28"/>
            </w:rPr>
          </w:pPr>
          <w:r w:rsidDel="00000000" w:rsidR="00000000" w:rsidRPr="00000000">
            <w:rPr>
              <w:rFonts w:ascii="Arial" w:cs="Arial" w:eastAsia="Arial" w:hAnsi="Arial"/>
              <w:b w:val="1"/>
              <w:color w:val="262626"/>
              <w:sz w:val="28"/>
              <w:szCs w:val="28"/>
              <w:rtl w:val="0"/>
            </w:rPr>
            <w:t xml:space="preserve">K J Somaiya Institute of Technology</w:t>
          </w:r>
        </w:p>
        <w:p w:rsidR="00000000" w:rsidDel="00000000" w:rsidP="00000000" w:rsidRDefault="00000000" w:rsidRPr="00000000" w14:paraId="00000064">
          <w:pPr>
            <w:rPr>
              <w:rFonts w:ascii="Arial" w:cs="Arial" w:eastAsia="Arial" w:hAnsi="Arial"/>
              <w:b w:val="1"/>
              <w:color w:val="262626"/>
              <w:sz w:val="18"/>
              <w:szCs w:val="18"/>
            </w:rPr>
          </w:pPr>
          <w:r w:rsidDel="00000000" w:rsidR="00000000" w:rsidRPr="00000000">
            <w:rPr>
              <w:rFonts w:ascii="Arial" w:cs="Arial" w:eastAsia="Arial" w:hAnsi="Arial"/>
              <w:b w:val="1"/>
              <w:color w:val="262626"/>
              <w:sz w:val="18"/>
              <w:szCs w:val="18"/>
              <w:rtl w:val="0"/>
            </w:rPr>
            <w:t xml:space="preserve">An Autonomous Institute Permanently Affiliated to the University of Mumbai</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sz w:val="20"/>
      <w:szCs w:val="20"/>
    </w:rPr>
    <w:tblPr>
      <w:tblStyleRowBandSize w:val="1"/>
      <w:tblStyleColBandSize w:val="1"/>
    </w:tblPr>
  </w:style>
  <w:style w:type="table" w:styleId="a0" w:customStyle="1">
    <w:basedOn w:val="TableNormal"/>
    <w:pPr>
      <w:spacing w:after="0" w:line="240" w:lineRule="auto"/>
    </w:pPr>
    <w:rPr>
      <w:sz w:val="20"/>
      <w:szCs w:val="20"/>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YKb5HizY7K1LxxGfOovCpvMJg==">CgMxLjAyCGguZ2pkZ3hzMgloLjMwajB6bGw4AHIhMUJRakhwOHpzUGZyT0Y5ZklpdTk5bm9FUnlYWGdnYVZp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2024-02-05T14:22:00Z</dcterms:created>
</cp:coreProperties>
</file>