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I'll extract all the data from these images with complete accuracy. Let me read through each image carefully.</w: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MEDICAL BILLING SERVICES:</w:t>
      </w:r>
    </w:p>
    <w:p w:rsidR="004D3C98" w:rsidRPr="004D3C98" w:rsidRDefault="004D3C98" w:rsidP="004D3C98">
      <w:pPr>
        <w:spacing w:before="100" w:beforeAutospacing="1" w:after="100" w:afterAutospacing="1" w:line="240" w:lineRule="auto"/>
        <w:outlineLvl w:val="2"/>
        <w:rPr>
          <w:rFonts w:ascii="Times New Roman" w:eastAsia="Times New Roman" w:hAnsi="Times New Roman" w:cs="Times New Roman"/>
          <w:b/>
          <w:bCs/>
          <w:sz w:val="27"/>
          <w:szCs w:val="27"/>
        </w:rPr>
      </w:pPr>
      <w:r w:rsidRPr="004D3C98">
        <w:rPr>
          <w:rFonts w:ascii="Times New Roman" w:eastAsia="Times New Roman" w:hAnsi="Times New Roman" w:cs="Times New Roman"/>
          <w:b/>
          <w:bCs/>
          <w:sz w:val="27"/>
          <w:szCs w:val="27"/>
        </w:rPr>
        <w:t>Core Services: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Eligibility and Benefits:</w:t>
      </w:r>
    </w:p>
    <w:p w:rsidR="004D3C98" w:rsidRPr="004D3C98" w:rsidRDefault="004D3C98" w:rsidP="004D3C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The day before each appointment, our team will review and confirm the eligibility and benefits of all patients. We will then provide updates through a shared live Google sheet.</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Coding Expertise:</w:t>
      </w:r>
    </w:p>
    <w:p w:rsidR="004D3C98" w:rsidRPr="004D3C98" w:rsidRDefault="004D3C98" w:rsidP="004D3C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have experienced coders who translate the medical procedures and diagnoses into standardized codes (such as ICD-10 and CPT codes) that insurance companies use to determine reimbursement levels.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Claims Scrubbing:</w:t>
      </w:r>
    </w:p>
    <w:p w:rsidR="004D3C98" w:rsidRPr="004D3C98" w:rsidRDefault="004D3C98" w:rsidP="004D3C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Before submitting claims, our team performs thorough checks to identify errors, missing information, or inconsistencies in the claims.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Claims Submission:</w:t>
      </w:r>
    </w:p>
    <w:p w:rsidR="004D3C98" w:rsidRPr="004D3C98" w:rsidRDefault="004D3C98" w:rsidP="004D3C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After receiving approval from the coding department, the billing team utilizes electronic health record (EHR) systems and billing software to submit claims electronically. This speeds up the process and reduces the likelihood of errors.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Follow-Up on Claims:</w:t>
      </w:r>
    </w:p>
    <w:p w:rsidR="004D3C98" w:rsidRPr="004D3C98" w:rsidRDefault="004D3C98" w:rsidP="004D3C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follow-up team responsible for follow-up monitors the status of submitted claims on the third and fifth days following the submission of the claim.</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Denial Management:</w:t>
      </w:r>
    </w:p>
    <w:p w:rsidR="004D3C98" w:rsidRPr="004D3C98" w:rsidRDefault="004D3C98" w:rsidP="004D3C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If a claim is denied or rejected, they identify the reasons and rectify any issues promptly to resubmit the claim for reimbursement.</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Reporting and Analytics:</w:t>
      </w:r>
    </w:p>
    <w:p w:rsidR="004D3C98" w:rsidRPr="004D3C98" w:rsidRDefault="004D3C98" w:rsidP="004D3C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There will be a bi-weekly meeting with healthcare providers with regular reports and analytics on their financial performance. These insights help providers understand their revenue trends, identify areas for improvement, and make informed decisions.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Patient Billing and Collections:</w:t>
      </w:r>
    </w:p>
    <w:p w:rsidR="004D3C98" w:rsidRPr="004D3C98" w:rsidRDefault="004D3C98" w:rsidP="004D3C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lastRenderedPageBreak/>
        <w:t>We generate clear and understandable bills for patients, detailing the services provided and the amounts owed after insurance adjustments. We also manage patient inquiries and handle collections if necessary.</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25"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CREDENTIALING SERVICES: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Provider Enrollment:</w:t>
      </w:r>
    </w:p>
    <w:p w:rsidR="004D3C98" w:rsidRPr="004D3C98" w:rsidRDefault="004D3C98" w:rsidP="004D3C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handle the entire process of enrolling your practice with all the necessary insurance companies.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Provider Credentialing:</w:t>
      </w:r>
    </w:p>
    <w:p w:rsidR="004D3C98" w:rsidRPr="004D3C98" w:rsidRDefault="004D3C98" w:rsidP="004D3C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ensure that your practice meets all the credentialing requirements of insurance companies, including maintaining current licenses, certifications, and accreditations.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Re-credentialing:</w:t>
      </w:r>
    </w:p>
    <w:p w:rsidR="004D3C98" w:rsidRPr="004D3C98" w:rsidRDefault="004D3C98" w:rsidP="004D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ensure that your practice remains up-to-date with all the insurance companies' credentialing requirements, helping you avoid any potential delays in payments.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Contract Review:</w:t>
      </w:r>
    </w:p>
    <w:p w:rsidR="004D3C98" w:rsidRPr="004D3C98" w:rsidRDefault="004D3C98" w:rsidP="004D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review all insurance company contracts, ensuring that your practice is receiving the best possible reimbursement rates.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Contract Negotiation:</w:t>
      </w:r>
    </w:p>
    <w:p w:rsidR="004D3C98" w:rsidRPr="004D3C98" w:rsidRDefault="004D3C98" w:rsidP="004D3C9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negotiate with insurance companies to secure the best possible contract terms for your practice.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CAQH Maintenance:</w:t>
      </w:r>
    </w:p>
    <w:p w:rsidR="004D3C98" w:rsidRPr="004D3C98" w:rsidRDefault="004D3C98" w:rsidP="004D3C9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maintain your CAQH profile, ensuring that all information is accurate and up-to-date.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License Maintenance:</w:t>
      </w:r>
    </w:p>
    <w:p w:rsidR="004D3C98" w:rsidRPr="004D3C98" w:rsidRDefault="004D3C98" w:rsidP="004D3C9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help you maintain your practice's licenses, certifications, and accreditations, ensuring that you remain compliant with insurance company requirements.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Payer Enrollment:</w:t>
      </w:r>
    </w:p>
    <w:p w:rsidR="004D3C98" w:rsidRPr="004D3C98" w:rsidRDefault="004D3C98" w:rsidP="004D3C9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assist you in enrolling with new payer sources to help you expand your patient base and increase your revenue.</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lastRenderedPageBreak/>
        <w:pict>
          <v:rect id="_x0000_i1026"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RESPONSIBILITIES:</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Submit and verify receipt of the credentialing applications to designated health plans.</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Follow up on the application with designated health plans.</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Document receipt of the requested information by the designated health plan.</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Conduct follow-up activities, and document acceptance or rejection.</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Information from the health plan.</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Create or modify the Client's CAQH database, and NPI Registry, or apply for</w:t>
      </w:r>
    </w:p>
    <w:p w:rsidR="004D3C98" w:rsidRPr="004D3C98" w:rsidRDefault="004D3C98" w:rsidP="004D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Telehealth licensure under the Interstate Medical Licensure Compact (IMLC)</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27"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STATE LICENSING SERVICE: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Expert Guidance:</w:t>
      </w:r>
    </w:p>
    <w:p w:rsidR="004D3C98" w:rsidRPr="004D3C98" w:rsidRDefault="004D3C98" w:rsidP="004D3C9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team of experienced professionals specializes in state licensing across a variety of industries. We stay up-to-date with the latest licensing policies, procedures, and changes in each state, including Arizona. You can rely on our in-depth knowledge to guide you through the entire licensing process.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Personalized Approach:</w:t>
      </w:r>
    </w:p>
    <w:p w:rsidR="004D3C98" w:rsidRPr="004D3C98" w:rsidRDefault="004D3C98" w:rsidP="004D3C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recognize that each professional's licensing needs are unique. Our service is designed to be flexible and adaptable, catering to your specific circumstances. We take the time to understand your goals, qualifications, and preferences, allowing us to provide a personalized solution that meets your requirements.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Streamlined Process:</w:t>
      </w:r>
    </w:p>
    <w:p w:rsidR="004D3C98" w:rsidRPr="004D3C98" w:rsidRDefault="004D3C98" w:rsidP="004D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Navigating the paperwork, applications, and regulations associated with state licensing can be time-consuming and overwhelming. Our team will handle the entire process for you, from initial application preparation to follow-up communications with licensing boards and agencies. Our goal is to make the process as smooth and hassle-free as possible, saving you valuable time and effort.</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Compliance Assurance:</w:t>
      </w:r>
    </w:p>
    <w:p w:rsidR="004D3C98" w:rsidRPr="004D3C98" w:rsidRDefault="004D3C98" w:rsidP="004D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Maintaining compliance with state licensing regulations is crucial to your professional success. We ensure that your application meets all the necessary requirements, such as confirming education, background checks, or examinations, are met within the specified deadlines. Our meticulous attention to detail guarantees that you stay in good standing with the licensing authorities.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lastRenderedPageBreak/>
        <w:t>Ongoing Support:</w:t>
      </w:r>
    </w:p>
    <w:p w:rsidR="004D3C98" w:rsidRPr="004D3C98" w:rsidRDefault="004D3C98" w:rsidP="004D3C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commitment to your success doesn't end with obtaining your license. We provide ongoing support throughout the licensing cycle, assisting with renewals, addressing any inquiries or concerns that may arise, and keeping you informed about any regulatory updates or changes that might affect your license.</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28"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VIRTUAL ASSISTANT SERVICES: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Prior Authorization:</w:t>
      </w:r>
    </w:p>
    <w:p w:rsidR="004D3C98" w:rsidRPr="004D3C98" w:rsidRDefault="004D3C98" w:rsidP="004D3C9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handle two types of prior authorizations: medication prior authorizations and evaluation prior authorizations.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VOB's:</w:t>
      </w:r>
    </w:p>
    <w:p w:rsidR="004D3C98" w:rsidRPr="004D3C98" w:rsidRDefault="004D3C98" w:rsidP="004D3C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make sure to contact the insurance company before the appointment to verify the benefits and confirm everything aligns with the CPT codes to avoid denials and rejections.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Answering Patient Inbound Calls:</w:t>
      </w:r>
    </w:p>
    <w:p w:rsidR="004D3C98" w:rsidRPr="004D3C98" w:rsidRDefault="004D3C98" w:rsidP="004D3C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virtual assistants will handle all patient inquiries professionally and efficiently, ensuring excellent customer service.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Scheduling Patient Appointments:</w:t>
      </w:r>
    </w:p>
    <w:p w:rsidR="004D3C98" w:rsidRPr="004D3C98" w:rsidRDefault="004D3C98" w:rsidP="004D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will manage your appointment calendar, ensuring accurate scheduling and minimizing any conflicts.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Appointment Confirmations:</w:t>
      </w:r>
    </w:p>
    <w:p w:rsidR="004D3C98" w:rsidRPr="004D3C98" w:rsidRDefault="004D3C98" w:rsidP="004D3C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To reduce no-shows, we will confirm all patient appointments 24 hours in advance.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Follow-Up Appointment Scheduling:</w:t>
      </w:r>
    </w:p>
    <w:p w:rsidR="004D3C98" w:rsidRPr="004D3C98" w:rsidRDefault="004D3C98" w:rsidP="004D3C9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team will take care of booking follow-up appointments for your patients, making it easier for them to adhere to their treatment plans.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Referral Calls:</w:t>
      </w:r>
    </w:p>
    <w:p w:rsidR="004D3C98" w:rsidRPr="004D3C98" w:rsidRDefault="004D3C98" w:rsidP="004D3C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also manage referral calls, such as reaching out from the provider's office to schedule appointments with external facility providers.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lastRenderedPageBreak/>
        <w:t>Pharmacy Calls:</w:t>
      </w:r>
    </w:p>
    <w:p w:rsidR="004D3C98" w:rsidRPr="004D3C98" w:rsidRDefault="004D3C98" w:rsidP="004D3C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take care of the medication refill from the pharmacy.</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EMR Transition:</w:t>
      </w:r>
    </w:p>
    <w:p w:rsidR="004D3C98" w:rsidRPr="004D3C98" w:rsidRDefault="004D3C98" w:rsidP="004D3C9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Shifting data from EMR to EMR (if required).</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Fax Management:</w:t>
      </w:r>
    </w:p>
    <w:p w:rsidR="004D3C98" w:rsidRPr="004D3C98" w:rsidRDefault="004D3C98" w:rsidP="004D3C9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will regularly check for new faxes and take necessary actions as per your instructions.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Patient Registration and Communication:</w:t>
      </w:r>
    </w:p>
    <w:p w:rsidR="004D3C98" w:rsidRPr="004D3C98" w:rsidRDefault="004D3C98" w:rsidP="004D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We will promptly accept patient registrations and reach out to them as needed.</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Medication Reminders:</w:t>
      </w:r>
    </w:p>
    <w:p w:rsidR="004D3C98" w:rsidRPr="004D3C98" w:rsidRDefault="004D3C98" w:rsidP="004D3C9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virtual assistants will monitor medication schedules and notify the doctor before the due date to ensure timely prescriptions.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Lab Follow-Up:</w:t>
      </w:r>
    </w:p>
    <w:p w:rsidR="004D3C98" w:rsidRPr="004D3C98" w:rsidRDefault="004D3C98" w:rsidP="004D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For patients sent for lab tests, we will obtain the records and assist in setting up follow-up appointments.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Patient Statements:</w:t>
      </w:r>
    </w:p>
    <w:p w:rsidR="004D3C98" w:rsidRPr="004D3C98" w:rsidRDefault="004D3C98" w:rsidP="004D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Our team will handle the process of sending patient statements efficiently.</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29"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4D3C98">
        <w:rPr>
          <w:rFonts w:ascii="Times New Roman" w:eastAsia="Times New Roman" w:hAnsi="Times New Roman" w:cs="Times New Roman"/>
          <w:b/>
          <w:bCs/>
          <w:sz w:val="36"/>
          <w:szCs w:val="36"/>
        </w:rPr>
        <w:t>BILLING AND CODING AUDIT (FREE PRACTICE ANALYSIS):</w:t>
      </w:r>
    </w:p>
    <w:bookmarkEnd w:id="0"/>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Evaluation of current billing processes from patient registration to claims submission.</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Analysis of coding accuracy and compliance with ICD-10, CPT, and HCPCS standards.</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Verification of proper use of modifiers and adherence to payer-specific guidelines.</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Examination of accounts receivable (A/R) aging reports.</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Analysis of denied and rejected claims to identify common reasons and trends.</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Assessment of the revenue cycle to pinpoint delays in payment and cash flow issues.</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Detailed report outlining findings and specific areas for improvement.</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Suggestions for process enhancements, staff training, and technology upgrades.</w:t>
      </w:r>
    </w:p>
    <w:p w:rsidR="004D3C98" w:rsidRPr="004D3C98" w:rsidRDefault="004D3C98" w:rsidP="004D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Strategies for optimizing coding, documentation, and billing workflows.</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lastRenderedPageBreak/>
        <w:pict>
          <v:rect id="_x0000_i1030"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VIRTUAL SCRIBE SERVICE: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Real-Time Documentation:</w:t>
      </w:r>
    </w:p>
    <w:p w:rsidR="004D3C98" w:rsidRPr="004D3C98" w:rsidRDefault="004D3C98" w:rsidP="004D3C9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Documenting patient encounters in real-time, utilizing electronic medical record (EMR) systems or other documentation software.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Accuracy and Compliance:</w:t>
      </w:r>
    </w:p>
    <w:p w:rsidR="004D3C98" w:rsidRPr="004D3C98" w:rsidRDefault="004D3C98" w:rsidP="004D3C9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Ensuring accuracy, completeness, and compliance with HIPAA regulations and other relevant guidelines in all patient encounter notes.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Medical Record Management:</w:t>
      </w:r>
    </w:p>
    <w:p w:rsidR="004D3C98" w:rsidRPr="004D3C98" w:rsidRDefault="004D3C98" w:rsidP="004D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Organizing and updating patient medical records as required, including reviewing medical, surgical, and social histories.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Order Management:</w:t>
      </w:r>
    </w:p>
    <w:p w:rsidR="004D3C98" w:rsidRPr="004D3C98" w:rsidRDefault="004D3C98" w:rsidP="004D3C9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Entering orders for diagnostic tests, medications, or other treatments as directed by the provider, as well as managing lab orders and sending prescriptions to pharmacies.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Coding Expertise:</w:t>
      </w:r>
    </w:p>
    <w:p w:rsidR="004D3C98" w:rsidRPr="004D3C98" w:rsidRDefault="004D3C98" w:rsidP="004D3C9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Applying correct ICD-10, CPT, and visit codes.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Collaborative Care:</w:t>
      </w:r>
    </w:p>
    <w:p w:rsidR="004D3C98" w:rsidRPr="004D3C98" w:rsidRDefault="004D3C98" w:rsidP="004D3C9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Collaborating with providers and other healthcare staff to ensure efficient and effective patient care.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Continuous Education:</w:t>
      </w:r>
    </w:p>
    <w:p w:rsidR="004D3C98" w:rsidRPr="004D3C98" w:rsidRDefault="004D3C98" w:rsidP="004D3C9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Continuously updating medical knowledge and staying abreast of new developments in healthcare documentation practices.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Professional Development:</w:t>
      </w:r>
    </w:p>
    <w:p w:rsidR="004D3C98" w:rsidRPr="004D3C98" w:rsidRDefault="004D3C98" w:rsidP="004D3C9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Attending meetings, training sessions, or other professional development opportunities as necessary.</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Feedback and Improvement:</w:t>
      </w:r>
    </w:p>
    <w:p w:rsidR="004D3C98" w:rsidRPr="004D3C98" w:rsidRDefault="004D3C98" w:rsidP="004D3C9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lastRenderedPageBreak/>
        <w:t>Providing feedback to providers or practices on areas for improvement or opportunities to enhance documentation processes.</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31"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WEB DESIGN:</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WordPress Website Design and Development:</w:t>
      </w:r>
    </w:p>
    <w:p w:rsidR="004D3C98" w:rsidRPr="004D3C98" w:rsidRDefault="004D3C98" w:rsidP="004D3C9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Creating customized and functional WordPress websites.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Responsive Design for Mobile and Desktop:</w:t>
      </w:r>
    </w:p>
    <w:p w:rsidR="004D3C98" w:rsidRPr="004D3C98" w:rsidRDefault="004D3C98" w:rsidP="004D3C9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Ensuring your website looks great and functions well on all devices.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Content Creation and Optimization:</w:t>
      </w:r>
    </w:p>
    <w:p w:rsidR="004D3C98" w:rsidRPr="004D3C98" w:rsidRDefault="004D3C98" w:rsidP="004D3C9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Developing and optimizing content to engage visitors and enhance SEO.</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Search Engine Optimization (SEO):</w:t>
      </w:r>
    </w:p>
    <w:p w:rsidR="004D3C98" w:rsidRPr="004D3C98" w:rsidRDefault="004D3C98" w:rsidP="004D3C9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Implementing SEO strategies to improve your website's search engine rankings.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Integration with Your Preferred Analytics Platform:</w:t>
      </w:r>
    </w:p>
    <w:p w:rsidR="004D3C98" w:rsidRPr="004D3C98" w:rsidRDefault="004D3C98" w:rsidP="004D3C9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Setting up and integrating analytics tools to track and analyze website performance.</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32"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DIGITAL MEDIA MARKETING:</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Web Design &amp; Development:</w:t>
      </w:r>
    </w:p>
    <w:p w:rsidR="004D3C98" w:rsidRPr="004D3C98" w:rsidRDefault="004D3C98" w:rsidP="004D3C9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Creating responsive and visually appealing websites tailored to your business needs.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Graphic Designing:</w:t>
      </w:r>
    </w:p>
    <w:p w:rsidR="004D3C98" w:rsidRPr="004D3C98" w:rsidRDefault="004D3C98" w:rsidP="004D3C9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Crafting unique and engaging visual content for your brand.</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Social Media Management:</w:t>
      </w:r>
    </w:p>
    <w:p w:rsidR="004D3C98" w:rsidRPr="004D3C98" w:rsidRDefault="004D3C98" w:rsidP="004D3C9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Managing and optimizing your social media profiles to enhance engagement and reach.</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Search Engine Optimization (SEO):</w:t>
      </w:r>
    </w:p>
    <w:p w:rsidR="004D3C98" w:rsidRPr="004D3C98" w:rsidRDefault="004D3C98" w:rsidP="004D3C9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lastRenderedPageBreak/>
        <w:t>Improving your website's visibility on search engines to attract more organic traffic.</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Local Business SEO:</w:t>
      </w:r>
    </w:p>
    <w:p w:rsidR="004D3C98" w:rsidRPr="004D3C98" w:rsidRDefault="004D3C98" w:rsidP="004D3C9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Enhancing your local search presence to attract nearby customers.</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Video Animation:</w:t>
      </w:r>
    </w:p>
    <w:p w:rsidR="004D3C98" w:rsidRPr="004D3C98" w:rsidRDefault="004D3C98" w:rsidP="004D3C9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Producing high-quality animated videos to effectively convey your message.</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Content Writing:</w:t>
      </w:r>
    </w:p>
    <w:p w:rsidR="004D3C98" w:rsidRPr="004D3C98" w:rsidRDefault="004D3C98" w:rsidP="004D3C9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Developing compelling and relevant content to engage your audience and improve SEO.</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UI/UX Designing:</w:t>
      </w:r>
    </w:p>
    <w:p w:rsidR="004D3C98" w:rsidRPr="004D3C98" w:rsidRDefault="004D3C98" w:rsidP="004D3C9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Designing user interfaces and experiences that are intuitive and user-friendly.</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Digital Marketing:</w:t>
      </w:r>
    </w:p>
    <w:p w:rsidR="004D3C98" w:rsidRPr="004D3C98" w:rsidRDefault="004D3C98" w:rsidP="004D3C9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t>Implementing comprehensive digital marketing strategies to grow your online presence and drive results.</w:t>
      </w:r>
    </w:p>
    <w:p w:rsidR="004D3C98" w:rsidRPr="004D3C98" w:rsidRDefault="004D3C98" w:rsidP="004D3C98">
      <w:pPr>
        <w:spacing w:after="0"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sz w:val="24"/>
          <w:szCs w:val="24"/>
        </w:rPr>
        <w:pict>
          <v:rect id="_x0000_i1033" style="width:0;height:1.5pt" o:hralign="center" o:hrstd="t" o:hr="t" fillcolor="#a0a0a0" stroked="f"/>
        </w:pict>
      </w:r>
    </w:p>
    <w:p w:rsidR="004D3C98" w:rsidRPr="004D3C98" w:rsidRDefault="004D3C98" w:rsidP="004D3C98">
      <w:pPr>
        <w:spacing w:before="100" w:beforeAutospacing="1" w:after="100" w:afterAutospacing="1" w:line="240" w:lineRule="auto"/>
        <w:outlineLvl w:val="1"/>
        <w:rPr>
          <w:rFonts w:ascii="Times New Roman" w:eastAsia="Times New Roman" w:hAnsi="Times New Roman" w:cs="Times New Roman"/>
          <w:b/>
          <w:bCs/>
          <w:sz w:val="36"/>
          <w:szCs w:val="36"/>
        </w:rPr>
      </w:pPr>
      <w:r w:rsidRPr="004D3C98">
        <w:rPr>
          <w:rFonts w:ascii="Times New Roman" w:eastAsia="Times New Roman" w:hAnsi="Times New Roman" w:cs="Times New Roman"/>
          <w:b/>
          <w:bCs/>
          <w:sz w:val="36"/>
          <w:szCs w:val="36"/>
        </w:rPr>
        <w:t>CONTACT INFORMATION:</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To book a free consultation and demonstration with our business development experts, please use the calendar link:</w:t>
      </w:r>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Meeting Calendar Link:</w:t>
      </w:r>
      <w:r w:rsidRPr="004D3C98">
        <w:rPr>
          <w:rFonts w:ascii="Times New Roman" w:eastAsia="Times New Roman" w:hAnsi="Times New Roman" w:cs="Times New Roman"/>
          <w:sz w:val="24"/>
          <w:szCs w:val="24"/>
        </w:rPr>
        <w:t xml:space="preserve"> </w:t>
      </w:r>
      <w:hyperlink r:id="rId5" w:history="1">
        <w:r w:rsidRPr="004D3C98">
          <w:rPr>
            <w:rFonts w:ascii="Times New Roman" w:eastAsia="Times New Roman" w:hAnsi="Times New Roman" w:cs="Times New Roman"/>
            <w:color w:val="0000FF"/>
            <w:sz w:val="24"/>
            <w:szCs w:val="24"/>
            <w:u w:val="single"/>
          </w:rPr>
          <w:t>https://calendar.app.google/5LrWSHPndGsZdhfq5</w:t>
        </w:r>
      </w:hyperlink>
    </w:p>
    <w:p w:rsidR="004D3C98" w:rsidRPr="004D3C98" w:rsidRDefault="004D3C98" w:rsidP="004D3C98">
      <w:pPr>
        <w:spacing w:before="100" w:beforeAutospacing="1" w:after="100" w:afterAutospacing="1" w:line="240" w:lineRule="auto"/>
        <w:rPr>
          <w:rFonts w:ascii="Times New Roman" w:eastAsia="Times New Roman" w:hAnsi="Times New Roman" w:cs="Times New Roman"/>
          <w:sz w:val="24"/>
          <w:szCs w:val="24"/>
        </w:rPr>
      </w:pPr>
      <w:r w:rsidRPr="004D3C98">
        <w:rPr>
          <w:rFonts w:ascii="Times New Roman" w:eastAsia="Times New Roman" w:hAnsi="Times New Roman" w:cs="Times New Roman"/>
          <w:b/>
          <w:bCs/>
          <w:sz w:val="24"/>
          <w:szCs w:val="24"/>
        </w:rPr>
        <w:t>If you have any questions or would like to discuss our services further, please do not hesitate to contact us.</w:t>
      </w:r>
    </w:p>
    <w:p w:rsidR="00DA4325" w:rsidRDefault="00DA4325"/>
    <w:sectPr w:rsidR="00DA43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3531"/>
    <w:multiLevelType w:val="multilevel"/>
    <w:tmpl w:val="C07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1CF1"/>
    <w:multiLevelType w:val="multilevel"/>
    <w:tmpl w:val="194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36D6"/>
    <w:multiLevelType w:val="multilevel"/>
    <w:tmpl w:val="D98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E2D"/>
    <w:multiLevelType w:val="multilevel"/>
    <w:tmpl w:val="07C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11EFE"/>
    <w:multiLevelType w:val="multilevel"/>
    <w:tmpl w:val="4F1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E28D6"/>
    <w:multiLevelType w:val="multilevel"/>
    <w:tmpl w:val="8B9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943E3"/>
    <w:multiLevelType w:val="multilevel"/>
    <w:tmpl w:val="2A2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D6285"/>
    <w:multiLevelType w:val="multilevel"/>
    <w:tmpl w:val="BBF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A7A13"/>
    <w:multiLevelType w:val="multilevel"/>
    <w:tmpl w:val="E76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27645"/>
    <w:multiLevelType w:val="multilevel"/>
    <w:tmpl w:val="1B6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5556E"/>
    <w:multiLevelType w:val="multilevel"/>
    <w:tmpl w:val="6A9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82894"/>
    <w:multiLevelType w:val="multilevel"/>
    <w:tmpl w:val="037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7783C"/>
    <w:multiLevelType w:val="multilevel"/>
    <w:tmpl w:val="F30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70C0A"/>
    <w:multiLevelType w:val="multilevel"/>
    <w:tmpl w:val="10A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678B2"/>
    <w:multiLevelType w:val="multilevel"/>
    <w:tmpl w:val="34D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543C2"/>
    <w:multiLevelType w:val="multilevel"/>
    <w:tmpl w:val="501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D4182"/>
    <w:multiLevelType w:val="multilevel"/>
    <w:tmpl w:val="BA1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D613B"/>
    <w:multiLevelType w:val="multilevel"/>
    <w:tmpl w:val="A08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95901"/>
    <w:multiLevelType w:val="multilevel"/>
    <w:tmpl w:val="7F8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F32B0"/>
    <w:multiLevelType w:val="multilevel"/>
    <w:tmpl w:val="970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769EA"/>
    <w:multiLevelType w:val="multilevel"/>
    <w:tmpl w:val="FCC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C3D1E"/>
    <w:multiLevelType w:val="multilevel"/>
    <w:tmpl w:val="D58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50E5D"/>
    <w:multiLevelType w:val="multilevel"/>
    <w:tmpl w:val="50F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31253"/>
    <w:multiLevelType w:val="multilevel"/>
    <w:tmpl w:val="7F6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324BB"/>
    <w:multiLevelType w:val="multilevel"/>
    <w:tmpl w:val="98A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552C1"/>
    <w:multiLevelType w:val="multilevel"/>
    <w:tmpl w:val="190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F55DF"/>
    <w:multiLevelType w:val="multilevel"/>
    <w:tmpl w:val="291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92CCF"/>
    <w:multiLevelType w:val="multilevel"/>
    <w:tmpl w:val="541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0332E"/>
    <w:multiLevelType w:val="multilevel"/>
    <w:tmpl w:val="514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91F0F"/>
    <w:multiLevelType w:val="multilevel"/>
    <w:tmpl w:val="814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94A68"/>
    <w:multiLevelType w:val="multilevel"/>
    <w:tmpl w:val="692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C5DC7"/>
    <w:multiLevelType w:val="multilevel"/>
    <w:tmpl w:val="E14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030036"/>
    <w:multiLevelType w:val="multilevel"/>
    <w:tmpl w:val="6C7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51F1A"/>
    <w:multiLevelType w:val="multilevel"/>
    <w:tmpl w:val="CFF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2736E"/>
    <w:multiLevelType w:val="multilevel"/>
    <w:tmpl w:val="4B0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7754E"/>
    <w:multiLevelType w:val="multilevel"/>
    <w:tmpl w:val="F87C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6032B"/>
    <w:multiLevelType w:val="multilevel"/>
    <w:tmpl w:val="5C3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F90A3F"/>
    <w:multiLevelType w:val="multilevel"/>
    <w:tmpl w:val="72B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DA5C11"/>
    <w:multiLevelType w:val="multilevel"/>
    <w:tmpl w:val="813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91315"/>
    <w:multiLevelType w:val="multilevel"/>
    <w:tmpl w:val="98C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CF0371"/>
    <w:multiLevelType w:val="multilevel"/>
    <w:tmpl w:val="45B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4383F"/>
    <w:multiLevelType w:val="multilevel"/>
    <w:tmpl w:val="2E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FB2746"/>
    <w:multiLevelType w:val="multilevel"/>
    <w:tmpl w:val="A60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E87AAE"/>
    <w:multiLevelType w:val="multilevel"/>
    <w:tmpl w:val="739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D28D6"/>
    <w:multiLevelType w:val="multilevel"/>
    <w:tmpl w:val="A04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0409E1"/>
    <w:multiLevelType w:val="multilevel"/>
    <w:tmpl w:val="6F5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9B1B0E"/>
    <w:multiLevelType w:val="multilevel"/>
    <w:tmpl w:val="553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14756"/>
    <w:multiLevelType w:val="multilevel"/>
    <w:tmpl w:val="DCE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0083C"/>
    <w:multiLevelType w:val="multilevel"/>
    <w:tmpl w:val="0EF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8148C"/>
    <w:multiLevelType w:val="multilevel"/>
    <w:tmpl w:val="E4E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C1318"/>
    <w:multiLevelType w:val="multilevel"/>
    <w:tmpl w:val="8C9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23760"/>
    <w:multiLevelType w:val="multilevel"/>
    <w:tmpl w:val="4B32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9D6885"/>
    <w:multiLevelType w:val="multilevel"/>
    <w:tmpl w:val="215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703F1"/>
    <w:multiLevelType w:val="multilevel"/>
    <w:tmpl w:val="E6CE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535707"/>
    <w:multiLevelType w:val="multilevel"/>
    <w:tmpl w:val="BC2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149CD"/>
    <w:multiLevelType w:val="multilevel"/>
    <w:tmpl w:val="ECF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2A08E7"/>
    <w:multiLevelType w:val="multilevel"/>
    <w:tmpl w:val="5BE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53D5E"/>
    <w:multiLevelType w:val="multilevel"/>
    <w:tmpl w:val="FEC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C4B77"/>
    <w:multiLevelType w:val="multilevel"/>
    <w:tmpl w:val="CA6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6121F"/>
    <w:multiLevelType w:val="multilevel"/>
    <w:tmpl w:val="E67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5"/>
  </w:num>
  <w:num w:numId="4">
    <w:abstractNumId w:val="13"/>
  </w:num>
  <w:num w:numId="5">
    <w:abstractNumId w:val="42"/>
  </w:num>
  <w:num w:numId="6">
    <w:abstractNumId w:val="16"/>
  </w:num>
  <w:num w:numId="7">
    <w:abstractNumId w:val="50"/>
  </w:num>
  <w:num w:numId="8">
    <w:abstractNumId w:val="26"/>
  </w:num>
  <w:num w:numId="9">
    <w:abstractNumId w:val="55"/>
  </w:num>
  <w:num w:numId="10">
    <w:abstractNumId w:val="59"/>
  </w:num>
  <w:num w:numId="11">
    <w:abstractNumId w:val="3"/>
  </w:num>
  <w:num w:numId="12">
    <w:abstractNumId w:val="2"/>
  </w:num>
  <w:num w:numId="13">
    <w:abstractNumId w:val="54"/>
  </w:num>
  <w:num w:numId="14">
    <w:abstractNumId w:val="7"/>
  </w:num>
  <w:num w:numId="15">
    <w:abstractNumId w:val="51"/>
  </w:num>
  <w:num w:numId="16">
    <w:abstractNumId w:val="31"/>
  </w:num>
  <w:num w:numId="17">
    <w:abstractNumId w:val="44"/>
  </w:num>
  <w:num w:numId="18">
    <w:abstractNumId w:val="30"/>
  </w:num>
  <w:num w:numId="19">
    <w:abstractNumId w:val="36"/>
  </w:num>
  <w:num w:numId="20">
    <w:abstractNumId w:val="48"/>
  </w:num>
  <w:num w:numId="21">
    <w:abstractNumId w:val="18"/>
  </w:num>
  <w:num w:numId="22">
    <w:abstractNumId w:val="35"/>
  </w:num>
  <w:num w:numId="23">
    <w:abstractNumId w:val="4"/>
  </w:num>
  <w:num w:numId="24">
    <w:abstractNumId w:val="15"/>
  </w:num>
  <w:num w:numId="25">
    <w:abstractNumId w:val="43"/>
  </w:num>
  <w:num w:numId="26">
    <w:abstractNumId w:val="47"/>
  </w:num>
  <w:num w:numId="27">
    <w:abstractNumId w:val="49"/>
  </w:num>
  <w:num w:numId="28">
    <w:abstractNumId w:val="52"/>
  </w:num>
  <w:num w:numId="29">
    <w:abstractNumId w:val="25"/>
  </w:num>
  <w:num w:numId="30">
    <w:abstractNumId w:val="23"/>
  </w:num>
  <w:num w:numId="31">
    <w:abstractNumId w:val="9"/>
  </w:num>
  <w:num w:numId="32">
    <w:abstractNumId w:val="57"/>
  </w:num>
  <w:num w:numId="33">
    <w:abstractNumId w:val="1"/>
  </w:num>
  <w:num w:numId="34">
    <w:abstractNumId w:val="6"/>
  </w:num>
  <w:num w:numId="35">
    <w:abstractNumId w:val="24"/>
  </w:num>
  <w:num w:numId="36">
    <w:abstractNumId w:val="56"/>
  </w:num>
  <w:num w:numId="37">
    <w:abstractNumId w:val="41"/>
  </w:num>
  <w:num w:numId="38">
    <w:abstractNumId w:val="46"/>
  </w:num>
  <w:num w:numId="39">
    <w:abstractNumId w:val="28"/>
  </w:num>
  <w:num w:numId="40">
    <w:abstractNumId w:val="12"/>
  </w:num>
  <w:num w:numId="41">
    <w:abstractNumId w:val="58"/>
  </w:num>
  <w:num w:numId="42">
    <w:abstractNumId w:val="11"/>
  </w:num>
  <w:num w:numId="43">
    <w:abstractNumId w:val="20"/>
  </w:num>
  <w:num w:numId="44">
    <w:abstractNumId w:val="19"/>
  </w:num>
  <w:num w:numId="45">
    <w:abstractNumId w:val="17"/>
  </w:num>
  <w:num w:numId="46">
    <w:abstractNumId w:val="38"/>
  </w:num>
  <w:num w:numId="47">
    <w:abstractNumId w:val="10"/>
  </w:num>
  <w:num w:numId="48">
    <w:abstractNumId w:val="27"/>
  </w:num>
  <w:num w:numId="49">
    <w:abstractNumId w:val="39"/>
  </w:num>
  <w:num w:numId="50">
    <w:abstractNumId w:val="37"/>
  </w:num>
  <w:num w:numId="51">
    <w:abstractNumId w:val="14"/>
  </w:num>
  <w:num w:numId="52">
    <w:abstractNumId w:val="0"/>
  </w:num>
  <w:num w:numId="53">
    <w:abstractNumId w:val="32"/>
  </w:num>
  <w:num w:numId="54">
    <w:abstractNumId w:val="8"/>
  </w:num>
  <w:num w:numId="55">
    <w:abstractNumId w:val="45"/>
  </w:num>
  <w:num w:numId="56">
    <w:abstractNumId w:val="22"/>
  </w:num>
  <w:num w:numId="57">
    <w:abstractNumId w:val="40"/>
  </w:num>
  <w:num w:numId="58">
    <w:abstractNumId w:val="34"/>
  </w:num>
  <w:num w:numId="59">
    <w:abstractNumId w:val="29"/>
  </w:num>
  <w:num w:numId="60">
    <w:abstractNumId w:val="5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C98"/>
    <w:rsid w:val="003965C4"/>
    <w:rsid w:val="004D3C98"/>
    <w:rsid w:val="00DA43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29952-C3FD-4522-B001-C01AB8F2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3C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3C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C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3C98"/>
    <w:rPr>
      <w:rFonts w:ascii="Times New Roman" w:eastAsia="Times New Roman" w:hAnsi="Times New Roman" w:cs="Times New Roman"/>
      <w:b/>
      <w:bCs/>
      <w:sz w:val="27"/>
      <w:szCs w:val="27"/>
    </w:rPr>
  </w:style>
  <w:style w:type="paragraph" w:customStyle="1" w:styleId="font-claude-response-body">
    <w:name w:val="font-claude-response-body"/>
    <w:basedOn w:val="Normal"/>
    <w:rsid w:val="004D3C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3C98"/>
    <w:rPr>
      <w:b/>
      <w:bCs/>
    </w:rPr>
  </w:style>
  <w:style w:type="character" w:styleId="Hyperlink">
    <w:name w:val="Hyperlink"/>
    <w:basedOn w:val="DefaultParagraphFont"/>
    <w:uiPriority w:val="99"/>
    <w:semiHidden/>
    <w:unhideWhenUsed/>
    <w:rsid w:val="004D3C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44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lendar.app.google/5LrWSHPndGsZdhfq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2026-02-05T00:01:00Z</dcterms:created>
  <dcterms:modified xsi:type="dcterms:W3CDTF">2026-02-05T01:55:00Z</dcterms:modified>
</cp:coreProperties>
</file>