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9773E0" w14:textId="77777777" w:rsidR="0051676C" w:rsidRDefault="0051676C" w:rsidP="002650D5">
      <w:pPr>
        <w:jc w:val="center"/>
        <w:rPr>
          <w:b/>
          <w:bCs/>
        </w:rPr>
      </w:pPr>
    </w:p>
    <w:p w14:paraId="53CE1255" w14:textId="73D53F9D" w:rsidR="002650D5" w:rsidRPr="002650D5" w:rsidRDefault="0051676C" w:rsidP="0051676C">
      <w:pPr>
        <w:jc w:val="center"/>
      </w:pPr>
      <w:r>
        <w:rPr>
          <w:b/>
          <w:bCs/>
        </w:rPr>
        <w:t xml:space="preserve">MEDLINK ANALYTICS LLC – </w:t>
      </w:r>
      <w:r w:rsidRPr="0051676C">
        <w:rPr>
          <w:b/>
          <w:bCs/>
        </w:rPr>
        <w:t>LICENSING SERVICES AGREEMENT</w:t>
      </w:r>
    </w:p>
    <w:p w14:paraId="23A22DE8" w14:textId="44D554C7" w:rsidR="002650D5" w:rsidRPr="002650D5" w:rsidRDefault="002650D5" w:rsidP="0051676C">
      <w:r w:rsidRPr="002650D5">
        <w:t xml:space="preserve">This Services Agreement (“Agreement”) is entered into on </w:t>
      </w:r>
      <w:r w:rsidR="0051676C" w:rsidRPr="0051676C">
        <w:rPr>
          <w:b/>
          <w:bCs/>
        </w:rPr>
        <w:t>01/21/2026</w:t>
      </w:r>
      <w:r w:rsidRPr="002650D5">
        <w:t xml:space="preserve"> by and between (“Covered Entity”), with its principal office located</w:t>
      </w:r>
      <w:r w:rsidR="00F83976">
        <w:t xml:space="preserve"> Address</w:t>
      </w:r>
      <w:r w:rsidRPr="002650D5">
        <w:t xml:space="preserve">, and (“Client”), with its principal office located at </w:t>
      </w:r>
      <w:r w:rsidRPr="002650D5">
        <w:rPr>
          <w:b/>
          <w:bCs/>
        </w:rPr>
        <w:t>Address</w:t>
      </w:r>
    </w:p>
    <w:p w14:paraId="1FC7EDC2" w14:textId="4B9CC6BE" w:rsidR="002650D5" w:rsidRPr="002650D5" w:rsidRDefault="002650D5" w:rsidP="002650D5">
      <w:r w:rsidRPr="002650D5">
        <w:rPr>
          <w:b/>
          <w:bCs/>
        </w:rPr>
        <w:t>WHEREAS</w:t>
      </w:r>
      <w:r w:rsidRPr="002650D5">
        <w:t xml:space="preserve">, </w:t>
      </w:r>
      <w:r w:rsidR="00F83976">
        <w:t>COMPANY NAME</w:t>
      </w:r>
      <w:r w:rsidRPr="002650D5">
        <w:t>LLC provides medical billing, coding, credentialing, licensing, and collection services to healthcare providers; and</w:t>
      </w:r>
      <w:r w:rsidRPr="002650D5">
        <w:br/>
      </w:r>
      <w:r w:rsidRPr="002650D5">
        <w:rPr>
          <w:b/>
          <w:bCs/>
        </w:rPr>
        <w:t>WHEREAS</w:t>
      </w:r>
      <w:r w:rsidRPr="002650D5">
        <w:t xml:space="preserve">, the Client desires to engage </w:t>
      </w:r>
      <w:r w:rsidR="00F83976">
        <w:t>COMPANY NAME</w:t>
      </w:r>
      <w:r w:rsidRPr="002650D5">
        <w:t xml:space="preserve">LLC to provide </w:t>
      </w:r>
      <w:r w:rsidRPr="002650D5">
        <w:rPr>
          <w:b/>
          <w:bCs/>
        </w:rPr>
        <w:t>state licensing services</w:t>
      </w:r>
      <w:r w:rsidRPr="002650D5">
        <w:t xml:space="preserve"> (“Services”) under the terms and conditions set forth in this Agreement.</w:t>
      </w:r>
    </w:p>
    <w:p w14:paraId="53F8E219" w14:textId="77777777" w:rsidR="002650D5" w:rsidRPr="002650D5" w:rsidRDefault="002650D5" w:rsidP="002650D5">
      <w:r w:rsidRPr="002650D5">
        <w:rPr>
          <w:b/>
          <w:bCs/>
        </w:rPr>
        <w:t>NOW, THEREFORE</w:t>
      </w:r>
      <w:r w:rsidRPr="002650D5">
        <w:t>, in consideration of the mutual promises and covenants contained herein, the parties agree as follows:</w:t>
      </w:r>
    </w:p>
    <w:p w14:paraId="0E06C2E2" w14:textId="66A53E14" w:rsidR="002650D5" w:rsidRPr="002650D5" w:rsidRDefault="002650D5" w:rsidP="002650D5"/>
    <w:p w14:paraId="346F1DDC" w14:textId="77777777" w:rsidR="002650D5" w:rsidRPr="002650D5" w:rsidRDefault="002650D5" w:rsidP="002650D5">
      <w:pPr>
        <w:rPr>
          <w:b/>
          <w:bCs/>
        </w:rPr>
      </w:pPr>
      <w:r w:rsidRPr="002650D5">
        <w:rPr>
          <w:b/>
          <w:bCs/>
        </w:rPr>
        <w:t>1. Services</w:t>
      </w:r>
    </w:p>
    <w:p w14:paraId="25D95EE2" w14:textId="70D33944" w:rsidR="002650D5" w:rsidRPr="002650D5" w:rsidRDefault="002650D5" w:rsidP="002650D5">
      <w:r w:rsidRPr="002650D5">
        <w:t xml:space="preserve">1.1. </w:t>
      </w:r>
      <w:r w:rsidRPr="002650D5">
        <w:rPr>
          <w:b/>
          <w:bCs/>
        </w:rPr>
        <w:t>Scope of Services</w:t>
      </w:r>
      <w:r w:rsidRPr="002650D5">
        <w:br/>
      </w:r>
      <w:r w:rsidR="00F83976">
        <w:t>COMPANY NAME</w:t>
      </w:r>
      <w:r w:rsidRPr="002650D5">
        <w:t xml:space="preserve">LLC shall provide the following State Licensing Services upon the Client’s </w:t>
      </w:r>
      <w:proofErr w:type="gramStart"/>
      <w:r w:rsidRPr="002650D5">
        <w:t>request</w:t>
      </w:r>
      <w:proofErr w:type="gramEnd"/>
      <w:r w:rsidRPr="002650D5">
        <w:t>:</w:t>
      </w:r>
    </w:p>
    <w:p w14:paraId="1F19D567" w14:textId="77777777" w:rsidR="002650D5" w:rsidRPr="002650D5" w:rsidRDefault="002650D5" w:rsidP="002650D5">
      <w:proofErr w:type="spellStart"/>
      <w:r w:rsidRPr="002650D5">
        <w:t>i</w:t>
      </w:r>
      <w:proofErr w:type="spellEnd"/>
      <w:r w:rsidRPr="002650D5">
        <w:t xml:space="preserve">. </w:t>
      </w:r>
      <w:r w:rsidRPr="002650D5">
        <w:rPr>
          <w:b/>
          <w:bCs/>
        </w:rPr>
        <w:t>Comprehensive Guidance</w:t>
      </w:r>
      <w:r w:rsidRPr="002650D5">
        <w:t xml:space="preserve"> – Full assistance throughout the licensing process, ensuring all requirements are understood and met.</w:t>
      </w:r>
      <w:r w:rsidRPr="002650D5">
        <w:br/>
        <w:t xml:space="preserve">ii. </w:t>
      </w:r>
      <w:r w:rsidRPr="002650D5">
        <w:rPr>
          <w:b/>
          <w:bCs/>
        </w:rPr>
        <w:t>Regulatory Compliance</w:t>
      </w:r>
      <w:r w:rsidRPr="002650D5">
        <w:t xml:space="preserve"> – Ensuring compliance with state-specific regulations and keeping the Client updated on relevant changes.</w:t>
      </w:r>
      <w:r w:rsidRPr="002650D5">
        <w:br/>
        <w:t xml:space="preserve">iii. </w:t>
      </w:r>
      <w:r w:rsidRPr="002650D5">
        <w:rPr>
          <w:b/>
          <w:bCs/>
        </w:rPr>
        <w:t>Timely Submission</w:t>
      </w:r>
      <w:r w:rsidRPr="002650D5">
        <w:t xml:space="preserve"> – Preparation and submission of applications within deadlines to reduce delays.</w:t>
      </w:r>
      <w:r w:rsidRPr="002650D5">
        <w:br/>
        <w:t xml:space="preserve">iv. </w:t>
      </w:r>
      <w:r w:rsidRPr="002650D5">
        <w:rPr>
          <w:b/>
          <w:bCs/>
        </w:rPr>
        <w:t>Renewal Assistance</w:t>
      </w:r>
      <w:r w:rsidRPr="002650D5">
        <w:t xml:space="preserve"> – Support with license renewals, including preparation and timely submission of renewal applications.</w:t>
      </w:r>
      <w:r w:rsidRPr="002650D5">
        <w:br/>
        <w:t xml:space="preserve">v. </w:t>
      </w:r>
      <w:r w:rsidRPr="002650D5">
        <w:rPr>
          <w:b/>
          <w:bCs/>
        </w:rPr>
        <w:t>Client Support</w:t>
      </w:r>
      <w:r w:rsidRPr="002650D5">
        <w:t xml:space="preserve"> – Ongoing support to address inquiries, concerns, and issues during the licensing process.</w:t>
      </w:r>
    </w:p>
    <w:p w14:paraId="3D1C86F7" w14:textId="6C4B60E7" w:rsidR="002650D5" w:rsidRPr="002650D5" w:rsidRDefault="002650D5" w:rsidP="002650D5"/>
    <w:p w14:paraId="0A729491" w14:textId="77777777" w:rsidR="002650D5" w:rsidRPr="002650D5" w:rsidRDefault="002650D5" w:rsidP="002650D5">
      <w:pPr>
        <w:rPr>
          <w:b/>
          <w:bCs/>
        </w:rPr>
      </w:pPr>
      <w:r w:rsidRPr="002650D5">
        <w:rPr>
          <w:b/>
          <w:bCs/>
        </w:rPr>
        <w:t>2. Client Responsibilities</w:t>
      </w:r>
    </w:p>
    <w:p w14:paraId="68BA2231" w14:textId="70109964" w:rsidR="002650D5" w:rsidRPr="002650D5" w:rsidRDefault="002650D5" w:rsidP="002650D5">
      <w:r w:rsidRPr="002650D5">
        <w:t xml:space="preserve">The Client shall provide all required documentation, information, and reasonable cooperation necessary for </w:t>
      </w:r>
      <w:r w:rsidR="00F83976">
        <w:t>COMPANY NAME</w:t>
      </w:r>
      <w:r w:rsidRPr="002650D5">
        <w:t>LLC to perform its Services. The Client is responsible for the accuracy and completeness of all licensing paperwork and for determining the necessity of the requested Services.</w:t>
      </w:r>
    </w:p>
    <w:p w14:paraId="47BE8F63" w14:textId="22D15D61" w:rsidR="002650D5" w:rsidRDefault="002650D5" w:rsidP="002650D5"/>
    <w:p w14:paraId="129DDA6D" w14:textId="77777777" w:rsidR="002650D5" w:rsidRPr="002650D5" w:rsidRDefault="002650D5" w:rsidP="002650D5"/>
    <w:p w14:paraId="748F9DC8" w14:textId="77777777" w:rsidR="002650D5" w:rsidRPr="002650D5" w:rsidRDefault="002650D5" w:rsidP="002650D5">
      <w:pPr>
        <w:rPr>
          <w:b/>
          <w:bCs/>
        </w:rPr>
      </w:pPr>
      <w:r w:rsidRPr="002650D5">
        <w:rPr>
          <w:b/>
          <w:bCs/>
        </w:rPr>
        <w:t>3. Fees &amp; Payment</w:t>
      </w:r>
    </w:p>
    <w:p w14:paraId="44A4F32C" w14:textId="77777777" w:rsidR="002650D5" w:rsidRPr="002650D5" w:rsidRDefault="002650D5" w:rsidP="002650D5">
      <w:r w:rsidRPr="002650D5">
        <w:t xml:space="preserve">3.1. </w:t>
      </w:r>
      <w:r w:rsidRPr="002650D5">
        <w:rPr>
          <w:b/>
          <w:bCs/>
        </w:rPr>
        <w:t>Setup Cost</w:t>
      </w:r>
      <w:r w:rsidRPr="002650D5">
        <w:t xml:space="preserve"> – No fee will be charged for initial setup.</w:t>
      </w:r>
    </w:p>
    <w:p w14:paraId="0711C005" w14:textId="77777777" w:rsidR="002650D5" w:rsidRPr="002650D5" w:rsidRDefault="002650D5" w:rsidP="002650D5">
      <w:r w:rsidRPr="002650D5">
        <w:t xml:space="preserve">3.2. </w:t>
      </w:r>
      <w:r w:rsidRPr="002650D5">
        <w:rPr>
          <w:b/>
          <w:bCs/>
        </w:rPr>
        <w:t>Service Fees</w:t>
      </w:r>
      <w:r w:rsidRPr="002650D5">
        <w:t xml:space="preserve"> – State Licensing fees shall be charged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340"/>
        <w:gridCol w:w="3150"/>
      </w:tblGrid>
      <w:tr w:rsidR="002650D5" w:rsidRPr="002650D5" w14:paraId="4F59DB62" w14:textId="77777777" w:rsidTr="002650D5">
        <w:trPr>
          <w:tblHeader/>
          <w:tblCellSpacing w:w="15" w:type="dxa"/>
        </w:trPr>
        <w:tc>
          <w:tcPr>
            <w:tcW w:w="1930" w:type="dxa"/>
            <w:vAlign w:val="center"/>
            <w:hideMark/>
          </w:tcPr>
          <w:p w14:paraId="4F003BE9" w14:textId="77777777" w:rsidR="002650D5" w:rsidRPr="002650D5" w:rsidRDefault="002650D5" w:rsidP="002650D5">
            <w:pPr>
              <w:rPr>
                <w:b/>
                <w:bCs/>
              </w:rPr>
            </w:pPr>
            <w:r w:rsidRPr="002650D5">
              <w:rPr>
                <w:b/>
                <w:bCs/>
              </w:rPr>
              <w:t>Services</w:t>
            </w:r>
          </w:p>
        </w:tc>
        <w:tc>
          <w:tcPr>
            <w:tcW w:w="2310" w:type="dxa"/>
            <w:vAlign w:val="center"/>
            <w:hideMark/>
          </w:tcPr>
          <w:p w14:paraId="5707270B" w14:textId="77777777" w:rsidR="002650D5" w:rsidRPr="002650D5" w:rsidRDefault="002650D5" w:rsidP="002650D5">
            <w:pPr>
              <w:rPr>
                <w:b/>
                <w:bCs/>
              </w:rPr>
            </w:pPr>
            <w:r w:rsidRPr="002650D5">
              <w:rPr>
                <w:b/>
                <w:bCs/>
              </w:rPr>
              <w:t>Fee (up to 5 states)</w:t>
            </w:r>
          </w:p>
        </w:tc>
        <w:tc>
          <w:tcPr>
            <w:tcW w:w="3105" w:type="dxa"/>
            <w:vAlign w:val="center"/>
            <w:hideMark/>
          </w:tcPr>
          <w:p w14:paraId="4871C330" w14:textId="77777777" w:rsidR="002650D5" w:rsidRPr="002650D5" w:rsidRDefault="002650D5" w:rsidP="002650D5">
            <w:pPr>
              <w:rPr>
                <w:b/>
                <w:bCs/>
              </w:rPr>
            </w:pPr>
            <w:r w:rsidRPr="002650D5">
              <w:rPr>
                <w:b/>
                <w:bCs/>
              </w:rPr>
              <w:t>Fee (6 or more states)</w:t>
            </w:r>
          </w:p>
        </w:tc>
      </w:tr>
      <w:tr w:rsidR="002650D5" w:rsidRPr="002650D5" w14:paraId="455335B7" w14:textId="77777777" w:rsidTr="002650D5">
        <w:trPr>
          <w:tblCellSpacing w:w="15" w:type="dxa"/>
        </w:trPr>
        <w:tc>
          <w:tcPr>
            <w:tcW w:w="1930" w:type="dxa"/>
            <w:vAlign w:val="center"/>
            <w:hideMark/>
          </w:tcPr>
          <w:p w14:paraId="45421B5D" w14:textId="77777777" w:rsidR="002650D5" w:rsidRPr="002650D5" w:rsidRDefault="002650D5" w:rsidP="002650D5">
            <w:r w:rsidRPr="002650D5">
              <w:t>State Licensing</w:t>
            </w:r>
          </w:p>
        </w:tc>
        <w:tc>
          <w:tcPr>
            <w:tcW w:w="2310" w:type="dxa"/>
            <w:vAlign w:val="center"/>
            <w:hideMark/>
          </w:tcPr>
          <w:p w14:paraId="142093AF" w14:textId="77777777" w:rsidR="002650D5" w:rsidRPr="002650D5" w:rsidRDefault="002650D5" w:rsidP="002650D5">
            <w:r w:rsidRPr="002650D5">
              <w:t>$600 per state</w:t>
            </w:r>
          </w:p>
        </w:tc>
        <w:tc>
          <w:tcPr>
            <w:tcW w:w="3105" w:type="dxa"/>
            <w:vAlign w:val="center"/>
            <w:hideMark/>
          </w:tcPr>
          <w:p w14:paraId="40CE4C55" w14:textId="77777777" w:rsidR="002650D5" w:rsidRPr="002650D5" w:rsidRDefault="002650D5" w:rsidP="002650D5">
            <w:r w:rsidRPr="002650D5">
              <w:t>$500 per state</w:t>
            </w:r>
          </w:p>
        </w:tc>
      </w:tr>
    </w:tbl>
    <w:p w14:paraId="5AE1C2F8" w14:textId="18D2569B" w:rsidR="002650D5" w:rsidRPr="002650D5" w:rsidRDefault="002650D5" w:rsidP="002650D5">
      <w:r w:rsidRPr="002650D5">
        <w:t xml:space="preserve">3.3. </w:t>
      </w:r>
      <w:r w:rsidRPr="002650D5">
        <w:rPr>
          <w:b/>
          <w:bCs/>
        </w:rPr>
        <w:t>Payment Terms</w:t>
      </w:r>
      <w:r w:rsidRPr="002650D5">
        <w:t xml:space="preserve"> – An invoice will be issued upon successful approval of each application. Payment is due within </w:t>
      </w:r>
      <w:r w:rsidRPr="002650D5">
        <w:rPr>
          <w:b/>
          <w:bCs/>
        </w:rPr>
        <w:t>seven (7) days</w:t>
      </w:r>
      <w:r w:rsidRPr="002650D5">
        <w:t xml:space="preserve"> of invoice receipt. Payments shall be made via ACH auto-pay or online wire transfer.</w:t>
      </w:r>
    </w:p>
    <w:p w14:paraId="2201814F" w14:textId="77777777" w:rsidR="002650D5" w:rsidRPr="002650D5" w:rsidRDefault="002650D5" w:rsidP="002650D5">
      <w:pPr>
        <w:rPr>
          <w:b/>
          <w:bCs/>
        </w:rPr>
      </w:pPr>
      <w:r w:rsidRPr="002650D5">
        <w:rPr>
          <w:b/>
          <w:bCs/>
        </w:rPr>
        <w:t>4. Confidentiality &amp; HIPAA</w:t>
      </w:r>
    </w:p>
    <w:p w14:paraId="2ECA65AE" w14:textId="77777777" w:rsidR="002650D5" w:rsidRPr="002650D5" w:rsidRDefault="002650D5" w:rsidP="002650D5">
      <w:r w:rsidRPr="002650D5">
        <w:t xml:space="preserve">Both parties shall comply with the terms of the </w:t>
      </w:r>
      <w:r w:rsidRPr="002650D5">
        <w:rPr>
          <w:b/>
          <w:bCs/>
        </w:rPr>
        <w:t>Business Associate Agreement (BAA)</w:t>
      </w:r>
      <w:r w:rsidRPr="002650D5">
        <w:t>, which is incorporated herein by reference.</w:t>
      </w:r>
    </w:p>
    <w:p w14:paraId="25AB7D9C" w14:textId="58513D04" w:rsidR="002650D5" w:rsidRPr="002650D5" w:rsidRDefault="002650D5" w:rsidP="002650D5"/>
    <w:p w14:paraId="3EFE8265" w14:textId="77777777" w:rsidR="002650D5" w:rsidRPr="002650D5" w:rsidRDefault="002650D5" w:rsidP="002650D5">
      <w:pPr>
        <w:rPr>
          <w:b/>
          <w:bCs/>
        </w:rPr>
      </w:pPr>
      <w:r w:rsidRPr="002650D5">
        <w:rPr>
          <w:b/>
          <w:bCs/>
        </w:rPr>
        <w:t>5. Term &amp; Termination</w:t>
      </w:r>
    </w:p>
    <w:p w14:paraId="44DD236C" w14:textId="77777777" w:rsidR="002650D5" w:rsidRPr="002650D5" w:rsidRDefault="002650D5" w:rsidP="002650D5">
      <w:r w:rsidRPr="002650D5">
        <w:t xml:space="preserve">5.1. </w:t>
      </w:r>
      <w:r w:rsidRPr="002650D5">
        <w:rPr>
          <w:b/>
          <w:bCs/>
        </w:rPr>
        <w:t>Term</w:t>
      </w:r>
      <w:r w:rsidRPr="002650D5">
        <w:t xml:space="preserve"> – This Agreement shall terminate automatically upon license approval and full payment. If additional states are requested, the Agreement shall renew until all licensing is completed and invoices are paid.</w:t>
      </w:r>
    </w:p>
    <w:p w14:paraId="72A4D20E" w14:textId="77777777" w:rsidR="002650D5" w:rsidRPr="002650D5" w:rsidRDefault="002650D5" w:rsidP="002650D5">
      <w:r w:rsidRPr="002650D5">
        <w:t xml:space="preserve">5.2. </w:t>
      </w:r>
      <w:r w:rsidRPr="002650D5">
        <w:rPr>
          <w:b/>
          <w:bCs/>
        </w:rPr>
        <w:t>Termination</w:t>
      </w:r>
      <w:r w:rsidRPr="002650D5">
        <w:t xml:space="preserve"> – Either party may terminate this Agreement for breach or for convenience, with </w:t>
      </w:r>
      <w:r w:rsidRPr="002650D5">
        <w:rPr>
          <w:b/>
          <w:bCs/>
        </w:rPr>
        <w:t>thirty (30) days’ written notice</w:t>
      </w:r>
      <w:r w:rsidRPr="002650D5">
        <w:t>.</w:t>
      </w:r>
    </w:p>
    <w:p w14:paraId="381B4B89" w14:textId="7D63C62C" w:rsidR="002650D5" w:rsidRPr="002650D5" w:rsidRDefault="002650D5" w:rsidP="002650D5">
      <w:r w:rsidRPr="002650D5">
        <w:t xml:space="preserve">5.3. </w:t>
      </w:r>
      <w:r w:rsidRPr="002650D5">
        <w:rPr>
          <w:b/>
          <w:bCs/>
        </w:rPr>
        <w:t>Post-Termination Obligations</w:t>
      </w:r>
      <w:r w:rsidRPr="002650D5">
        <w:t xml:space="preserve"> – Upon termination, the Client may revoke </w:t>
      </w:r>
      <w:r w:rsidR="00F83976">
        <w:t>COMPANY NAME</w:t>
      </w:r>
      <w:r w:rsidRPr="002650D5">
        <w:t>LLC’s access to its systems. All accrued fees and pending charges must be paid in full.</w:t>
      </w:r>
    </w:p>
    <w:p w14:paraId="0A2DA8B4" w14:textId="3F9EB1F2" w:rsidR="002650D5" w:rsidRPr="002650D5" w:rsidRDefault="002650D5" w:rsidP="002650D5"/>
    <w:p w14:paraId="14ADC461" w14:textId="77777777" w:rsidR="002650D5" w:rsidRPr="002650D5" w:rsidRDefault="002650D5" w:rsidP="002650D5">
      <w:pPr>
        <w:rPr>
          <w:b/>
          <w:bCs/>
        </w:rPr>
      </w:pPr>
      <w:r w:rsidRPr="002650D5">
        <w:rPr>
          <w:b/>
          <w:bCs/>
        </w:rPr>
        <w:t>6. Warranty &amp; Liability</w:t>
      </w:r>
    </w:p>
    <w:p w14:paraId="69537F8C" w14:textId="77777777" w:rsidR="002650D5" w:rsidRPr="002650D5" w:rsidRDefault="002650D5" w:rsidP="002650D5">
      <w:r w:rsidRPr="002650D5">
        <w:t xml:space="preserve">6.1. </w:t>
      </w:r>
      <w:r w:rsidRPr="002650D5">
        <w:rPr>
          <w:b/>
          <w:bCs/>
        </w:rPr>
        <w:t>Limited Warranty</w:t>
      </w:r>
      <w:r w:rsidRPr="002650D5">
        <w:t xml:space="preserve"> – Services are provided “as is” without warranties, express or implied, including merchantability or fitness for a particular purpose.</w:t>
      </w:r>
    </w:p>
    <w:p w14:paraId="4351148C" w14:textId="77777777" w:rsidR="002650D5" w:rsidRPr="002650D5" w:rsidRDefault="002650D5" w:rsidP="002650D5">
      <w:r w:rsidRPr="002650D5">
        <w:t xml:space="preserve">6.2. </w:t>
      </w:r>
      <w:r w:rsidRPr="002650D5">
        <w:rPr>
          <w:b/>
          <w:bCs/>
        </w:rPr>
        <w:t>Limitation of Liability</w:t>
      </w:r>
    </w:p>
    <w:p w14:paraId="188E0DE9" w14:textId="2ED9A189" w:rsidR="002650D5" w:rsidRPr="002650D5" w:rsidRDefault="002650D5" w:rsidP="002650D5">
      <w:pPr>
        <w:numPr>
          <w:ilvl w:val="0"/>
          <w:numId w:val="1"/>
        </w:numPr>
      </w:pPr>
      <w:r w:rsidRPr="002650D5">
        <w:lastRenderedPageBreak/>
        <w:t xml:space="preserve">The Client shall indemnify and hold harmless </w:t>
      </w:r>
      <w:r w:rsidR="00F83976">
        <w:t>COMPANY NAME</w:t>
      </w:r>
      <w:r w:rsidRPr="002650D5">
        <w:t>LLC, its owners, directors, employees, and contractors against all claims, liabilities, damages, penalties, costs, and expenses arising from this Agreement or related actions, especially where inaccurate, incomplete, or fraudulent information is provided by the Client.</w:t>
      </w:r>
    </w:p>
    <w:p w14:paraId="1CB86F53" w14:textId="77777777" w:rsidR="002650D5" w:rsidRPr="002650D5" w:rsidRDefault="002650D5" w:rsidP="002650D5">
      <w:pPr>
        <w:numPr>
          <w:ilvl w:val="0"/>
          <w:numId w:val="1"/>
        </w:numPr>
      </w:pPr>
      <w:r w:rsidRPr="002650D5">
        <w:t>Neither party shall be liable for indirect, incidental, punitive, or consequential damages.</w:t>
      </w:r>
    </w:p>
    <w:p w14:paraId="6A938829" w14:textId="7C4A70A7" w:rsidR="002650D5" w:rsidRPr="002650D5" w:rsidRDefault="00F83976" w:rsidP="002650D5">
      <w:pPr>
        <w:numPr>
          <w:ilvl w:val="0"/>
          <w:numId w:val="1"/>
        </w:numPr>
      </w:pPr>
      <w:r>
        <w:t>COMPANY NAME</w:t>
      </w:r>
      <w:r w:rsidR="002650D5" w:rsidRPr="002650D5">
        <w:t>LLC’s total liability shall not exceed the fees paid by the Client in the three (3) months immediately preceding the event giving rise to the claim.</w:t>
      </w:r>
    </w:p>
    <w:p w14:paraId="38DB71E6" w14:textId="77777777" w:rsidR="002650D5" w:rsidRPr="002650D5" w:rsidRDefault="002650D5" w:rsidP="002650D5">
      <w:pPr>
        <w:numPr>
          <w:ilvl w:val="0"/>
          <w:numId w:val="1"/>
        </w:numPr>
      </w:pPr>
      <w:r w:rsidRPr="002650D5">
        <w:t>Submission of false or fraudulent information for licensing or claims is unlawful and may result in penalties, fines, or imprisonment.</w:t>
      </w:r>
    </w:p>
    <w:p w14:paraId="55AD58B3" w14:textId="77777777" w:rsidR="002650D5" w:rsidRPr="002650D5" w:rsidRDefault="002650D5" w:rsidP="002650D5">
      <w:pPr>
        <w:numPr>
          <w:ilvl w:val="0"/>
          <w:numId w:val="1"/>
        </w:numPr>
      </w:pPr>
      <w:r w:rsidRPr="002650D5">
        <w:t>Neither party shall be held liable for failure to perform due to force majeure events beyond reasonable control.</w:t>
      </w:r>
    </w:p>
    <w:p w14:paraId="7630A430" w14:textId="461D758B" w:rsidR="002650D5" w:rsidRPr="002650D5" w:rsidRDefault="002650D5" w:rsidP="002650D5"/>
    <w:p w14:paraId="4317CB7C" w14:textId="77777777" w:rsidR="002650D5" w:rsidRPr="002650D5" w:rsidRDefault="002650D5" w:rsidP="002650D5">
      <w:pPr>
        <w:rPr>
          <w:b/>
          <w:bCs/>
        </w:rPr>
      </w:pPr>
      <w:r w:rsidRPr="002650D5">
        <w:rPr>
          <w:b/>
          <w:bCs/>
        </w:rPr>
        <w:t>7. General Provisions</w:t>
      </w:r>
    </w:p>
    <w:p w14:paraId="02E62C3E" w14:textId="77777777" w:rsidR="002650D5" w:rsidRPr="002650D5" w:rsidRDefault="002650D5" w:rsidP="002650D5">
      <w:r w:rsidRPr="002650D5">
        <w:t xml:space="preserve">7.1. </w:t>
      </w:r>
      <w:r w:rsidRPr="002650D5">
        <w:rPr>
          <w:b/>
          <w:bCs/>
        </w:rPr>
        <w:t>Governing Law</w:t>
      </w:r>
      <w:r w:rsidRPr="002650D5">
        <w:t xml:space="preserve"> – This Agreement shall be governed by and construed under the laws of Nevada.</w:t>
      </w:r>
      <w:r w:rsidRPr="002650D5">
        <w:br/>
        <w:t xml:space="preserve">7.2. </w:t>
      </w:r>
      <w:r w:rsidRPr="002650D5">
        <w:rPr>
          <w:b/>
          <w:bCs/>
        </w:rPr>
        <w:t>Entire Agreement</w:t>
      </w:r>
      <w:r w:rsidRPr="002650D5">
        <w:t xml:space="preserve"> – This Agreement represents the full understanding between the parties and supersedes all prior agreements.</w:t>
      </w:r>
      <w:r w:rsidRPr="002650D5">
        <w:br/>
        <w:t xml:space="preserve">7.3. </w:t>
      </w:r>
      <w:r w:rsidRPr="002650D5">
        <w:rPr>
          <w:b/>
          <w:bCs/>
        </w:rPr>
        <w:t>Notices</w:t>
      </w:r>
      <w:r w:rsidRPr="002650D5">
        <w:t xml:space="preserve"> – All notices shall be in writing and delivered via email or postal mail to the addresses provided herein.</w:t>
      </w:r>
      <w:r w:rsidRPr="002650D5">
        <w:br/>
        <w:t xml:space="preserve">7.4. </w:t>
      </w:r>
      <w:r w:rsidRPr="002650D5">
        <w:rPr>
          <w:b/>
          <w:bCs/>
        </w:rPr>
        <w:t>Counterparts</w:t>
      </w:r>
      <w:r w:rsidRPr="002650D5">
        <w:t xml:space="preserve"> – This Agreement may be executed in counterparts, including electronic or facsimile signatures, each of which shall be deemed an original.</w:t>
      </w:r>
    </w:p>
    <w:p w14:paraId="533BF1FB" w14:textId="73332D29" w:rsidR="002650D5" w:rsidRPr="002650D5" w:rsidRDefault="002650D5" w:rsidP="002650D5"/>
    <w:p w14:paraId="3DBF1183" w14:textId="77777777" w:rsidR="002650D5" w:rsidRPr="002650D5" w:rsidRDefault="002650D5" w:rsidP="002650D5">
      <w:r w:rsidRPr="002650D5">
        <w:rPr>
          <w:b/>
          <w:bCs/>
        </w:rPr>
        <w:t>IN WITNESS WHEREOF</w:t>
      </w:r>
      <w:r w:rsidRPr="002650D5">
        <w:t>, the parties have executed this Agreement as of the Effective Date.</w:t>
      </w:r>
    </w:p>
    <w:p w14:paraId="38B98452" w14:textId="77777777" w:rsidR="005163C4" w:rsidRDefault="005163C4"/>
    <w:sectPr w:rsidR="005163C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2040AC" w14:textId="77777777" w:rsidR="000C2586" w:rsidRDefault="000C2586" w:rsidP="0051676C">
      <w:pPr>
        <w:spacing w:after="0" w:line="240" w:lineRule="auto"/>
      </w:pPr>
      <w:r>
        <w:separator/>
      </w:r>
    </w:p>
  </w:endnote>
  <w:endnote w:type="continuationSeparator" w:id="0">
    <w:p w14:paraId="74DB1D2A" w14:textId="77777777" w:rsidR="000C2586" w:rsidRDefault="000C2586" w:rsidP="00516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4D6398" w14:textId="77777777" w:rsidR="00B72122" w:rsidRDefault="00B721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0D60E" w14:textId="77777777" w:rsidR="00B72122" w:rsidRDefault="00B721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3979F" w14:textId="77777777" w:rsidR="00B72122" w:rsidRDefault="00B721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F3868C" w14:textId="77777777" w:rsidR="000C2586" w:rsidRDefault="000C2586" w:rsidP="0051676C">
      <w:pPr>
        <w:spacing w:after="0" w:line="240" w:lineRule="auto"/>
      </w:pPr>
      <w:r>
        <w:separator/>
      </w:r>
    </w:p>
  </w:footnote>
  <w:footnote w:type="continuationSeparator" w:id="0">
    <w:p w14:paraId="5023092D" w14:textId="77777777" w:rsidR="000C2586" w:rsidRDefault="000C2586" w:rsidP="005167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0E5E7" w14:textId="6DF6E26A" w:rsidR="0051676C" w:rsidRDefault="0051676C">
    <w:pPr>
      <w:pStyle w:val="Header"/>
    </w:pPr>
    <w:r>
      <w:rPr>
        <w:noProof/>
      </w:rPr>
      <w:pict w14:anchorId="3358DF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0331782" o:spid="_x0000_s2053" type="#_x0000_t75" style="position:absolute;margin-left:0;margin-top:0;width:600pt;height:600pt;z-index:-251653120;mso-position-horizontal:center;mso-position-horizontal-relative:margin;mso-position-vertical:center;mso-position-vertical-relative:margin" o:allowincell="f">
          <v:imagedata r:id="rId1" o:title="Untitled design"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94A54C" w14:textId="737716D1" w:rsidR="0051676C" w:rsidRDefault="0051676C" w:rsidP="0051676C">
    <w:pPr>
      <w:pStyle w:val="Header"/>
      <w:jc w:val="center"/>
    </w:pPr>
    <w:bookmarkStart w:id="0" w:name="_GoBack"/>
    <w:bookmarkEnd w:id="0"/>
    <w:r>
      <w:rPr>
        <w:noProof/>
      </w:rPr>
      <w:pict w14:anchorId="3AB33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0331783" o:spid="_x0000_s2054" type="#_x0000_t75" style="position:absolute;left:0;text-align:left;margin-left:0;margin-top:0;width:600pt;height:600pt;z-index:-251652096;mso-position-horizontal:center;mso-position-horizontal-relative:margin;mso-position-vertical:center;mso-position-vertical-relative:margin" o:allowincell="f">
          <v:imagedata r:id="rId1" o:title="Untitled design" gain="19661f" blacklevel="22938f"/>
        </v:shape>
      </w:pict>
    </w:r>
    <w:r>
      <w:rPr>
        <w:noProof/>
      </w:rPr>
      <w:drawing>
        <wp:anchor distT="0" distB="0" distL="114300" distR="114300" simplePos="0" relativeHeight="251661312" behindDoc="0" locked="0" layoutInCell="1" allowOverlap="1" wp14:anchorId="69A4E9C3" wp14:editId="220A6550">
          <wp:simplePos x="0" y="0"/>
          <wp:positionH relativeFrom="column">
            <wp:posOffset>2222500</wp:posOffset>
          </wp:positionH>
          <wp:positionV relativeFrom="paragraph">
            <wp:posOffset>-353695</wp:posOffset>
          </wp:positionV>
          <wp:extent cx="1530350" cy="5179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30350" cy="517965"/>
                  </a:xfrm>
                  <a:prstGeom prst="rect">
                    <a:avLst/>
                  </a:prstGeom>
                </pic:spPr>
              </pic:pic>
            </a:graphicData>
          </a:graphic>
        </wp:anchor>
      </w:drawing>
    </w:r>
  </w:p>
  <w:p w14:paraId="12865F38" w14:textId="707E1C44" w:rsidR="0051676C" w:rsidRPr="0051676C" w:rsidRDefault="0051676C" w:rsidP="0051676C">
    <w:pPr>
      <w:pStyle w:val="Header"/>
      <w:jc w:val="center"/>
      <w:rPr>
        <w:sz w:val="22"/>
        <w:szCs w:val="22"/>
      </w:rPr>
    </w:pPr>
    <w:r w:rsidRPr="0051676C">
      <w:rPr>
        <w:sz w:val="22"/>
        <w:szCs w:val="22"/>
      </w:rPr>
      <w:t>MedLink Analytics LLC</w:t>
    </w:r>
    <w:r w:rsidR="00B72122">
      <w:rPr>
        <w:sz w:val="22"/>
        <w:szCs w:val="22"/>
      </w:rPr>
      <w:t xml:space="preserve">, </w:t>
    </w:r>
    <w:r w:rsidR="00B72122" w:rsidRPr="0051676C">
      <w:rPr>
        <w:sz w:val="22"/>
        <w:szCs w:val="22"/>
      </w:rPr>
      <w:t>contact@medlinkanalytics.com, +</w:t>
    </w:r>
    <w:r w:rsidRPr="0051676C">
      <w:rPr>
        <w:sz w:val="22"/>
        <w:szCs w:val="22"/>
      </w:rPr>
      <w:t>1 719-204-5597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72F5F" w14:textId="07438151" w:rsidR="0051676C" w:rsidRDefault="0051676C">
    <w:pPr>
      <w:pStyle w:val="Header"/>
    </w:pPr>
    <w:r>
      <w:rPr>
        <w:noProof/>
      </w:rPr>
      <w:pict w14:anchorId="43C4BF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0331781" o:spid="_x0000_s2052" type="#_x0000_t75" style="position:absolute;margin-left:0;margin-top:0;width:600pt;height:600pt;z-index:-251654144;mso-position-horizontal:center;mso-position-horizontal-relative:margin;mso-position-vertical:center;mso-position-vertical-relative:margin" o:allowincell="f">
          <v:imagedata r:id="rId1" o:title="Untitled design"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8CD"/>
    <w:multiLevelType w:val="multilevel"/>
    <w:tmpl w:val="46F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0D5"/>
    <w:rsid w:val="000C2586"/>
    <w:rsid w:val="002650D5"/>
    <w:rsid w:val="003E6B36"/>
    <w:rsid w:val="004C1DF2"/>
    <w:rsid w:val="005163C4"/>
    <w:rsid w:val="0051676C"/>
    <w:rsid w:val="008A0E05"/>
    <w:rsid w:val="00B72122"/>
    <w:rsid w:val="00BC68BA"/>
    <w:rsid w:val="00D345B3"/>
    <w:rsid w:val="00F83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30C34F92"/>
  <w15:chartTrackingRefBased/>
  <w15:docId w15:val="{EFF3B209-3329-441D-B48F-1EFAA7AB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5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D5"/>
    <w:rPr>
      <w:rFonts w:eastAsiaTheme="majorEastAsia" w:cstheme="majorBidi"/>
      <w:color w:val="272727" w:themeColor="text1" w:themeTint="D8"/>
    </w:rPr>
  </w:style>
  <w:style w:type="paragraph" w:styleId="Title">
    <w:name w:val="Title"/>
    <w:basedOn w:val="Normal"/>
    <w:next w:val="Normal"/>
    <w:link w:val="TitleChar"/>
    <w:uiPriority w:val="10"/>
    <w:qFormat/>
    <w:rsid w:val="0026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D5"/>
    <w:pPr>
      <w:spacing w:before="160"/>
      <w:jc w:val="center"/>
    </w:pPr>
    <w:rPr>
      <w:i/>
      <w:iCs/>
      <w:color w:val="404040" w:themeColor="text1" w:themeTint="BF"/>
    </w:rPr>
  </w:style>
  <w:style w:type="character" w:customStyle="1" w:styleId="QuoteChar">
    <w:name w:val="Quote Char"/>
    <w:basedOn w:val="DefaultParagraphFont"/>
    <w:link w:val="Quote"/>
    <w:uiPriority w:val="29"/>
    <w:rsid w:val="002650D5"/>
    <w:rPr>
      <w:i/>
      <w:iCs/>
      <w:color w:val="404040" w:themeColor="text1" w:themeTint="BF"/>
    </w:rPr>
  </w:style>
  <w:style w:type="paragraph" w:styleId="ListParagraph">
    <w:name w:val="List Paragraph"/>
    <w:basedOn w:val="Normal"/>
    <w:uiPriority w:val="34"/>
    <w:qFormat/>
    <w:rsid w:val="002650D5"/>
    <w:pPr>
      <w:ind w:left="720"/>
      <w:contextualSpacing/>
    </w:pPr>
  </w:style>
  <w:style w:type="character" w:styleId="IntenseEmphasis">
    <w:name w:val="Intense Emphasis"/>
    <w:basedOn w:val="DefaultParagraphFont"/>
    <w:uiPriority w:val="21"/>
    <w:qFormat/>
    <w:rsid w:val="002650D5"/>
    <w:rPr>
      <w:i/>
      <w:iCs/>
      <w:color w:val="2F5496" w:themeColor="accent1" w:themeShade="BF"/>
    </w:rPr>
  </w:style>
  <w:style w:type="paragraph" w:styleId="IntenseQuote">
    <w:name w:val="Intense Quote"/>
    <w:basedOn w:val="Normal"/>
    <w:next w:val="Normal"/>
    <w:link w:val="IntenseQuoteChar"/>
    <w:uiPriority w:val="30"/>
    <w:qFormat/>
    <w:rsid w:val="00265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0D5"/>
    <w:rPr>
      <w:i/>
      <w:iCs/>
      <w:color w:val="2F5496" w:themeColor="accent1" w:themeShade="BF"/>
    </w:rPr>
  </w:style>
  <w:style w:type="character" w:styleId="IntenseReference">
    <w:name w:val="Intense Reference"/>
    <w:basedOn w:val="DefaultParagraphFont"/>
    <w:uiPriority w:val="32"/>
    <w:qFormat/>
    <w:rsid w:val="002650D5"/>
    <w:rPr>
      <w:b/>
      <w:bCs/>
      <w:smallCaps/>
      <w:color w:val="2F5496" w:themeColor="accent1" w:themeShade="BF"/>
      <w:spacing w:val="5"/>
    </w:rPr>
  </w:style>
  <w:style w:type="paragraph" w:styleId="Header">
    <w:name w:val="header"/>
    <w:basedOn w:val="Normal"/>
    <w:link w:val="HeaderChar"/>
    <w:uiPriority w:val="99"/>
    <w:unhideWhenUsed/>
    <w:rsid w:val="00516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76C"/>
  </w:style>
  <w:style w:type="paragraph" w:styleId="Footer">
    <w:name w:val="footer"/>
    <w:basedOn w:val="Normal"/>
    <w:link w:val="FooterChar"/>
    <w:uiPriority w:val="99"/>
    <w:unhideWhenUsed/>
    <w:rsid w:val="00516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76C"/>
  </w:style>
  <w:style w:type="character" w:styleId="Hyperlink">
    <w:name w:val="Hyperlink"/>
    <w:basedOn w:val="DefaultParagraphFont"/>
    <w:uiPriority w:val="99"/>
    <w:unhideWhenUsed/>
    <w:rsid w:val="005167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066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Agha Jan</dc:creator>
  <cp:keywords/>
  <dc:description/>
  <cp:lastModifiedBy>Dell</cp:lastModifiedBy>
  <cp:revision>3</cp:revision>
  <dcterms:created xsi:type="dcterms:W3CDTF">2025-09-16T15:20:00Z</dcterms:created>
  <dcterms:modified xsi:type="dcterms:W3CDTF">2026-01-21T14:55:00Z</dcterms:modified>
</cp:coreProperties>
</file>