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95A5" w14:textId="19C45EEA" w:rsidR="00BC25C4" w:rsidRDefault="00E114AF">
      <w:pPr>
        <w:spacing w:before="1600"/>
      </w:pPr>
      <w:r w:rsidRPr="00E114AF">
        <w:rPr>
          <w:noProof/>
        </w:rPr>
        <w:drawing>
          <wp:anchor distT="0" distB="0" distL="114300" distR="114300" simplePos="0" relativeHeight="251658240" behindDoc="1" locked="0" layoutInCell="1" allowOverlap="1" wp14:anchorId="4062882F" wp14:editId="518F10A9">
            <wp:simplePos x="0" y="0"/>
            <wp:positionH relativeFrom="column">
              <wp:posOffset>1295400</wp:posOffset>
            </wp:positionH>
            <wp:positionV relativeFrom="paragraph">
              <wp:posOffset>771525</wp:posOffset>
            </wp:positionV>
            <wp:extent cx="3562350" cy="1063574"/>
            <wp:effectExtent l="0" t="0" r="0" b="3810"/>
            <wp:wrapTight wrapText="bothSides">
              <wp:wrapPolygon edited="0">
                <wp:start x="1964" y="774"/>
                <wp:lineTo x="1155" y="2323"/>
                <wp:lineTo x="0" y="6194"/>
                <wp:lineTo x="0" y="21290"/>
                <wp:lineTo x="5775" y="21290"/>
                <wp:lineTo x="21484" y="21290"/>
                <wp:lineTo x="21484" y="13935"/>
                <wp:lineTo x="19405" y="10452"/>
                <wp:lineTo x="17326" y="7742"/>
                <wp:lineTo x="18019" y="7742"/>
                <wp:lineTo x="18943" y="3484"/>
                <wp:lineTo x="18828" y="774"/>
                <wp:lineTo x="1964" y="774"/>
              </wp:wrapPolygon>
            </wp:wrapTight>
            <wp:docPr id="18976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2350" cy="1063574"/>
                    </a:xfrm>
                    <a:prstGeom prst="rect">
                      <a:avLst/>
                    </a:prstGeom>
                    <a:noFill/>
                    <a:ln>
                      <a:noFill/>
                    </a:ln>
                  </pic:spPr>
                </pic:pic>
              </a:graphicData>
            </a:graphic>
          </wp:anchor>
        </w:drawing>
      </w:r>
    </w:p>
    <w:p w14:paraId="6280A61D" w14:textId="77777777" w:rsidR="00E114AF" w:rsidRDefault="00E114AF">
      <w:pPr>
        <w:spacing w:after="200"/>
        <w:jc w:val="center"/>
        <w:rPr>
          <w:b/>
          <w:bCs/>
          <w:sz w:val="44"/>
          <w:szCs w:val="44"/>
        </w:rPr>
      </w:pPr>
    </w:p>
    <w:p w14:paraId="2AACC529" w14:textId="77777777" w:rsidR="00E114AF" w:rsidRDefault="00E114AF">
      <w:pPr>
        <w:spacing w:after="200"/>
        <w:jc w:val="center"/>
        <w:rPr>
          <w:b/>
          <w:bCs/>
          <w:sz w:val="44"/>
          <w:szCs w:val="44"/>
        </w:rPr>
      </w:pPr>
    </w:p>
    <w:p w14:paraId="38CBB7F3" w14:textId="77777777" w:rsidR="00E114AF" w:rsidRDefault="00E114AF">
      <w:pPr>
        <w:spacing w:after="200"/>
        <w:jc w:val="center"/>
        <w:rPr>
          <w:b/>
          <w:bCs/>
          <w:sz w:val="44"/>
          <w:szCs w:val="44"/>
        </w:rPr>
      </w:pPr>
    </w:p>
    <w:p w14:paraId="7727EBD4" w14:textId="77777777" w:rsidR="00E114AF" w:rsidRDefault="00E114AF">
      <w:pPr>
        <w:spacing w:after="200"/>
        <w:jc w:val="center"/>
        <w:rPr>
          <w:b/>
          <w:bCs/>
          <w:sz w:val="44"/>
          <w:szCs w:val="44"/>
        </w:rPr>
      </w:pPr>
    </w:p>
    <w:p w14:paraId="1F03D860" w14:textId="4DC77031" w:rsidR="00BC25C4" w:rsidRDefault="00000000">
      <w:pPr>
        <w:spacing w:after="200"/>
        <w:jc w:val="center"/>
      </w:pPr>
      <w:r>
        <w:rPr>
          <w:b/>
          <w:bCs/>
          <w:sz w:val="44"/>
          <w:szCs w:val="44"/>
        </w:rPr>
        <w:t>Processor Design Studio</w:t>
      </w:r>
    </w:p>
    <w:p w14:paraId="7190910C" w14:textId="77777777" w:rsidR="00BC25C4" w:rsidRDefault="00000000">
      <w:pPr>
        <w:spacing w:after="400"/>
        <w:jc w:val="center"/>
      </w:pPr>
      <w:r>
        <w:rPr>
          <w:i/>
          <w:iCs/>
          <w:color w:val="444444"/>
          <w:sz w:val="26"/>
          <w:szCs w:val="26"/>
        </w:rPr>
        <w:t>A Unified Platform for Processor Simulation, Architecture Exploration, and Comparative Performance Analysis</w:t>
      </w:r>
    </w:p>
    <w:p w14:paraId="52195FB6" w14:textId="77777777" w:rsidR="00BC25C4" w:rsidRDefault="00000000">
      <w:pPr>
        <w:spacing w:after="800"/>
        <w:jc w:val="center"/>
      </w:pPr>
      <w:r>
        <w:rPr>
          <w:b/>
          <w:bCs/>
          <w:sz w:val="24"/>
          <w:szCs w:val="24"/>
        </w:rPr>
        <w:t>Review-1 Submission Document</w:t>
      </w:r>
    </w:p>
    <w:p w14:paraId="3279A7C1" w14:textId="6D0B457C" w:rsidR="00BC25C4" w:rsidRDefault="00000000">
      <w:pPr>
        <w:spacing w:after="80"/>
        <w:jc w:val="center"/>
        <w:rPr>
          <w:sz w:val="22"/>
          <w:szCs w:val="22"/>
        </w:rPr>
      </w:pPr>
      <w:r>
        <w:rPr>
          <w:sz w:val="22"/>
          <w:szCs w:val="22"/>
        </w:rPr>
        <w:t xml:space="preserve">Prepared by: </w:t>
      </w:r>
      <w:proofErr w:type="spellStart"/>
      <w:r w:rsidR="00E114AF">
        <w:rPr>
          <w:sz w:val="22"/>
          <w:szCs w:val="22"/>
        </w:rPr>
        <w:t>Bikarm</w:t>
      </w:r>
      <w:proofErr w:type="spellEnd"/>
      <w:r w:rsidR="00E114AF">
        <w:rPr>
          <w:sz w:val="22"/>
          <w:szCs w:val="22"/>
        </w:rPr>
        <w:t xml:space="preserve"> Sardar</w:t>
      </w:r>
    </w:p>
    <w:p w14:paraId="106F1750" w14:textId="13FE5080" w:rsidR="00E114AF" w:rsidRDefault="00E114AF">
      <w:pPr>
        <w:spacing w:after="80"/>
        <w:jc w:val="center"/>
      </w:pPr>
      <w:r>
        <w:rPr>
          <w:sz w:val="22"/>
          <w:szCs w:val="22"/>
        </w:rPr>
        <w:t>Registration Number: 26MAI0065</w:t>
      </w:r>
    </w:p>
    <w:p w14:paraId="00255A67" w14:textId="77777777" w:rsidR="00BC25C4" w:rsidRDefault="00000000">
      <w:pPr>
        <w:spacing w:after="80"/>
        <w:jc w:val="center"/>
      </w:pPr>
      <w:r>
        <w:rPr>
          <w:sz w:val="22"/>
          <w:szCs w:val="22"/>
        </w:rPr>
        <w:t>Domain: Computer Architecture, Microarchitecture Simulation, Parallel Computing</w:t>
      </w:r>
    </w:p>
    <w:p w14:paraId="78DFDF5C" w14:textId="77777777" w:rsidR="00BC25C4" w:rsidRDefault="00000000">
      <w:r>
        <w:br w:type="page"/>
      </w:r>
    </w:p>
    <w:p w14:paraId="3F88D1B8" w14:textId="77777777" w:rsidR="00BC25C4" w:rsidRDefault="00000000">
      <w:pPr>
        <w:pStyle w:val="Heading1"/>
        <w:spacing w:before="200" w:after="100"/>
      </w:pPr>
      <w:r>
        <w:lastRenderedPageBreak/>
        <w:t>1. Substantiation of Problem with Justification</w:t>
      </w:r>
    </w:p>
    <w:p w14:paraId="7EE25F13" w14:textId="77777777" w:rsidR="00BC25C4" w:rsidRDefault="00000000">
      <w:pPr>
        <w:pStyle w:val="Heading2"/>
        <w:spacing w:before="140" w:after="70"/>
      </w:pPr>
      <w:r>
        <w:t>1.1 Background</w:t>
      </w:r>
    </w:p>
    <w:p w14:paraId="4D6656EF" w14:textId="77777777" w:rsidR="00BC25C4" w:rsidRDefault="00000000">
      <w:pPr>
        <w:spacing w:after="110"/>
        <w:jc w:val="both"/>
      </w:pPr>
      <w:r>
        <w:t>With the physical decay of Dennard Scaling and the slowdown of Moore's Law, processor performance gains can no longer be achieved simply by scaling clock frequencies or shrinking transistor dimensions; gains increasingly require domain-specific architectures, custom instruction extensions, and intricate memory-hierarchy optimization. Evaluating such changes via physical silicon tape-outs or HDL (Verilog/VHDL) is expensive and slow:</w:t>
      </w:r>
    </w:p>
    <w:p w14:paraId="6A21F28D" w14:textId="77777777" w:rsidR="00BC25C4" w:rsidRDefault="00000000">
      <w:pPr>
        <w:pStyle w:val="ListParagraph"/>
        <w:numPr>
          <w:ilvl w:val="0"/>
          <w:numId w:val="1"/>
        </w:numPr>
        <w:spacing w:after="50"/>
      </w:pPr>
      <w:r>
        <w:t>Prototyping cost: fabricating a modern IC prototype at advanced nodes (sub-7nm) runs into the tens of millions of dollars per iteration, with total design costs at leading-edge nodes reported well above $100M by industry cost analyses (IBS, IDC).</w:t>
      </w:r>
    </w:p>
    <w:p w14:paraId="3363025C" w14:textId="77777777" w:rsidR="00BC25C4" w:rsidRDefault="00000000">
      <w:pPr>
        <w:pStyle w:val="ListParagraph"/>
        <w:numPr>
          <w:ilvl w:val="0"/>
          <w:numId w:val="1"/>
        </w:numPr>
        <w:spacing w:after="50"/>
      </w:pPr>
      <w:r>
        <w:t>Re-spin risk: a substantial share of commercial SoC revisions require costly hardware re-spins due to microarchitectural bottlenecks — pipeline stalls, cache thrashing, branch misprediction — undetected before synthesis.</w:t>
      </w:r>
    </w:p>
    <w:p w14:paraId="785E55EA" w14:textId="77777777" w:rsidR="00BC25C4" w:rsidRDefault="00000000">
      <w:pPr>
        <w:pStyle w:val="ListParagraph"/>
        <w:numPr>
          <w:ilvl w:val="0"/>
          <w:numId w:val="1"/>
        </w:numPr>
        <w:spacing w:after="50"/>
      </w:pPr>
      <w:r>
        <w:t>Observability: physical silicon and FPGA prototypes provide minimal visibility into pipeline latches, hazard conditions, or cycle-by-cycle cache behaviour.</w:t>
      </w:r>
    </w:p>
    <w:p w14:paraId="5612F1AF" w14:textId="77777777" w:rsidR="00BC25C4" w:rsidRDefault="00000000">
      <w:pPr>
        <w:pStyle w:val="Heading2"/>
        <w:spacing w:before="140" w:after="70"/>
      </w:pPr>
      <w:r>
        <w:t>1.2 Why Now, and Why Software</w:t>
      </w:r>
    </w:p>
    <w:p w14:paraId="2FCEB432" w14:textId="77777777" w:rsidR="00BC25C4" w:rsidRDefault="00000000">
      <w:pPr>
        <w:pStyle w:val="ListParagraph"/>
        <w:numPr>
          <w:ilvl w:val="0"/>
          <w:numId w:val="1"/>
        </w:numPr>
        <w:spacing w:after="50"/>
      </w:pPr>
      <w:r>
        <w:t>Open ISAs (RISC-V) and heterogeneous/multi-core workloads increase demand for accessible, parallel-capable simulation environments over slow full-system simulators (e.g. gem5, which runs orders of magnitude slower than physical execution).</w:t>
      </w:r>
    </w:p>
    <w:p w14:paraId="27E3B20A" w14:textId="77777777" w:rsidR="00BC25C4" w:rsidRDefault="00000000">
      <w:pPr>
        <w:pStyle w:val="ListParagraph"/>
        <w:numPr>
          <w:ilvl w:val="0"/>
          <w:numId w:val="1"/>
        </w:numPr>
        <w:spacing w:after="50"/>
      </w:pPr>
      <w:r>
        <w:t>Software simulation gives full observability (every latch, register, cache line, every cycle), instant reconfigurability (no re-synthesis), and parallel exploration of many configurations at once via OpenMP.</w:t>
      </w:r>
    </w:p>
    <w:p w14:paraId="6531F53C" w14:textId="77777777" w:rsidR="00BC25C4" w:rsidRDefault="00000000">
      <w:pPr>
        <w:pStyle w:val="Heading2"/>
        <w:spacing w:before="140" w:after="70"/>
      </w:pPr>
      <w:r>
        <w:t>1.3 Primary Use Cases</w:t>
      </w:r>
    </w:p>
    <w:p w14:paraId="4899E333" w14:textId="77777777" w:rsidR="00BC25C4" w:rsidRDefault="00000000">
      <w:pPr>
        <w:pStyle w:val="ListParagraph"/>
        <w:numPr>
          <w:ilvl w:val="0"/>
          <w:numId w:val="1"/>
        </w:numPr>
        <w:spacing w:after="50"/>
      </w:pPr>
      <w:r>
        <w:t>Design-space exploration: sweeping cache size/associativity/replacement policy and branch-predictor choice to study power-performance-area trade-offs before RTL is written.</w:t>
      </w:r>
    </w:p>
    <w:p w14:paraId="52AE04A7" w14:textId="77777777" w:rsidR="00BC25C4" w:rsidRDefault="00000000">
      <w:pPr>
        <w:pStyle w:val="ListParagraph"/>
        <w:numPr>
          <w:ilvl w:val="0"/>
          <w:numId w:val="1"/>
        </w:numPr>
        <w:spacing w:after="50"/>
      </w:pPr>
      <w:r>
        <w:t>Pedagogy: letting students trace instructions through the 5-stage pipeline cycle by cycle, observing stalling versus forwarding.</w:t>
      </w:r>
    </w:p>
    <w:p w14:paraId="78F54E6F" w14:textId="77777777" w:rsidR="00BC25C4" w:rsidRDefault="00000000">
      <w:pPr>
        <w:pStyle w:val="ListParagraph"/>
        <w:numPr>
          <w:ilvl w:val="0"/>
          <w:numId w:val="1"/>
        </w:numPr>
        <w:spacing w:after="50"/>
      </w:pPr>
      <w:r>
        <w:t>Compiler/firmware study: evaluating assembly-level optimizations against RAW hazards and control-branch penalties.</w:t>
      </w:r>
    </w:p>
    <w:p w14:paraId="75CEFB5F" w14:textId="77777777" w:rsidR="00BC25C4" w:rsidRDefault="00000000">
      <w:pPr>
        <w:pStyle w:val="Heading1"/>
        <w:spacing w:before="200" w:after="100"/>
      </w:pPr>
      <w:r>
        <w:t>2. Survey — Comparative Analysis of Existing Solutions</w:t>
      </w:r>
    </w:p>
    <w:p w14:paraId="208E5FE1" w14:textId="77777777" w:rsidR="00BC25C4" w:rsidRDefault="00000000">
      <w:pPr>
        <w:pStyle w:val="Heading2"/>
        <w:spacing w:before="140" w:after="70"/>
      </w:pPr>
      <w:r>
        <w:t>2.1 Academic Publications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
        <w:gridCol w:w="2437"/>
        <w:gridCol w:w="2937"/>
        <w:gridCol w:w="1436"/>
        <w:gridCol w:w="1855"/>
      </w:tblGrid>
      <w:tr w:rsidR="00BC25C4" w14:paraId="1B343162" w14:textId="77777777">
        <w:tblPrEx>
          <w:tblCellMar>
            <w:top w:w="0" w:type="dxa"/>
            <w:bottom w:w="0" w:type="dxa"/>
          </w:tblCellMar>
        </w:tblPrEx>
        <w:tc>
          <w:tcPr>
            <w:tcW w:w="350" w:type="dxa"/>
            <w:shd w:val="clear" w:color="auto" w:fill="1F3864"/>
            <w:tcMar>
              <w:top w:w="55" w:type="dxa"/>
              <w:left w:w="80" w:type="dxa"/>
              <w:bottom w:w="55" w:type="dxa"/>
              <w:right w:w="80" w:type="dxa"/>
            </w:tcMar>
          </w:tcPr>
          <w:p w14:paraId="1100F1AA" w14:textId="77777777" w:rsidR="00BC25C4" w:rsidRDefault="00000000">
            <w:r>
              <w:rPr>
                <w:b/>
                <w:bCs/>
                <w:color w:val="FFFFFF"/>
                <w:sz w:val="16"/>
                <w:szCs w:val="16"/>
              </w:rPr>
              <w:t>#</w:t>
            </w:r>
          </w:p>
        </w:tc>
        <w:tc>
          <w:tcPr>
            <w:tcW w:w="2650" w:type="dxa"/>
            <w:shd w:val="clear" w:color="auto" w:fill="1F3864"/>
            <w:tcMar>
              <w:top w:w="55" w:type="dxa"/>
              <w:left w:w="80" w:type="dxa"/>
              <w:bottom w:w="55" w:type="dxa"/>
              <w:right w:w="80" w:type="dxa"/>
            </w:tcMar>
          </w:tcPr>
          <w:p w14:paraId="6C43BFB3" w14:textId="77777777" w:rsidR="00BC25C4" w:rsidRDefault="00000000">
            <w:r>
              <w:rPr>
                <w:b/>
                <w:bCs/>
                <w:color w:val="FFFFFF"/>
                <w:sz w:val="16"/>
                <w:szCs w:val="16"/>
              </w:rPr>
              <w:t>Title</w:t>
            </w:r>
          </w:p>
        </w:tc>
        <w:tc>
          <w:tcPr>
            <w:tcW w:w="3050" w:type="dxa"/>
            <w:shd w:val="clear" w:color="auto" w:fill="1F3864"/>
            <w:tcMar>
              <w:top w:w="55" w:type="dxa"/>
              <w:left w:w="80" w:type="dxa"/>
              <w:bottom w:w="55" w:type="dxa"/>
              <w:right w:w="80" w:type="dxa"/>
            </w:tcMar>
          </w:tcPr>
          <w:p w14:paraId="7E1E3806" w14:textId="77777777" w:rsidR="00BC25C4" w:rsidRDefault="00000000">
            <w:r>
              <w:rPr>
                <w:b/>
                <w:bCs/>
                <w:color w:val="FFFFFF"/>
                <w:sz w:val="16"/>
                <w:szCs w:val="16"/>
              </w:rPr>
              <w:t>Authors, Year, Venue</w:t>
            </w:r>
          </w:p>
        </w:tc>
        <w:tc>
          <w:tcPr>
            <w:tcW w:w="1450" w:type="dxa"/>
            <w:shd w:val="clear" w:color="auto" w:fill="1F3864"/>
            <w:tcMar>
              <w:top w:w="55" w:type="dxa"/>
              <w:left w:w="80" w:type="dxa"/>
              <w:bottom w:w="55" w:type="dxa"/>
              <w:right w:w="80" w:type="dxa"/>
            </w:tcMar>
          </w:tcPr>
          <w:p w14:paraId="68584413" w14:textId="77777777" w:rsidR="00BC25C4" w:rsidRDefault="00000000">
            <w:r>
              <w:rPr>
                <w:b/>
                <w:bCs/>
                <w:color w:val="FFFFFF"/>
                <w:sz w:val="16"/>
                <w:szCs w:val="16"/>
              </w:rPr>
              <w:t>Access</w:t>
            </w:r>
          </w:p>
        </w:tc>
        <w:tc>
          <w:tcPr>
            <w:tcW w:w="1500" w:type="dxa"/>
            <w:shd w:val="clear" w:color="auto" w:fill="1F3864"/>
            <w:tcMar>
              <w:top w:w="55" w:type="dxa"/>
              <w:left w:w="80" w:type="dxa"/>
              <w:bottom w:w="55" w:type="dxa"/>
              <w:right w:w="80" w:type="dxa"/>
            </w:tcMar>
          </w:tcPr>
          <w:p w14:paraId="1D387D86" w14:textId="77777777" w:rsidR="00BC25C4" w:rsidRDefault="00000000">
            <w:r>
              <w:rPr>
                <w:b/>
                <w:bCs/>
                <w:color w:val="FFFFFF"/>
                <w:sz w:val="16"/>
                <w:szCs w:val="16"/>
              </w:rPr>
              <w:t>Gap Identified</w:t>
            </w:r>
          </w:p>
        </w:tc>
      </w:tr>
      <w:tr w:rsidR="00BC25C4" w14:paraId="0528FF82" w14:textId="77777777">
        <w:tblPrEx>
          <w:tblCellMar>
            <w:top w:w="0" w:type="dxa"/>
            <w:bottom w:w="0" w:type="dxa"/>
          </w:tblCellMar>
        </w:tblPrEx>
        <w:tc>
          <w:tcPr>
            <w:tcW w:w="350" w:type="dxa"/>
            <w:tcMar>
              <w:top w:w="55" w:type="dxa"/>
              <w:left w:w="80" w:type="dxa"/>
              <w:bottom w:w="55" w:type="dxa"/>
              <w:right w:w="80" w:type="dxa"/>
            </w:tcMar>
          </w:tcPr>
          <w:p w14:paraId="3C573CD1" w14:textId="77777777" w:rsidR="00BC25C4" w:rsidRDefault="00000000">
            <w:r>
              <w:rPr>
                <w:color w:val="000000"/>
                <w:sz w:val="16"/>
                <w:szCs w:val="16"/>
              </w:rPr>
              <w:t>1</w:t>
            </w:r>
          </w:p>
        </w:tc>
        <w:tc>
          <w:tcPr>
            <w:tcW w:w="2650" w:type="dxa"/>
            <w:tcMar>
              <w:top w:w="55" w:type="dxa"/>
              <w:left w:w="80" w:type="dxa"/>
              <w:bottom w:w="55" w:type="dxa"/>
              <w:right w:w="80" w:type="dxa"/>
            </w:tcMar>
          </w:tcPr>
          <w:p w14:paraId="79C4EAF3" w14:textId="77777777" w:rsidR="00BC25C4" w:rsidRDefault="00000000">
            <w:r>
              <w:rPr>
                <w:color w:val="000000"/>
                <w:sz w:val="16"/>
                <w:szCs w:val="16"/>
              </w:rPr>
              <w:t>Survey of CPU and Memory Simulators in Computer Architecture</w:t>
            </w:r>
          </w:p>
        </w:tc>
        <w:tc>
          <w:tcPr>
            <w:tcW w:w="3050" w:type="dxa"/>
            <w:tcMar>
              <w:top w:w="55" w:type="dxa"/>
              <w:left w:w="80" w:type="dxa"/>
              <w:bottom w:w="55" w:type="dxa"/>
              <w:right w:w="80" w:type="dxa"/>
            </w:tcMar>
          </w:tcPr>
          <w:p w14:paraId="127661FE" w14:textId="77777777" w:rsidR="00BC25C4" w:rsidRDefault="00000000">
            <w:r>
              <w:rPr>
                <w:color w:val="000000"/>
                <w:sz w:val="16"/>
                <w:szCs w:val="16"/>
              </w:rPr>
              <w:t>Hwang et al., 2025, Simulation Modelling Practice and Theory (Elsevier), DOI 10.1016/j.simpat.2024.103032</w:t>
            </w:r>
          </w:p>
        </w:tc>
        <w:tc>
          <w:tcPr>
            <w:tcW w:w="1450" w:type="dxa"/>
            <w:tcMar>
              <w:top w:w="55" w:type="dxa"/>
              <w:left w:w="80" w:type="dxa"/>
              <w:bottom w:w="55" w:type="dxa"/>
              <w:right w:w="80" w:type="dxa"/>
            </w:tcMar>
          </w:tcPr>
          <w:p w14:paraId="629A0E89" w14:textId="77777777" w:rsidR="00BC25C4" w:rsidRDefault="00000000">
            <w:r>
              <w:rPr>
                <w:color w:val="000000"/>
                <w:sz w:val="16"/>
                <w:szCs w:val="16"/>
              </w:rPr>
              <w:t>Licensed (</w:t>
            </w:r>
            <w:proofErr w:type="spellStart"/>
            <w:r>
              <w:rPr>
                <w:color w:val="000000"/>
                <w:sz w:val="16"/>
                <w:szCs w:val="16"/>
              </w:rPr>
              <w:t>RightsLink</w:t>
            </w:r>
            <w:proofErr w:type="spellEnd"/>
            <w:r>
              <w:rPr>
                <w:color w:val="000000"/>
                <w:sz w:val="16"/>
                <w:szCs w:val="16"/>
              </w:rPr>
              <w:t xml:space="preserve"> #6336060626802)</w:t>
            </w:r>
          </w:p>
        </w:tc>
        <w:tc>
          <w:tcPr>
            <w:tcW w:w="1500" w:type="dxa"/>
            <w:tcMar>
              <w:top w:w="55" w:type="dxa"/>
              <w:left w:w="80" w:type="dxa"/>
              <w:bottom w:w="55" w:type="dxa"/>
              <w:right w:w="80" w:type="dxa"/>
            </w:tcMar>
          </w:tcPr>
          <w:p w14:paraId="4B2C7FA0" w14:textId="77777777" w:rsidR="00BC25C4" w:rsidRDefault="00000000">
            <w:r>
              <w:rPr>
                <w:color w:val="000000"/>
                <w:sz w:val="16"/>
                <w:szCs w:val="16"/>
              </w:rPr>
              <w:t>Full-system simulators have steep setup complexity, no real-time interactive UI</w:t>
            </w:r>
          </w:p>
        </w:tc>
      </w:tr>
      <w:tr w:rsidR="00BC25C4" w14:paraId="670C67F9" w14:textId="77777777">
        <w:tblPrEx>
          <w:tblCellMar>
            <w:top w:w="0" w:type="dxa"/>
            <w:bottom w:w="0" w:type="dxa"/>
          </w:tblCellMar>
        </w:tblPrEx>
        <w:tc>
          <w:tcPr>
            <w:tcW w:w="350" w:type="dxa"/>
            <w:tcMar>
              <w:top w:w="55" w:type="dxa"/>
              <w:left w:w="80" w:type="dxa"/>
              <w:bottom w:w="55" w:type="dxa"/>
              <w:right w:w="80" w:type="dxa"/>
            </w:tcMar>
          </w:tcPr>
          <w:p w14:paraId="10DEE4AA" w14:textId="77777777" w:rsidR="00BC25C4" w:rsidRDefault="00000000">
            <w:r>
              <w:rPr>
                <w:color w:val="000000"/>
                <w:sz w:val="16"/>
                <w:szCs w:val="16"/>
              </w:rPr>
              <w:t>2</w:t>
            </w:r>
          </w:p>
        </w:tc>
        <w:tc>
          <w:tcPr>
            <w:tcW w:w="2650" w:type="dxa"/>
            <w:tcMar>
              <w:top w:w="55" w:type="dxa"/>
              <w:left w:w="80" w:type="dxa"/>
              <w:bottom w:w="55" w:type="dxa"/>
              <w:right w:w="80" w:type="dxa"/>
            </w:tcMar>
          </w:tcPr>
          <w:p w14:paraId="51F6F758" w14:textId="77777777" w:rsidR="00BC25C4" w:rsidRDefault="00000000">
            <w:r>
              <w:rPr>
                <w:color w:val="000000"/>
                <w:sz w:val="16"/>
                <w:szCs w:val="16"/>
              </w:rPr>
              <w:t>Simulators for Processors Used in Virtualization: A Survey</w:t>
            </w:r>
          </w:p>
        </w:tc>
        <w:tc>
          <w:tcPr>
            <w:tcW w:w="3050" w:type="dxa"/>
            <w:tcMar>
              <w:top w:w="55" w:type="dxa"/>
              <w:left w:w="80" w:type="dxa"/>
              <w:bottom w:w="55" w:type="dxa"/>
              <w:right w:w="80" w:type="dxa"/>
            </w:tcMar>
          </w:tcPr>
          <w:p w14:paraId="0A7BBD8B" w14:textId="77777777" w:rsidR="00BC25C4" w:rsidRDefault="00000000">
            <w:r>
              <w:rPr>
                <w:color w:val="000000"/>
                <w:sz w:val="16"/>
                <w:szCs w:val="16"/>
              </w:rPr>
              <w:t>Mhatre &amp; Chandran, 2025, IEEE Open Journal of the Computer Society, DOI 10.1109/OJCS.2025.3591359</w:t>
            </w:r>
          </w:p>
        </w:tc>
        <w:tc>
          <w:tcPr>
            <w:tcW w:w="1450" w:type="dxa"/>
            <w:tcMar>
              <w:top w:w="55" w:type="dxa"/>
              <w:left w:w="80" w:type="dxa"/>
              <w:bottom w:w="55" w:type="dxa"/>
              <w:right w:w="80" w:type="dxa"/>
            </w:tcMar>
          </w:tcPr>
          <w:p w14:paraId="4823376A" w14:textId="77777777" w:rsidR="00BC25C4" w:rsidRDefault="00000000">
            <w:r>
              <w:rPr>
                <w:color w:val="000000"/>
                <w:sz w:val="16"/>
                <w:szCs w:val="16"/>
              </w:rPr>
              <w:t>Open Access</w:t>
            </w:r>
          </w:p>
        </w:tc>
        <w:tc>
          <w:tcPr>
            <w:tcW w:w="1500" w:type="dxa"/>
            <w:tcMar>
              <w:top w:w="55" w:type="dxa"/>
              <w:left w:w="80" w:type="dxa"/>
              <w:bottom w:w="55" w:type="dxa"/>
              <w:right w:w="80" w:type="dxa"/>
            </w:tcMar>
          </w:tcPr>
          <w:p w14:paraId="0A11C703" w14:textId="77777777" w:rsidR="00BC25C4" w:rsidRDefault="00000000">
            <w:r>
              <w:rPr>
                <w:color w:val="000000"/>
                <w:sz w:val="16"/>
                <w:szCs w:val="16"/>
              </w:rPr>
              <w:t>No native parallel-execution framework for multi-parameter sweeps</w:t>
            </w:r>
          </w:p>
        </w:tc>
      </w:tr>
      <w:tr w:rsidR="00BC25C4" w14:paraId="5A44DBA2" w14:textId="77777777">
        <w:tblPrEx>
          <w:tblCellMar>
            <w:top w:w="0" w:type="dxa"/>
            <w:bottom w:w="0" w:type="dxa"/>
          </w:tblCellMar>
        </w:tblPrEx>
        <w:tc>
          <w:tcPr>
            <w:tcW w:w="350" w:type="dxa"/>
            <w:tcMar>
              <w:top w:w="55" w:type="dxa"/>
              <w:left w:w="80" w:type="dxa"/>
              <w:bottom w:w="55" w:type="dxa"/>
              <w:right w:w="80" w:type="dxa"/>
            </w:tcMar>
          </w:tcPr>
          <w:p w14:paraId="61FDA9E6" w14:textId="77777777" w:rsidR="00BC25C4" w:rsidRDefault="00000000">
            <w:r>
              <w:rPr>
                <w:color w:val="000000"/>
                <w:sz w:val="16"/>
                <w:szCs w:val="16"/>
              </w:rPr>
              <w:t>3</w:t>
            </w:r>
          </w:p>
        </w:tc>
        <w:tc>
          <w:tcPr>
            <w:tcW w:w="2650" w:type="dxa"/>
            <w:tcMar>
              <w:top w:w="55" w:type="dxa"/>
              <w:left w:w="80" w:type="dxa"/>
              <w:bottom w:w="55" w:type="dxa"/>
              <w:right w:w="80" w:type="dxa"/>
            </w:tcMar>
          </w:tcPr>
          <w:p w14:paraId="5B6BD2B7" w14:textId="77777777" w:rsidR="00BC25C4" w:rsidRDefault="00000000">
            <w:proofErr w:type="spellStart"/>
            <w:r>
              <w:rPr>
                <w:color w:val="000000"/>
                <w:sz w:val="16"/>
                <w:szCs w:val="16"/>
              </w:rPr>
              <w:t>WebRISC</w:t>
            </w:r>
            <w:proofErr w:type="spellEnd"/>
            <w:r>
              <w:rPr>
                <w:color w:val="000000"/>
                <w:sz w:val="16"/>
                <w:szCs w:val="16"/>
              </w:rPr>
              <w:t>-V: A 32/64-bit RISC-V pipeline simulation tool</w:t>
            </w:r>
          </w:p>
        </w:tc>
        <w:tc>
          <w:tcPr>
            <w:tcW w:w="3050" w:type="dxa"/>
            <w:tcMar>
              <w:top w:w="55" w:type="dxa"/>
              <w:left w:w="80" w:type="dxa"/>
              <w:bottom w:w="55" w:type="dxa"/>
              <w:right w:w="80" w:type="dxa"/>
            </w:tcMar>
          </w:tcPr>
          <w:p w14:paraId="527FA17A" w14:textId="77777777" w:rsidR="00BC25C4" w:rsidRDefault="00000000">
            <w:r>
              <w:rPr>
                <w:color w:val="000000"/>
                <w:sz w:val="16"/>
                <w:szCs w:val="16"/>
              </w:rPr>
              <w:t xml:space="preserve">Mariotti &amp; Giorgi, 2022, </w:t>
            </w:r>
            <w:proofErr w:type="spellStart"/>
            <w:r>
              <w:rPr>
                <w:color w:val="000000"/>
                <w:sz w:val="16"/>
                <w:szCs w:val="16"/>
              </w:rPr>
              <w:t>SoftwareX</w:t>
            </w:r>
            <w:proofErr w:type="spellEnd"/>
            <w:r>
              <w:rPr>
                <w:color w:val="000000"/>
                <w:sz w:val="16"/>
                <w:szCs w:val="16"/>
              </w:rPr>
              <w:t xml:space="preserve"> (Elsevier), DOI 10.1016/j.softx.2022.101105</w:t>
            </w:r>
          </w:p>
        </w:tc>
        <w:tc>
          <w:tcPr>
            <w:tcW w:w="1450" w:type="dxa"/>
            <w:tcMar>
              <w:top w:w="55" w:type="dxa"/>
              <w:left w:w="80" w:type="dxa"/>
              <w:bottom w:w="55" w:type="dxa"/>
              <w:right w:w="80" w:type="dxa"/>
            </w:tcMar>
          </w:tcPr>
          <w:p w14:paraId="0562ADD9" w14:textId="77777777" w:rsidR="00BC25C4" w:rsidRDefault="00000000">
            <w:r>
              <w:rPr>
                <w:color w:val="000000"/>
                <w:sz w:val="16"/>
                <w:szCs w:val="16"/>
              </w:rPr>
              <w:t>Open Access (CC BY)</w:t>
            </w:r>
          </w:p>
        </w:tc>
        <w:tc>
          <w:tcPr>
            <w:tcW w:w="1500" w:type="dxa"/>
            <w:tcMar>
              <w:top w:w="55" w:type="dxa"/>
              <w:left w:w="80" w:type="dxa"/>
              <w:bottom w:w="55" w:type="dxa"/>
              <w:right w:w="80" w:type="dxa"/>
            </w:tcMar>
          </w:tcPr>
          <w:p w14:paraId="35B42038" w14:textId="77777777" w:rsidR="00BC25C4" w:rsidRDefault="00000000">
            <w:r>
              <w:rPr>
                <w:color w:val="000000"/>
                <w:sz w:val="16"/>
                <w:szCs w:val="16"/>
              </w:rPr>
              <w:t>Web pipeline visualiser only — one config at a time, no cache/predictor sweep, no OpenMP DSE</w:t>
            </w:r>
          </w:p>
        </w:tc>
      </w:tr>
      <w:tr w:rsidR="00BC25C4" w14:paraId="7ABC6595" w14:textId="77777777">
        <w:tblPrEx>
          <w:tblCellMar>
            <w:top w:w="0" w:type="dxa"/>
            <w:bottom w:w="0" w:type="dxa"/>
          </w:tblCellMar>
        </w:tblPrEx>
        <w:tc>
          <w:tcPr>
            <w:tcW w:w="350" w:type="dxa"/>
            <w:tcMar>
              <w:top w:w="55" w:type="dxa"/>
              <w:left w:w="80" w:type="dxa"/>
              <w:bottom w:w="55" w:type="dxa"/>
              <w:right w:w="80" w:type="dxa"/>
            </w:tcMar>
          </w:tcPr>
          <w:p w14:paraId="1EAAC725" w14:textId="77777777" w:rsidR="00BC25C4" w:rsidRDefault="00000000">
            <w:r>
              <w:rPr>
                <w:color w:val="000000"/>
                <w:sz w:val="16"/>
                <w:szCs w:val="16"/>
              </w:rPr>
              <w:t>4</w:t>
            </w:r>
          </w:p>
        </w:tc>
        <w:tc>
          <w:tcPr>
            <w:tcW w:w="2650" w:type="dxa"/>
            <w:tcMar>
              <w:top w:w="55" w:type="dxa"/>
              <w:left w:w="80" w:type="dxa"/>
              <w:bottom w:w="55" w:type="dxa"/>
              <w:right w:w="80" w:type="dxa"/>
            </w:tcMar>
          </w:tcPr>
          <w:p w14:paraId="18A6A27F" w14:textId="77777777" w:rsidR="00BC25C4" w:rsidRDefault="00000000">
            <w:proofErr w:type="spellStart"/>
            <w:r>
              <w:rPr>
                <w:color w:val="000000"/>
                <w:sz w:val="16"/>
                <w:szCs w:val="16"/>
              </w:rPr>
              <w:t>SonicRV</w:t>
            </w:r>
            <w:proofErr w:type="spellEnd"/>
            <w:r>
              <w:rPr>
                <w:color w:val="000000"/>
                <w:sz w:val="16"/>
                <w:szCs w:val="16"/>
              </w:rPr>
              <w:t>: An Educational Platform for Web-Based Simulation and Visualization of RISC-V Processor Architectures</w:t>
            </w:r>
          </w:p>
        </w:tc>
        <w:tc>
          <w:tcPr>
            <w:tcW w:w="3050" w:type="dxa"/>
            <w:tcMar>
              <w:top w:w="55" w:type="dxa"/>
              <w:left w:w="80" w:type="dxa"/>
              <w:bottom w:w="55" w:type="dxa"/>
              <w:right w:w="80" w:type="dxa"/>
            </w:tcMar>
          </w:tcPr>
          <w:p w14:paraId="4BB4A3A0" w14:textId="77777777" w:rsidR="00BC25C4" w:rsidRDefault="00000000">
            <w:proofErr w:type="spellStart"/>
            <w:r>
              <w:rPr>
                <w:color w:val="000000"/>
                <w:sz w:val="16"/>
                <w:szCs w:val="16"/>
              </w:rPr>
              <w:t>Große</w:t>
            </w:r>
            <w:proofErr w:type="spellEnd"/>
            <w:r>
              <w:rPr>
                <w:color w:val="000000"/>
                <w:sz w:val="16"/>
                <w:szCs w:val="16"/>
              </w:rPr>
              <w:t>, Reitinger &amp; Klemmer, 2026, IEEE Access, DOI 10.1109/ACCESS.2026.3656022</w:t>
            </w:r>
          </w:p>
        </w:tc>
        <w:tc>
          <w:tcPr>
            <w:tcW w:w="1450" w:type="dxa"/>
            <w:tcMar>
              <w:top w:w="55" w:type="dxa"/>
              <w:left w:w="80" w:type="dxa"/>
              <w:bottom w:w="55" w:type="dxa"/>
              <w:right w:w="80" w:type="dxa"/>
            </w:tcMar>
          </w:tcPr>
          <w:p w14:paraId="6BF60185" w14:textId="77777777" w:rsidR="00BC25C4" w:rsidRDefault="00000000">
            <w:r>
              <w:rPr>
                <w:color w:val="000000"/>
                <w:sz w:val="16"/>
                <w:szCs w:val="16"/>
              </w:rPr>
              <w:t>Open Access</w:t>
            </w:r>
          </w:p>
        </w:tc>
        <w:tc>
          <w:tcPr>
            <w:tcW w:w="1500" w:type="dxa"/>
            <w:tcMar>
              <w:top w:w="55" w:type="dxa"/>
              <w:left w:w="80" w:type="dxa"/>
              <w:bottom w:w="55" w:type="dxa"/>
              <w:right w:w="80" w:type="dxa"/>
            </w:tcMar>
          </w:tcPr>
          <w:p w14:paraId="57A547B2" w14:textId="77777777" w:rsidR="00BC25C4" w:rsidRDefault="00000000">
            <w:r>
              <w:rPr>
                <w:color w:val="000000"/>
                <w:sz w:val="16"/>
                <w:szCs w:val="16"/>
              </w:rPr>
              <w:t>Single/multicycle/pipeline visualiser; no architecture-parameter sweep or parallel exploration</w:t>
            </w:r>
          </w:p>
        </w:tc>
      </w:tr>
      <w:tr w:rsidR="00BC25C4" w14:paraId="38E1C256" w14:textId="77777777">
        <w:tblPrEx>
          <w:tblCellMar>
            <w:top w:w="0" w:type="dxa"/>
            <w:bottom w:w="0" w:type="dxa"/>
          </w:tblCellMar>
        </w:tblPrEx>
        <w:tc>
          <w:tcPr>
            <w:tcW w:w="350" w:type="dxa"/>
            <w:tcMar>
              <w:top w:w="55" w:type="dxa"/>
              <w:left w:w="80" w:type="dxa"/>
              <w:bottom w:w="55" w:type="dxa"/>
              <w:right w:w="80" w:type="dxa"/>
            </w:tcMar>
          </w:tcPr>
          <w:p w14:paraId="2891F0E1" w14:textId="77777777" w:rsidR="00BC25C4" w:rsidRDefault="00000000">
            <w:r>
              <w:rPr>
                <w:color w:val="000000"/>
                <w:sz w:val="16"/>
                <w:szCs w:val="16"/>
              </w:rPr>
              <w:t>5</w:t>
            </w:r>
          </w:p>
        </w:tc>
        <w:tc>
          <w:tcPr>
            <w:tcW w:w="2650" w:type="dxa"/>
            <w:tcMar>
              <w:top w:w="55" w:type="dxa"/>
              <w:left w:w="80" w:type="dxa"/>
              <w:bottom w:w="55" w:type="dxa"/>
              <w:right w:w="80" w:type="dxa"/>
            </w:tcMar>
          </w:tcPr>
          <w:p w14:paraId="01D2A303" w14:textId="77777777" w:rsidR="00BC25C4" w:rsidRDefault="00000000">
            <w:r>
              <w:rPr>
                <w:color w:val="000000"/>
                <w:sz w:val="16"/>
                <w:szCs w:val="16"/>
              </w:rPr>
              <w:t>FREESS: An Educational Simulator of a RISC-V-Inspired Superscalar Processor Based on Tomasulo's Algorithm</w:t>
            </w:r>
          </w:p>
        </w:tc>
        <w:tc>
          <w:tcPr>
            <w:tcW w:w="3050" w:type="dxa"/>
            <w:tcMar>
              <w:top w:w="55" w:type="dxa"/>
              <w:left w:w="80" w:type="dxa"/>
              <w:bottom w:w="55" w:type="dxa"/>
              <w:right w:w="80" w:type="dxa"/>
            </w:tcMar>
          </w:tcPr>
          <w:p w14:paraId="08C45135" w14:textId="77777777" w:rsidR="00BC25C4" w:rsidRDefault="00000000">
            <w:r>
              <w:rPr>
                <w:color w:val="000000"/>
                <w:sz w:val="16"/>
                <w:szCs w:val="16"/>
              </w:rPr>
              <w:t>Giorgi, 2025, WCAE'25 (ACM), DOI 10.1145/3743646.3750018 / arXiv:2506.07665</w:t>
            </w:r>
          </w:p>
        </w:tc>
        <w:tc>
          <w:tcPr>
            <w:tcW w:w="1450" w:type="dxa"/>
            <w:tcMar>
              <w:top w:w="55" w:type="dxa"/>
              <w:left w:w="80" w:type="dxa"/>
              <w:bottom w:w="55" w:type="dxa"/>
              <w:right w:w="80" w:type="dxa"/>
            </w:tcMar>
          </w:tcPr>
          <w:p w14:paraId="6E6C0AB0" w14:textId="77777777" w:rsidR="00BC25C4" w:rsidRDefault="00000000">
            <w:r>
              <w:rPr>
                <w:color w:val="000000"/>
                <w:sz w:val="16"/>
                <w:szCs w:val="16"/>
              </w:rPr>
              <w:t>Open Access</w:t>
            </w:r>
          </w:p>
        </w:tc>
        <w:tc>
          <w:tcPr>
            <w:tcW w:w="1500" w:type="dxa"/>
            <w:tcMar>
              <w:top w:w="55" w:type="dxa"/>
              <w:left w:w="80" w:type="dxa"/>
              <w:bottom w:w="55" w:type="dxa"/>
              <w:right w:w="80" w:type="dxa"/>
            </w:tcMar>
          </w:tcPr>
          <w:p w14:paraId="41E2E7C2" w14:textId="77777777" w:rsidR="00BC25C4" w:rsidRDefault="00000000">
            <w:r>
              <w:rPr>
                <w:color w:val="000000"/>
                <w:sz w:val="16"/>
                <w:szCs w:val="16"/>
              </w:rPr>
              <w:t>Superscalar/Tomasulo visualiser for one configuration; no cache/branch-predictor sweep or parallel DSE</w:t>
            </w:r>
          </w:p>
        </w:tc>
      </w:tr>
      <w:tr w:rsidR="00BC25C4" w14:paraId="0335B3E9" w14:textId="77777777">
        <w:tblPrEx>
          <w:tblCellMar>
            <w:top w:w="0" w:type="dxa"/>
            <w:bottom w:w="0" w:type="dxa"/>
          </w:tblCellMar>
        </w:tblPrEx>
        <w:tc>
          <w:tcPr>
            <w:tcW w:w="350" w:type="dxa"/>
            <w:tcMar>
              <w:top w:w="55" w:type="dxa"/>
              <w:left w:w="80" w:type="dxa"/>
              <w:bottom w:w="55" w:type="dxa"/>
              <w:right w:w="80" w:type="dxa"/>
            </w:tcMar>
          </w:tcPr>
          <w:p w14:paraId="47E9344F" w14:textId="77777777" w:rsidR="00BC25C4" w:rsidRDefault="00000000">
            <w:r>
              <w:rPr>
                <w:color w:val="000000"/>
                <w:sz w:val="16"/>
                <w:szCs w:val="16"/>
              </w:rPr>
              <w:t>6</w:t>
            </w:r>
          </w:p>
        </w:tc>
        <w:tc>
          <w:tcPr>
            <w:tcW w:w="2650" w:type="dxa"/>
            <w:tcMar>
              <w:top w:w="55" w:type="dxa"/>
              <w:left w:w="80" w:type="dxa"/>
              <w:bottom w:w="55" w:type="dxa"/>
              <w:right w:w="80" w:type="dxa"/>
            </w:tcMar>
          </w:tcPr>
          <w:p w14:paraId="58889716" w14:textId="77777777" w:rsidR="00BC25C4" w:rsidRDefault="00000000">
            <w:r>
              <w:rPr>
                <w:color w:val="000000"/>
                <w:sz w:val="16"/>
                <w:szCs w:val="16"/>
              </w:rPr>
              <w:t>A design methodology for soft-core platforms on FPGA with SMP Linux, OpenMP support, and distributed hardware profiling system</w:t>
            </w:r>
          </w:p>
        </w:tc>
        <w:tc>
          <w:tcPr>
            <w:tcW w:w="3050" w:type="dxa"/>
            <w:tcMar>
              <w:top w:w="55" w:type="dxa"/>
              <w:left w:w="80" w:type="dxa"/>
              <w:bottom w:w="55" w:type="dxa"/>
              <w:right w:w="80" w:type="dxa"/>
            </w:tcMar>
          </w:tcPr>
          <w:p w14:paraId="0B18FF69" w14:textId="77777777" w:rsidR="00BC25C4" w:rsidRDefault="00000000">
            <w:r>
              <w:rPr>
                <w:color w:val="000000"/>
                <w:sz w:val="16"/>
                <w:szCs w:val="16"/>
              </w:rPr>
              <w:t>Muttillo et al., 2016, EURASIP Journal on Embedded Systems, DOI 10.1186/s13639-016-0051-9</w:t>
            </w:r>
          </w:p>
        </w:tc>
        <w:tc>
          <w:tcPr>
            <w:tcW w:w="1450" w:type="dxa"/>
            <w:tcMar>
              <w:top w:w="55" w:type="dxa"/>
              <w:left w:w="80" w:type="dxa"/>
              <w:bottom w:w="55" w:type="dxa"/>
              <w:right w:w="80" w:type="dxa"/>
            </w:tcMar>
          </w:tcPr>
          <w:p w14:paraId="590B1F82" w14:textId="77777777" w:rsidR="00BC25C4" w:rsidRDefault="00000000">
            <w:r>
              <w:rPr>
                <w:color w:val="000000"/>
                <w:sz w:val="16"/>
                <w:szCs w:val="16"/>
              </w:rPr>
              <w:t>Open Access (CC BY 4.0)</w:t>
            </w:r>
          </w:p>
        </w:tc>
        <w:tc>
          <w:tcPr>
            <w:tcW w:w="1500" w:type="dxa"/>
            <w:tcMar>
              <w:top w:w="55" w:type="dxa"/>
              <w:left w:w="80" w:type="dxa"/>
              <w:bottom w:w="55" w:type="dxa"/>
              <w:right w:w="80" w:type="dxa"/>
            </w:tcMar>
          </w:tcPr>
          <w:p w14:paraId="1AC49931" w14:textId="77777777" w:rsidR="00BC25C4" w:rsidRDefault="00000000">
            <w:r>
              <w:rPr>
                <w:color w:val="000000"/>
                <w:sz w:val="16"/>
                <w:szCs w:val="16"/>
              </w:rPr>
              <w:t>OpenMP-based DSE, but for FPGA soft-core hardware synthesis — not an ISA-level pipeline/cache/predictor simulator with a web UI</w:t>
            </w:r>
          </w:p>
        </w:tc>
      </w:tr>
    </w:tbl>
    <w:p w14:paraId="3E43B395" w14:textId="77777777" w:rsidR="00BC25C4" w:rsidRDefault="00BC25C4">
      <w:pPr>
        <w:spacing w:before="120"/>
      </w:pPr>
    </w:p>
    <w:p w14:paraId="464D2EFA" w14:textId="77777777" w:rsidR="00BC25C4" w:rsidRDefault="00000000">
      <w:pPr>
        <w:pStyle w:val="Heading2"/>
        <w:spacing w:before="140" w:after="70"/>
      </w:pPr>
      <w:r>
        <w:t>2.2 Patent Filings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2100"/>
        <w:gridCol w:w="1800"/>
      </w:tblGrid>
      <w:tr w:rsidR="00BC25C4" w14:paraId="713C5C3C" w14:textId="77777777">
        <w:tblPrEx>
          <w:tblCellMar>
            <w:top w:w="0" w:type="dxa"/>
            <w:bottom w:w="0" w:type="dxa"/>
          </w:tblCellMar>
        </w:tblPrEx>
        <w:tc>
          <w:tcPr>
            <w:tcW w:w="1800" w:type="dxa"/>
            <w:shd w:val="clear" w:color="auto" w:fill="1F3864"/>
            <w:tcMar>
              <w:top w:w="55" w:type="dxa"/>
              <w:left w:w="80" w:type="dxa"/>
              <w:bottom w:w="55" w:type="dxa"/>
              <w:right w:w="80" w:type="dxa"/>
            </w:tcMar>
          </w:tcPr>
          <w:p w14:paraId="1A10011E" w14:textId="77777777" w:rsidR="00BC25C4" w:rsidRDefault="00000000">
            <w:r>
              <w:rPr>
                <w:b/>
                <w:bCs/>
                <w:color w:val="FFFFFF"/>
                <w:sz w:val="16"/>
                <w:szCs w:val="16"/>
              </w:rPr>
              <w:t>Patent</w:t>
            </w:r>
          </w:p>
        </w:tc>
        <w:tc>
          <w:tcPr>
            <w:tcW w:w="3300" w:type="dxa"/>
            <w:shd w:val="clear" w:color="auto" w:fill="1F3864"/>
            <w:tcMar>
              <w:top w:w="55" w:type="dxa"/>
              <w:left w:w="80" w:type="dxa"/>
              <w:bottom w:w="55" w:type="dxa"/>
              <w:right w:w="80" w:type="dxa"/>
            </w:tcMar>
          </w:tcPr>
          <w:p w14:paraId="73079CA2" w14:textId="77777777" w:rsidR="00BC25C4" w:rsidRDefault="00000000">
            <w:r>
              <w:rPr>
                <w:b/>
                <w:bCs/>
                <w:color w:val="FFFFFF"/>
                <w:sz w:val="16"/>
                <w:szCs w:val="16"/>
              </w:rPr>
              <w:t>Title</w:t>
            </w:r>
          </w:p>
        </w:tc>
        <w:tc>
          <w:tcPr>
            <w:tcW w:w="2100" w:type="dxa"/>
            <w:shd w:val="clear" w:color="auto" w:fill="1F3864"/>
            <w:tcMar>
              <w:top w:w="55" w:type="dxa"/>
              <w:left w:w="80" w:type="dxa"/>
              <w:bottom w:w="55" w:type="dxa"/>
              <w:right w:w="80" w:type="dxa"/>
            </w:tcMar>
          </w:tcPr>
          <w:p w14:paraId="0610F0A9" w14:textId="77777777" w:rsidR="00BC25C4" w:rsidRDefault="00000000">
            <w:r>
              <w:rPr>
                <w:b/>
                <w:bCs/>
                <w:color w:val="FFFFFF"/>
                <w:sz w:val="16"/>
                <w:szCs w:val="16"/>
              </w:rPr>
              <w:t>Assignee</w:t>
            </w:r>
          </w:p>
        </w:tc>
        <w:tc>
          <w:tcPr>
            <w:tcW w:w="1800" w:type="dxa"/>
            <w:shd w:val="clear" w:color="auto" w:fill="1F3864"/>
            <w:tcMar>
              <w:top w:w="55" w:type="dxa"/>
              <w:left w:w="80" w:type="dxa"/>
              <w:bottom w:w="55" w:type="dxa"/>
              <w:right w:w="80" w:type="dxa"/>
            </w:tcMar>
          </w:tcPr>
          <w:p w14:paraId="52ED35F8" w14:textId="77777777" w:rsidR="00BC25C4" w:rsidRDefault="00000000">
            <w:r>
              <w:rPr>
                <w:b/>
                <w:bCs/>
                <w:color w:val="FFFFFF"/>
                <w:sz w:val="16"/>
                <w:szCs w:val="16"/>
              </w:rPr>
              <w:t>Gap Identified</w:t>
            </w:r>
          </w:p>
        </w:tc>
      </w:tr>
      <w:tr w:rsidR="00BC25C4" w14:paraId="75C0E25F" w14:textId="77777777">
        <w:tblPrEx>
          <w:tblCellMar>
            <w:top w:w="0" w:type="dxa"/>
            <w:bottom w:w="0" w:type="dxa"/>
          </w:tblCellMar>
        </w:tblPrEx>
        <w:tc>
          <w:tcPr>
            <w:tcW w:w="1800" w:type="dxa"/>
            <w:tcMar>
              <w:top w:w="55" w:type="dxa"/>
              <w:left w:w="80" w:type="dxa"/>
              <w:bottom w:w="55" w:type="dxa"/>
              <w:right w:w="80" w:type="dxa"/>
            </w:tcMar>
          </w:tcPr>
          <w:p w14:paraId="33AB4E47" w14:textId="77777777" w:rsidR="00BC25C4" w:rsidRDefault="00000000">
            <w:r>
              <w:rPr>
                <w:color w:val="000000"/>
                <w:sz w:val="16"/>
                <w:szCs w:val="16"/>
              </w:rPr>
              <w:t>US 2016/0063164 A1</w:t>
            </w:r>
          </w:p>
        </w:tc>
        <w:tc>
          <w:tcPr>
            <w:tcW w:w="3300" w:type="dxa"/>
            <w:tcMar>
              <w:top w:w="55" w:type="dxa"/>
              <w:left w:w="80" w:type="dxa"/>
              <w:bottom w:w="55" w:type="dxa"/>
              <w:right w:w="80" w:type="dxa"/>
            </w:tcMar>
          </w:tcPr>
          <w:p w14:paraId="4DE6C399" w14:textId="77777777" w:rsidR="00BC25C4" w:rsidRDefault="00000000">
            <w:r>
              <w:rPr>
                <w:color w:val="000000"/>
                <w:sz w:val="16"/>
                <w:szCs w:val="16"/>
              </w:rPr>
              <w:t>Method and System for Hardware/Software Co-simulation and Processor Resource Allocation</w:t>
            </w:r>
          </w:p>
        </w:tc>
        <w:tc>
          <w:tcPr>
            <w:tcW w:w="2100" w:type="dxa"/>
            <w:tcMar>
              <w:top w:w="55" w:type="dxa"/>
              <w:left w:w="80" w:type="dxa"/>
              <w:bottom w:w="55" w:type="dxa"/>
              <w:right w:w="80" w:type="dxa"/>
            </w:tcMar>
          </w:tcPr>
          <w:p w14:paraId="28EA9B33" w14:textId="77777777" w:rsidR="00BC25C4" w:rsidRDefault="00000000">
            <w:r>
              <w:rPr>
                <w:color w:val="000000"/>
                <w:sz w:val="16"/>
                <w:szCs w:val="16"/>
              </w:rPr>
              <w:t>—</w:t>
            </w:r>
          </w:p>
        </w:tc>
        <w:tc>
          <w:tcPr>
            <w:tcW w:w="1800" w:type="dxa"/>
            <w:tcMar>
              <w:top w:w="55" w:type="dxa"/>
              <w:left w:w="80" w:type="dxa"/>
              <w:bottom w:w="55" w:type="dxa"/>
              <w:right w:w="80" w:type="dxa"/>
            </w:tcMar>
          </w:tcPr>
          <w:p w14:paraId="4B50CC78" w14:textId="77777777" w:rsidR="00BC25C4" w:rsidRDefault="00000000">
            <w:r>
              <w:rPr>
                <w:color w:val="000000"/>
                <w:sz w:val="16"/>
                <w:szCs w:val="16"/>
              </w:rPr>
              <w:t>Host-level scheduling only, no microarchitectural component-level observability</w:t>
            </w:r>
          </w:p>
        </w:tc>
      </w:tr>
      <w:tr w:rsidR="00BC25C4" w14:paraId="05BCC4DA" w14:textId="77777777">
        <w:tblPrEx>
          <w:tblCellMar>
            <w:top w:w="0" w:type="dxa"/>
            <w:bottom w:w="0" w:type="dxa"/>
          </w:tblCellMar>
        </w:tblPrEx>
        <w:tc>
          <w:tcPr>
            <w:tcW w:w="1800" w:type="dxa"/>
            <w:tcMar>
              <w:top w:w="55" w:type="dxa"/>
              <w:left w:w="80" w:type="dxa"/>
              <w:bottom w:w="55" w:type="dxa"/>
              <w:right w:w="80" w:type="dxa"/>
            </w:tcMar>
          </w:tcPr>
          <w:p w14:paraId="03B93AFF" w14:textId="77777777" w:rsidR="00BC25C4" w:rsidRDefault="00000000">
            <w:r>
              <w:rPr>
                <w:color w:val="000000"/>
                <w:sz w:val="16"/>
                <w:szCs w:val="16"/>
              </w:rPr>
              <w:t>US 7,788,078 B1</w:t>
            </w:r>
          </w:p>
        </w:tc>
        <w:tc>
          <w:tcPr>
            <w:tcW w:w="3300" w:type="dxa"/>
            <w:tcMar>
              <w:top w:w="55" w:type="dxa"/>
              <w:left w:w="80" w:type="dxa"/>
              <w:bottom w:w="55" w:type="dxa"/>
              <w:right w:w="80" w:type="dxa"/>
            </w:tcMar>
          </w:tcPr>
          <w:p w14:paraId="7418EC13" w14:textId="77777777" w:rsidR="00BC25C4" w:rsidRDefault="00000000">
            <w:r>
              <w:rPr>
                <w:color w:val="000000"/>
                <w:sz w:val="16"/>
                <w:szCs w:val="16"/>
              </w:rPr>
              <w:t>Processor/Memory Co-Exploration at Multiple Abstraction Levels</w:t>
            </w:r>
          </w:p>
        </w:tc>
        <w:tc>
          <w:tcPr>
            <w:tcW w:w="2100" w:type="dxa"/>
            <w:tcMar>
              <w:top w:w="55" w:type="dxa"/>
              <w:left w:w="80" w:type="dxa"/>
              <w:bottom w:w="55" w:type="dxa"/>
              <w:right w:w="80" w:type="dxa"/>
            </w:tcMar>
          </w:tcPr>
          <w:p w14:paraId="7B2591E1" w14:textId="77777777" w:rsidR="00BC25C4" w:rsidRDefault="00000000">
            <w:proofErr w:type="spellStart"/>
            <w:r>
              <w:rPr>
                <w:color w:val="000000"/>
                <w:sz w:val="16"/>
                <w:szCs w:val="16"/>
              </w:rPr>
              <w:t>CoWare</w:t>
            </w:r>
            <w:proofErr w:type="spellEnd"/>
            <w:r>
              <w:rPr>
                <w:color w:val="000000"/>
                <w:sz w:val="16"/>
                <w:szCs w:val="16"/>
              </w:rPr>
              <w:t xml:space="preserve"> Inc. / Synopsys Inc.</w:t>
            </w:r>
          </w:p>
        </w:tc>
        <w:tc>
          <w:tcPr>
            <w:tcW w:w="1800" w:type="dxa"/>
            <w:tcMar>
              <w:top w:w="55" w:type="dxa"/>
              <w:left w:w="80" w:type="dxa"/>
              <w:bottom w:w="55" w:type="dxa"/>
              <w:right w:w="80" w:type="dxa"/>
            </w:tcMar>
          </w:tcPr>
          <w:p w14:paraId="6B5A640A" w14:textId="77777777" w:rsidR="00BC25C4" w:rsidRDefault="00000000">
            <w:r>
              <w:rPr>
                <w:color w:val="000000"/>
                <w:sz w:val="16"/>
                <w:szCs w:val="16"/>
              </w:rPr>
              <w:t>Proprietary ADL toolchain; no interactive visualisation or parallel sweep</w:t>
            </w:r>
          </w:p>
        </w:tc>
      </w:tr>
      <w:tr w:rsidR="00BC25C4" w14:paraId="20EDCC34" w14:textId="77777777">
        <w:tblPrEx>
          <w:tblCellMar>
            <w:top w:w="0" w:type="dxa"/>
            <w:bottom w:w="0" w:type="dxa"/>
          </w:tblCellMar>
        </w:tblPrEx>
        <w:tc>
          <w:tcPr>
            <w:tcW w:w="1800" w:type="dxa"/>
            <w:tcMar>
              <w:top w:w="55" w:type="dxa"/>
              <w:left w:w="80" w:type="dxa"/>
              <w:bottom w:w="55" w:type="dxa"/>
              <w:right w:w="80" w:type="dxa"/>
            </w:tcMar>
          </w:tcPr>
          <w:p w14:paraId="35D8A45B" w14:textId="77777777" w:rsidR="00BC25C4" w:rsidRDefault="00000000">
            <w:r>
              <w:rPr>
                <w:color w:val="000000"/>
                <w:sz w:val="16"/>
                <w:szCs w:val="16"/>
              </w:rPr>
              <w:t>US 9,928,179 B2</w:t>
            </w:r>
          </w:p>
        </w:tc>
        <w:tc>
          <w:tcPr>
            <w:tcW w:w="3300" w:type="dxa"/>
            <w:tcMar>
              <w:top w:w="55" w:type="dxa"/>
              <w:left w:w="80" w:type="dxa"/>
              <w:bottom w:w="55" w:type="dxa"/>
              <w:right w:w="80" w:type="dxa"/>
            </w:tcMar>
          </w:tcPr>
          <w:p w14:paraId="532603A2" w14:textId="77777777" w:rsidR="00BC25C4" w:rsidRDefault="00000000">
            <w:r>
              <w:rPr>
                <w:color w:val="000000"/>
                <w:sz w:val="16"/>
                <w:szCs w:val="16"/>
              </w:rPr>
              <w:t>Cache Replacement Policy</w:t>
            </w:r>
          </w:p>
        </w:tc>
        <w:tc>
          <w:tcPr>
            <w:tcW w:w="2100" w:type="dxa"/>
            <w:tcMar>
              <w:top w:w="55" w:type="dxa"/>
              <w:left w:w="80" w:type="dxa"/>
              <w:bottom w:w="55" w:type="dxa"/>
              <w:right w:w="80" w:type="dxa"/>
            </w:tcMar>
          </w:tcPr>
          <w:p w14:paraId="7466501D" w14:textId="77777777" w:rsidR="00BC25C4" w:rsidRDefault="00000000">
            <w:r>
              <w:rPr>
                <w:color w:val="000000"/>
                <w:sz w:val="16"/>
                <w:szCs w:val="16"/>
              </w:rPr>
              <w:t>Intel Corporation</w:t>
            </w:r>
          </w:p>
        </w:tc>
        <w:tc>
          <w:tcPr>
            <w:tcW w:w="1800" w:type="dxa"/>
            <w:tcMar>
              <w:top w:w="55" w:type="dxa"/>
              <w:left w:w="80" w:type="dxa"/>
              <w:bottom w:w="55" w:type="dxa"/>
              <w:right w:w="80" w:type="dxa"/>
            </w:tcMar>
          </w:tcPr>
          <w:p w14:paraId="141C68D1" w14:textId="77777777" w:rsidR="00BC25C4" w:rsidRDefault="00000000">
            <w:r>
              <w:rPr>
                <w:color w:val="000000"/>
                <w:sz w:val="16"/>
                <w:szCs w:val="16"/>
              </w:rPr>
              <w:t>Hardware replacement-policy mechanism; not a configurable simulation/exploration tool</w:t>
            </w:r>
          </w:p>
        </w:tc>
      </w:tr>
      <w:tr w:rsidR="00BC25C4" w14:paraId="38F892DC" w14:textId="77777777">
        <w:tblPrEx>
          <w:tblCellMar>
            <w:top w:w="0" w:type="dxa"/>
            <w:bottom w:w="0" w:type="dxa"/>
          </w:tblCellMar>
        </w:tblPrEx>
        <w:tc>
          <w:tcPr>
            <w:tcW w:w="1800" w:type="dxa"/>
            <w:tcMar>
              <w:top w:w="55" w:type="dxa"/>
              <w:left w:w="80" w:type="dxa"/>
              <w:bottom w:w="55" w:type="dxa"/>
              <w:right w:w="80" w:type="dxa"/>
            </w:tcMar>
          </w:tcPr>
          <w:p w14:paraId="5DBFBC28" w14:textId="77777777" w:rsidR="00BC25C4" w:rsidRDefault="00000000">
            <w:r>
              <w:rPr>
                <w:color w:val="000000"/>
                <w:sz w:val="16"/>
                <w:szCs w:val="16"/>
              </w:rPr>
              <w:t>US 6,263,427 B1</w:t>
            </w:r>
          </w:p>
        </w:tc>
        <w:tc>
          <w:tcPr>
            <w:tcW w:w="3300" w:type="dxa"/>
            <w:tcMar>
              <w:top w:w="55" w:type="dxa"/>
              <w:left w:w="80" w:type="dxa"/>
              <w:bottom w:w="55" w:type="dxa"/>
              <w:right w:w="80" w:type="dxa"/>
            </w:tcMar>
          </w:tcPr>
          <w:p w14:paraId="1FA23F7F" w14:textId="77777777" w:rsidR="00BC25C4" w:rsidRDefault="00000000">
            <w:r>
              <w:rPr>
                <w:color w:val="000000"/>
                <w:sz w:val="16"/>
                <w:szCs w:val="16"/>
              </w:rPr>
              <w:t>Branch Prediction Mechanism</w:t>
            </w:r>
          </w:p>
        </w:tc>
        <w:tc>
          <w:tcPr>
            <w:tcW w:w="2100" w:type="dxa"/>
            <w:tcMar>
              <w:top w:w="55" w:type="dxa"/>
              <w:left w:w="80" w:type="dxa"/>
              <w:bottom w:w="55" w:type="dxa"/>
              <w:right w:w="80" w:type="dxa"/>
            </w:tcMar>
          </w:tcPr>
          <w:p w14:paraId="2E6AB35E" w14:textId="77777777" w:rsidR="00BC25C4" w:rsidRDefault="00000000">
            <w:r>
              <w:rPr>
                <w:color w:val="000000"/>
                <w:sz w:val="16"/>
                <w:szCs w:val="16"/>
              </w:rPr>
              <w:t>Rise Technology Co.</w:t>
            </w:r>
          </w:p>
        </w:tc>
        <w:tc>
          <w:tcPr>
            <w:tcW w:w="1800" w:type="dxa"/>
            <w:tcMar>
              <w:top w:w="55" w:type="dxa"/>
              <w:left w:w="80" w:type="dxa"/>
              <w:bottom w:w="55" w:type="dxa"/>
              <w:right w:w="80" w:type="dxa"/>
            </w:tcMar>
          </w:tcPr>
          <w:p w14:paraId="4E6FFAE2" w14:textId="77777777" w:rsidR="00BC25C4" w:rsidRDefault="00000000">
            <w:r>
              <w:rPr>
                <w:color w:val="000000"/>
                <w:sz w:val="16"/>
                <w:szCs w:val="16"/>
              </w:rPr>
              <w:t>Hardware branch-target-buffer design; not simulated or comparatively configurable</w:t>
            </w:r>
          </w:p>
        </w:tc>
      </w:tr>
    </w:tbl>
    <w:p w14:paraId="3326C4D5" w14:textId="77777777" w:rsidR="00BC25C4" w:rsidRDefault="00BC25C4">
      <w:pPr>
        <w:spacing w:before="120"/>
      </w:pPr>
    </w:p>
    <w:p w14:paraId="715A0115" w14:textId="77777777" w:rsidR="00BC25C4" w:rsidRDefault="00000000">
      <w:pPr>
        <w:pStyle w:val="Heading2"/>
        <w:spacing w:before="140" w:after="70"/>
      </w:pPr>
      <w:r>
        <w:t>2.3 Existing Software Products / Tools</w:t>
      </w:r>
    </w:p>
    <w:p w14:paraId="24E87D70" w14:textId="77777777" w:rsidR="00BC25C4" w:rsidRDefault="00000000">
      <w:pPr>
        <w:spacing w:after="110"/>
        <w:jc w:val="both"/>
      </w:pPr>
      <w:r>
        <w:rPr>
          <w:b/>
          <w:bCs/>
        </w:rPr>
        <w:t>gem5:</w:t>
      </w:r>
    </w:p>
    <w:p w14:paraId="06210071" w14:textId="77777777" w:rsidR="00BC25C4" w:rsidRDefault="00000000">
      <w:pPr>
        <w:spacing w:after="110"/>
        <w:jc w:val="both"/>
      </w:pPr>
      <w:r>
        <w:t>Modular full-system research platform. Cons — high complexity, steep learning curve, CLI-only, no interactive pipeline playback.</w:t>
      </w:r>
    </w:p>
    <w:p w14:paraId="3B1A9EDB" w14:textId="77777777" w:rsidR="00BC25C4" w:rsidRDefault="00000000">
      <w:pPr>
        <w:spacing w:after="110"/>
        <w:jc w:val="both"/>
      </w:pPr>
      <w:proofErr w:type="spellStart"/>
      <w:r>
        <w:rPr>
          <w:b/>
          <w:bCs/>
        </w:rPr>
        <w:t>SimpleScalar</w:t>
      </w:r>
      <w:proofErr w:type="spellEnd"/>
      <w:r>
        <w:rPr>
          <w:b/>
          <w:bCs/>
        </w:rPr>
        <w:t xml:space="preserve"> / MARSSx86:</w:t>
      </w:r>
    </w:p>
    <w:p w14:paraId="074D0D0E" w14:textId="77777777" w:rsidR="00BC25C4" w:rsidRDefault="00000000">
      <w:pPr>
        <w:spacing w:after="110"/>
        <w:jc w:val="both"/>
      </w:pPr>
      <w:r>
        <w:t>Legacy academic toolsets. Cons — largely unmaintained, no multi-core parallel sweep capability, no modern web UI.</w:t>
      </w:r>
    </w:p>
    <w:p w14:paraId="31FA8F3B" w14:textId="77777777" w:rsidR="00BC25C4" w:rsidRDefault="00000000">
      <w:pPr>
        <w:spacing w:after="110"/>
        <w:jc w:val="both"/>
      </w:pPr>
      <w:proofErr w:type="spellStart"/>
      <w:r>
        <w:rPr>
          <w:b/>
          <w:bCs/>
        </w:rPr>
        <w:t>WebRISC</w:t>
      </w:r>
      <w:proofErr w:type="spellEnd"/>
      <w:r>
        <w:rPr>
          <w:b/>
          <w:bCs/>
        </w:rPr>
        <w:t xml:space="preserve">-V / </w:t>
      </w:r>
      <w:proofErr w:type="spellStart"/>
      <w:r>
        <w:rPr>
          <w:b/>
          <w:bCs/>
        </w:rPr>
        <w:t>SonicRV</w:t>
      </w:r>
      <w:proofErr w:type="spellEnd"/>
      <w:r>
        <w:rPr>
          <w:b/>
          <w:bCs/>
        </w:rPr>
        <w:t xml:space="preserve"> / FREESS (tool form of Publications 3–5 above):</w:t>
      </w:r>
    </w:p>
    <w:p w14:paraId="7455864C" w14:textId="77777777" w:rsidR="00BC25C4" w:rsidRDefault="00000000">
      <w:pPr>
        <w:spacing w:after="110"/>
        <w:jc w:val="both"/>
      </w:pPr>
      <w:r>
        <w:t>Strong cycle-by-cycle pipeline or superscalar visualisation in the browser. Cons — each evaluates one architecture configuration at a time; none sweep across cache, associativity, or branch-predictor parameters, and none parallelise that sweep.</w:t>
      </w:r>
    </w:p>
    <w:p w14:paraId="57CC9441" w14:textId="77777777" w:rsidR="00E114AF" w:rsidRDefault="00E114AF">
      <w:pPr>
        <w:spacing w:after="110"/>
        <w:jc w:val="both"/>
      </w:pPr>
    </w:p>
    <w:p w14:paraId="33D1C998" w14:textId="77777777" w:rsidR="00E114AF" w:rsidRDefault="00E114AF">
      <w:pPr>
        <w:spacing w:after="110"/>
        <w:jc w:val="both"/>
      </w:pPr>
    </w:p>
    <w:p w14:paraId="493EBC68" w14:textId="77777777" w:rsidR="00E114AF" w:rsidRDefault="00E114AF">
      <w:pPr>
        <w:spacing w:after="110"/>
        <w:jc w:val="both"/>
      </w:pPr>
    </w:p>
    <w:p w14:paraId="100E16D6" w14:textId="77777777" w:rsidR="00BC25C4" w:rsidRDefault="00000000">
      <w:pPr>
        <w:pStyle w:val="Heading1"/>
        <w:spacing w:before="200" w:after="100"/>
      </w:pPr>
      <w:r>
        <w:t>3. Comparative Analysis &amp; Gap Identification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C25C4" w14:paraId="4C53E607" w14:textId="77777777">
        <w:tblPrEx>
          <w:tblCellMar>
            <w:top w:w="0" w:type="dxa"/>
            <w:bottom w:w="0" w:type="dxa"/>
          </w:tblCellMar>
        </w:tblPrEx>
        <w:tc>
          <w:tcPr>
            <w:tcW w:w="2600" w:type="dxa"/>
            <w:shd w:val="clear" w:color="auto" w:fill="1F3864"/>
            <w:tcMar>
              <w:top w:w="55" w:type="dxa"/>
              <w:left w:w="80" w:type="dxa"/>
              <w:bottom w:w="55" w:type="dxa"/>
              <w:right w:w="80" w:type="dxa"/>
            </w:tcMar>
          </w:tcPr>
          <w:p w14:paraId="078EC1B9" w14:textId="77777777" w:rsidR="00BC25C4" w:rsidRDefault="00000000">
            <w:r>
              <w:rPr>
                <w:b/>
                <w:bCs/>
                <w:color w:val="FFFFFF"/>
                <w:sz w:val="16"/>
                <w:szCs w:val="16"/>
              </w:rPr>
              <w:t>Reference</w:t>
            </w:r>
          </w:p>
        </w:tc>
        <w:tc>
          <w:tcPr>
            <w:tcW w:w="6400" w:type="dxa"/>
            <w:shd w:val="clear" w:color="auto" w:fill="1F3864"/>
            <w:tcMar>
              <w:top w:w="55" w:type="dxa"/>
              <w:left w:w="80" w:type="dxa"/>
              <w:bottom w:w="55" w:type="dxa"/>
              <w:right w:w="80" w:type="dxa"/>
            </w:tcMar>
          </w:tcPr>
          <w:p w14:paraId="0AAA8F9B" w14:textId="77777777" w:rsidR="00BC25C4" w:rsidRDefault="00000000">
            <w:r>
              <w:rPr>
                <w:b/>
                <w:bCs/>
                <w:color w:val="FFFFFF"/>
                <w:sz w:val="16"/>
                <w:szCs w:val="16"/>
              </w:rPr>
              <w:t>Key Conclusion / Gap</w:t>
            </w:r>
          </w:p>
        </w:tc>
      </w:tr>
      <w:tr w:rsidR="00BC25C4" w14:paraId="73F695B7" w14:textId="77777777">
        <w:tblPrEx>
          <w:tblCellMar>
            <w:top w:w="0" w:type="dxa"/>
            <w:bottom w:w="0" w:type="dxa"/>
          </w:tblCellMar>
        </w:tblPrEx>
        <w:tc>
          <w:tcPr>
            <w:tcW w:w="2600" w:type="dxa"/>
            <w:tcMar>
              <w:top w:w="55" w:type="dxa"/>
              <w:left w:w="80" w:type="dxa"/>
              <w:bottom w:w="55" w:type="dxa"/>
              <w:right w:w="80" w:type="dxa"/>
            </w:tcMar>
          </w:tcPr>
          <w:p w14:paraId="49AC87A3" w14:textId="77777777" w:rsidR="00BC25C4" w:rsidRDefault="00000000">
            <w:r>
              <w:rPr>
                <w:color w:val="000000"/>
                <w:sz w:val="16"/>
                <w:szCs w:val="16"/>
              </w:rPr>
              <w:t>Hwang et al. (2025)</w:t>
            </w:r>
          </w:p>
        </w:tc>
        <w:tc>
          <w:tcPr>
            <w:tcW w:w="6400" w:type="dxa"/>
            <w:tcMar>
              <w:top w:w="55" w:type="dxa"/>
              <w:left w:w="80" w:type="dxa"/>
              <w:bottom w:w="55" w:type="dxa"/>
              <w:right w:w="80" w:type="dxa"/>
            </w:tcMar>
          </w:tcPr>
          <w:p w14:paraId="7ADC6409" w14:textId="77777777" w:rsidR="00BC25C4" w:rsidRDefault="00000000">
            <w:r>
              <w:rPr>
                <w:color w:val="000000"/>
                <w:sz w:val="16"/>
                <w:szCs w:val="16"/>
              </w:rPr>
              <w:t>Existing tools trade simulation speed against microarchitectural accuracy; usability is often secondary.</w:t>
            </w:r>
          </w:p>
        </w:tc>
      </w:tr>
      <w:tr w:rsidR="00BC25C4" w14:paraId="3F508A57" w14:textId="77777777">
        <w:tblPrEx>
          <w:tblCellMar>
            <w:top w:w="0" w:type="dxa"/>
            <w:bottom w:w="0" w:type="dxa"/>
          </w:tblCellMar>
        </w:tblPrEx>
        <w:tc>
          <w:tcPr>
            <w:tcW w:w="2600" w:type="dxa"/>
            <w:tcMar>
              <w:top w:w="55" w:type="dxa"/>
              <w:left w:w="80" w:type="dxa"/>
              <w:bottom w:w="55" w:type="dxa"/>
              <w:right w:w="80" w:type="dxa"/>
            </w:tcMar>
          </w:tcPr>
          <w:p w14:paraId="55DA95C6" w14:textId="77777777" w:rsidR="00BC25C4" w:rsidRDefault="00000000">
            <w:r>
              <w:rPr>
                <w:color w:val="000000"/>
                <w:sz w:val="16"/>
                <w:szCs w:val="16"/>
              </w:rPr>
              <w:t>Mhatre &amp; Chandran (2025)</w:t>
            </w:r>
          </w:p>
        </w:tc>
        <w:tc>
          <w:tcPr>
            <w:tcW w:w="6400" w:type="dxa"/>
            <w:tcMar>
              <w:top w:w="55" w:type="dxa"/>
              <w:left w:w="80" w:type="dxa"/>
              <w:bottom w:w="55" w:type="dxa"/>
              <w:right w:w="80" w:type="dxa"/>
            </w:tcMar>
          </w:tcPr>
          <w:p w14:paraId="3DB0B65B" w14:textId="77777777" w:rsidR="00BC25C4" w:rsidRDefault="00000000">
            <w:r>
              <w:rPr>
                <w:color w:val="000000"/>
                <w:sz w:val="16"/>
                <w:szCs w:val="16"/>
              </w:rPr>
              <w:t>Tools lack native parallel frameworks for multi-parameter sweeps.</w:t>
            </w:r>
          </w:p>
        </w:tc>
      </w:tr>
      <w:tr w:rsidR="00BC25C4" w14:paraId="2674B548" w14:textId="77777777">
        <w:tblPrEx>
          <w:tblCellMar>
            <w:top w:w="0" w:type="dxa"/>
            <w:bottom w:w="0" w:type="dxa"/>
          </w:tblCellMar>
        </w:tblPrEx>
        <w:tc>
          <w:tcPr>
            <w:tcW w:w="2600" w:type="dxa"/>
            <w:tcMar>
              <w:top w:w="55" w:type="dxa"/>
              <w:left w:w="80" w:type="dxa"/>
              <w:bottom w:w="55" w:type="dxa"/>
              <w:right w:w="80" w:type="dxa"/>
            </w:tcMar>
          </w:tcPr>
          <w:p w14:paraId="0FD7F7D0" w14:textId="77777777" w:rsidR="00BC25C4" w:rsidRDefault="00000000">
            <w:proofErr w:type="spellStart"/>
            <w:r>
              <w:rPr>
                <w:color w:val="000000"/>
                <w:sz w:val="16"/>
                <w:szCs w:val="16"/>
              </w:rPr>
              <w:t>WebRISC</w:t>
            </w:r>
            <w:proofErr w:type="spellEnd"/>
            <w:r>
              <w:rPr>
                <w:color w:val="000000"/>
                <w:sz w:val="16"/>
                <w:szCs w:val="16"/>
              </w:rPr>
              <w:t xml:space="preserve">-V / </w:t>
            </w:r>
            <w:proofErr w:type="spellStart"/>
            <w:r>
              <w:rPr>
                <w:color w:val="000000"/>
                <w:sz w:val="16"/>
                <w:szCs w:val="16"/>
              </w:rPr>
              <w:t>SonicRV</w:t>
            </w:r>
            <w:proofErr w:type="spellEnd"/>
            <w:r>
              <w:rPr>
                <w:color w:val="000000"/>
                <w:sz w:val="16"/>
                <w:szCs w:val="16"/>
              </w:rPr>
              <w:t xml:space="preserve"> / FREESS</w:t>
            </w:r>
          </w:p>
        </w:tc>
        <w:tc>
          <w:tcPr>
            <w:tcW w:w="6400" w:type="dxa"/>
            <w:tcMar>
              <w:top w:w="55" w:type="dxa"/>
              <w:left w:w="80" w:type="dxa"/>
              <w:bottom w:w="55" w:type="dxa"/>
              <w:right w:w="80" w:type="dxa"/>
            </w:tcMar>
          </w:tcPr>
          <w:p w14:paraId="6B4A8F9F" w14:textId="77777777" w:rsidR="00BC25C4" w:rsidRDefault="00000000">
            <w:r>
              <w:rPr>
                <w:color w:val="000000"/>
                <w:sz w:val="16"/>
                <w:szCs w:val="16"/>
              </w:rPr>
              <w:t>Excellent single-configuration visualisation; no parameter sweep, no parallel exploration.</w:t>
            </w:r>
          </w:p>
        </w:tc>
      </w:tr>
      <w:tr w:rsidR="00BC25C4" w14:paraId="47679076" w14:textId="77777777">
        <w:tblPrEx>
          <w:tblCellMar>
            <w:top w:w="0" w:type="dxa"/>
            <w:bottom w:w="0" w:type="dxa"/>
          </w:tblCellMar>
        </w:tblPrEx>
        <w:tc>
          <w:tcPr>
            <w:tcW w:w="2600" w:type="dxa"/>
            <w:tcMar>
              <w:top w:w="55" w:type="dxa"/>
              <w:left w:w="80" w:type="dxa"/>
              <w:bottom w:w="55" w:type="dxa"/>
              <w:right w:w="80" w:type="dxa"/>
            </w:tcMar>
          </w:tcPr>
          <w:p w14:paraId="665B61FF" w14:textId="77777777" w:rsidR="00BC25C4" w:rsidRDefault="00000000">
            <w:r>
              <w:rPr>
                <w:color w:val="000000"/>
                <w:sz w:val="16"/>
                <w:szCs w:val="16"/>
              </w:rPr>
              <w:t>Muttillo et al. (2016)</w:t>
            </w:r>
          </w:p>
        </w:tc>
        <w:tc>
          <w:tcPr>
            <w:tcW w:w="6400" w:type="dxa"/>
            <w:tcMar>
              <w:top w:w="55" w:type="dxa"/>
              <w:left w:w="80" w:type="dxa"/>
              <w:bottom w:w="55" w:type="dxa"/>
              <w:right w:w="80" w:type="dxa"/>
            </w:tcMar>
          </w:tcPr>
          <w:p w14:paraId="5ACB617B" w14:textId="77777777" w:rsidR="00BC25C4" w:rsidRDefault="00000000">
            <w:r>
              <w:rPr>
                <w:color w:val="000000"/>
                <w:sz w:val="16"/>
                <w:szCs w:val="16"/>
              </w:rPr>
              <w:t>OpenMP-based DSE proven effective, but for FPGA hardware synthesis, not ISA-level software simulation.</w:t>
            </w:r>
          </w:p>
        </w:tc>
      </w:tr>
      <w:tr w:rsidR="00BC25C4" w14:paraId="527B44E5" w14:textId="77777777">
        <w:tblPrEx>
          <w:tblCellMar>
            <w:top w:w="0" w:type="dxa"/>
            <w:bottom w:w="0" w:type="dxa"/>
          </w:tblCellMar>
        </w:tblPrEx>
        <w:tc>
          <w:tcPr>
            <w:tcW w:w="2600" w:type="dxa"/>
            <w:tcMar>
              <w:top w:w="55" w:type="dxa"/>
              <w:left w:w="80" w:type="dxa"/>
              <w:bottom w:w="55" w:type="dxa"/>
              <w:right w:w="80" w:type="dxa"/>
            </w:tcMar>
          </w:tcPr>
          <w:p w14:paraId="6B1DE478" w14:textId="77777777" w:rsidR="00BC25C4" w:rsidRDefault="00000000">
            <w:r>
              <w:rPr>
                <w:color w:val="000000"/>
                <w:sz w:val="16"/>
                <w:szCs w:val="16"/>
              </w:rPr>
              <w:t>US 7,788,078 B1 / US 9,928,179 B2 / US 6,263,427 B1</w:t>
            </w:r>
          </w:p>
        </w:tc>
        <w:tc>
          <w:tcPr>
            <w:tcW w:w="6400" w:type="dxa"/>
            <w:tcMar>
              <w:top w:w="55" w:type="dxa"/>
              <w:left w:w="80" w:type="dxa"/>
              <w:bottom w:w="55" w:type="dxa"/>
              <w:right w:w="80" w:type="dxa"/>
            </w:tcMar>
          </w:tcPr>
          <w:p w14:paraId="74D2B51E" w14:textId="77777777" w:rsidR="00BC25C4" w:rsidRDefault="00000000">
            <w:r>
              <w:rPr>
                <w:color w:val="000000"/>
                <w:sz w:val="16"/>
                <w:szCs w:val="16"/>
              </w:rPr>
              <w:t>Real ADL, cache, and branch-predictor mechanisms, but fixed hardware designs, not comparative exploration tools.</w:t>
            </w:r>
          </w:p>
        </w:tc>
      </w:tr>
      <w:tr w:rsidR="00BC25C4" w14:paraId="0B7242FB" w14:textId="77777777">
        <w:tblPrEx>
          <w:tblCellMar>
            <w:top w:w="0" w:type="dxa"/>
            <w:bottom w:w="0" w:type="dxa"/>
          </w:tblCellMar>
        </w:tblPrEx>
        <w:tc>
          <w:tcPr>
            <w:tcW w:w="2600" w:type="dxa"/>
            <w:tcMar>
              <w:top w:w="55" w:type="dxa"/>
              <w:left w:w="80" w:type="dxa"/>
              <w:bottom w:w="55" w:type="dxa"/>
              <w:right w:w="80" w:type="dxa"/>
            </w:tcMar>
          </w:tcPr>
          <w:p w14:paraId="5E0EEEEA" w14:textId="77777777" w:rsidR="00BC25C4" w:rsidRDefault="00000000">
            <w:r>
              <w:rPr>
                <w:color w:val="000000"/>
                <w:sz w:val="16"/>
                <w:szCs w:val="16"/>
              </w:rPr>
              <w:t>gem5</w:t>
            </w:r>
          </w:p>
        </w:tc>
        <w:tc>
          <w:tcPr>
            <w:tcW w:w="6400" w:type="dxa"/>
            <w:tcMar>
              <w:top w:w="55" w:type="dxa"/>
              <w:left w:w="80" w:type="dxa"/>
              <w:bottom w:w="55" w:type="dxa"/>
              <w:right w:w="80" w:type="dxa"/>
            </w:tcMar>
          </w:tcPr>
          <w:p w14:paraId="7DF06C28" w14:textId="77777777" w:rsidR="00BC25C4" w:rsidRDefault="00000000">
            <w:r>
              <w:rPr>
                <w:color w:val="000000"/>
                <w:sz w:val="16"/>
                <w:szCs w:val="16"/>
              </w:rPr>
              <w:t>Industry-accurate but heavy, complex, and not visually interactive.</w:t>
            </w:r>
          </w:p>
        </w:tc>
      </w:tr>
      <w:tr w:rsidR="00BC25C4" w14:paraId="5F502177" w14:textId="77777777">
        <w:tblPrEx>
          <w:tblCellMar>
            <w:top w:w="0" w:type="dxa"/>
            <w:bottom w:w="0" w:type="dxa"/>
          </w:tblCellMar>
        </w:tblPrEx>
        <w:tc>
          <w:tcPr>
            <w:tcW w:w="2600" w:type="dxa"/>
            <w:tcMar>
              <w:top w:w="55" w:type="dxa"/>
              <w:left w:w="80" w:type="dxa"/>
              <w:bottom w:w="55" w:type="dxa"/>
              <w:right w:w="80" w:type="dxa"/>
            </w:tcMar>
          </w:tcPr>
          <w:p w14:paraId="398041D2" w14:textId="77777777" w:rsidR="00BC25C4" w:rsidRDefault="00000000">
            <w:r>
              <w:rPr>
                <w:color w:val="000000"/>
                <w:sz w:val="16"/>
                <w:szCs w:val="16"/>
              </w:rPr>
              <w:t>Proposed: Processor Design Studio</w:t>
            </w:r>
          </w:p>
        </w:tc>
        <w:tc>
          <w:tcPr>
            <w:tcW w:w="6400" w:type="dxa"/>
            <w:tcMar>
              <w:top w:w="55" w:type="dxa"/>
              <w:left w:w="80" w:type="dxa"/>
              <w:bottom w:w="55" w:type="dxa"/>
              <w:right w:w="80" w:type="dxa"/>
            </w:tcMar>
          </w:tcPr>
          <w:p w14:paraId="0869D655" w14:textId="77777777" w:rsidR="00BC25C4" w:rsidRDefault="00000000">
            <w:r>
              <w:rPr>
                <w:color w:val="000000"/>
                <w:sz w:val="16"/>
                <w:szCs w:val="16"/>
              </w:rPr>
              <w:t>Combines cycle-accurate simulation, parallel OpenMP sweeps, and web visualisation.</w:t>
            </w:r>
          </w:p>
        </w:tc>
      </w:tr>
    </w:tbl>
    <w:p w14:paraId="2020C0FA" w14:textId="77777777" w:rsidR="00BC25C4" w:rsidRDefault="00BC25C4">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50"/>
        <w:gridCol w:w="1650"/>
        <w:gridCol w:w="1300"/>
        <w:gridCol w:w="1400"/>
      </w:tblGrid>
      <w:tr w:rsidR="00BC25C4" w14:paraId="3BC9E12C" w14:textId="77777777">
        <w:tblPrEx>
          <w:tblCellMar>
            <w:top w:w="0" w:type="dxa"/>
            <w:bottom w:w="0" w:type="dxa"/>
          </w:tblCellMar>
        </w:tblPrEx>
        <w:tc>
          <w:tcPr>
            <w:tcW w:w="2900" w:type="dxa"/>
            <w:shd w:val="clear" w:color="auto" w:fill="1F3864"/>
            <w:tcMar>
              <w:top w:w="55" w:type="dxa"/>
              <w:left w:w="80" w:type="dxa"/>
              <w:bottom w:w="55" w:type="dxa"/>
              <w:right w:w="80" w:type="dxa"/>
            </w:tcMar>
          </w:tcPr>
          <w:p w14:paraId="2397FC22" w14:textId="77777777" w:rsidR="00BC25C4" w:rsidRDefault="00000000">
            <w:r>
              <w:rPr>
                <w:b/>
                <w:bCs/>
                <w:color w:val="FFFFFF"/>
                <w:sz w:val="16"/>
                <w:szCs w:val="16"/>
              </w:rPr>
              <w:t>Feature</w:t>
            </w:r>
          </w:p>
        </w:tc>
        <w:tc>
          <w:tcPr>
            <w:tcW w:w="1750" w:type="dxa"/>
            <w:shd w:val="clear" w:color="auto" w:fill="1F3864"/>
            <w:tcMar>
              <w:top w:w="55" w:type="dxa"/>
              <w:left w:w="80" w:type="dxa"/>
              <w:bottom w:w="55" w:type="dxa"/>
              <w:right w:w="80" w:type="dxa"/>
            </w:tcMar>
          </w:tcPr>
          <w:p w14:paraId="18B05881" w14:textId="77777777" w:rsidR="00BC25C4" w:rsidRDefault="00000000">
            <w:r>
              <w:rPr>
                <w:b/>
                <w:bCs/>
                <w:color w:val="FFFFFF"/>
                <w:sz w:val="16"/>
                <w:szCs w:val="16"/>
              </w:rPr>
              <w:t>Lit. / Patents</w:t>
            </w:r>
          </w:p>
        </w:tc>
        <w:tc>
          <w:tcPr>
            <w:tcW w:w="1650" w:type="dxa"/>
            <w:shd w:val="clear" w:color="auto" w:fill="1F3864"/>
            <w:tcMar>
              <w:top w:w="55" w:type="dxa"/>
              <w:left w:w="80" w:type="dxa"/>
              <w:bottom w:w="55" w:type="dxa"/>
              <w:right w:w="80" w:type="dxa"/>
            </w:tcMar>
          </w:tcPr>
          <w:p w14:paraId="40401086" w14:textId="77777777" w:rsidR="00BC25C4" w:rsidRDefault="00000000">
            <w:r>
              <w:rPr>
                <w:b/>
                <w:bCs/>
                <w:color w:val="FFFFFF"/>
                <w:sz w:val="16"/>
                <w:szCs w:val="16"/>
              </w:rPr>
              <w:t>Educational Tools*</w:t>
            </w:r>
          </w:p>
        </w:tc>
        <w:tc>
          <w:tcPr>
            <w:tcW w:w="1300" w:type="dxa"/>
            <w:shd w:val="clear" w:color="auto" w:fill="1F3864"/>
            <w:tcMar>
              <w:top w:w="55" w:type="dxa"/>
              <w:left w:w="80" w:type="dxa"/>
              <w:bottom w:w="55" w:type="dxa"/>
              <w:right w:w="80" w:type="dxa"/>
            </w:tcMar>
          </w:tcPr>
          <w:p w14:paraId="74C6BF57" w14:textId="77777777" w:rsidR="00BC25C4" w:rsidRDefault="00000000">
            <w:r>
              <w:rPr>
                <w:b/>
                <w:bCs/>
                <w:color w:val="FFFFFF"/>
                <w:sz w:val="16"/>
                <w:szCs w:val="16"/>
              </w:rPr>
              <w:t>gem5</w:t>
            </w:r>
          </w:p>
        </w:tc>
        <w:tc>
          <w:tcPr>
            <w:tcW w:w="1400" w:type="dxa"/>
            <w:shd w:val="clear" w:color="auto" w:fill="1F3864"/>
            <w:tcMar>
              <w:top w:w="55" w:type="dxa"/>
              <w:left w:w="80" w:type="dxa"/>
              <w:bottom w:w="55" w:type="dxa"/>
              <w:right w:w="80" w:type="dxa"/>
            </w:tcMar>
          </w:tcPr>
          <w:p w14:paraId="07A76492" w14:textId="77777777" w:rsidR="00BC25C4" w:rsidRDefault="00000000">
            <w:r>
              <w:rPr>
                <w:b/>
                <w:bCs/>
                <w:color w:val="FFFFFF"/>
                <w:sz w:val="16"/>
                <w:szCs w:val="16"/>
              </w:rPr>
              <w:t>Proposed Studio</w:t>
            </w:r>
          </w:p>
        </w:tc>
      </w:tr>
      <w:tr w:rsidR="00BC25C4" w14:paraId="6E186DFF" w14:textId="77777777">
        <w:tblPrEx>
          <w:tblCellMar>
            <w:top w:w="0" w:type="dxa"/>
            <w:bottom w:w="0" w:type="dxa"/>
          </w:tblCellMar>
        </w:tblPrEx>
        <w:tc>
          <w:tcPr>
            <w:tcW w:w="2900" w:type="dxa"/>
            <w:tcMar>
              <w:top w:w="55" w:type="dxa"/>
              <w:left w:w="80" w:type="dxa"/>
              <w:bottom w:w="55" w:type="dxa"/>
              <w:right w:w="80" w:type="dxa"/>
            </w:tcMar>
          </w:tcPr>
          <w:p w14:paraId="4AD02E4C" w14:textId="77777777" w:rsidR="00BC25C4" w:rsidRDefault="00000000">
            <w:r>
              <w:rPr>
                <w:color w:val="000000"/>
                <w:sz w:val="16"/>
                <w:szCs w:val="16"/>
              </w:rPr>
              <w:t>5-stage cycle-accurate pipeline</w:t>
            </w:r>
          </w:p>
        </w:tc>
        <w:tc>
          <w:tcPr>
            <w:tcW w:w="1750" w:type="dxa"/>
            <w:tcMar>
              <w:top w:w="55" w:type="dxa"/>
              <w:left w:w="80" w:type="dxa"/>
              <w:bottom w:w="55" w:type="dxa"/>
              <w:right w:w="80" w:type="dxa"/>
            </w:tcMar>
          </w:tcPr>
          <w:p w14:paraId="2F8D073B" w14:textId="77777777" w:rsidR="00BC25C4" w:rsidRDefault="00000000">
            <w:r>
              <w:rPr>
                <w:color w:val="000000"/>
                <w:sz w:val="16"/>
                <w:szCs w:val="16"/>
              </w:rPr>
              <w:t>Partial</w:t>
            </w:r>
          </w:p>
        </w:tc>
        <w:tc>
          <w:tcPr>
            <w:tcW w:w="1650" w:type="dxa"/>
            <w:tcMar>
              <w:top w:w="55" w:type="dxa"/>
              <w:left w:w="80" w:type="dxa"/>
              <w:bottom w:w="55" w:type="dxa"/>
              <w:right w:w="80" w:type="dxa"/>
            </w:tcMar>
          </w:tcPr>
          <w:p w14:paraId="505B324E" w14:textId="77777777" w:rsidR="00BC25C4" w:rsidRDefault="00000000">
            <w:r>
              <w:rPr>
                <w:color w:val="000000"/>
                <w:sz w:val="16"/>
                <w:szCs w:val="16"/>
              </w:rPr>
              <w:t>Yes</w:t>
            </w:r>
          </w:p>
        </w:tc>
        <w:tc>
          <w:tcPr>
            <w:tcW w:w="1300" w:type="dxa"/>
            <w:tcMar>
              <w:top w:w="55" w:type="dxa"/>
              <w:left w:w="80" w:type="dxa"/>
              <w:bottom w:w="55" w:type="dxa"/>
              <w:right w:w="80" w:type="dxa"/>
            </w:tcMar>
          </w:tcPr>
          <w:p w14:paraId="55A5CC4D" w14:textId="77777777" w:rsidR="00BC25C4" w:rsidRDefault="00000000">
            <w:r>
              <w:rPr>
                <w:color w:val="000000"/>
                <w:sz w:val="16"/>
                <w:szCs w:val="16"/>
              </w:rPr>
              <w:t>Yes</w:t>
            </w:r>
          </w:p>
        </w:tc>
        <w:tc>
          <w:tcPr>
            <w:tcW w:w="1400" w:type="dxa"/>
            <w:tcMar>
              <w:top w:w="55" w:type="dxa"/>
              <w:left w:w="80" w:type="dxa"/>
              <w:bottom w:w="55" w:type="dxa"/>
              <w:right w:w="80" w:type="dxa"/>
            </w:tcMar>
          </w:tcPr>
          <w:p w14:paraId="549B8A60" w14:textId="77777777" w:rsidR="00BC25C4" w:rsidRDefault="00000000">
            <w:r>
              <w:rPr>
                <w:color w:val="000000"/>
                <w:sz w:val="16"/>
                <w:szCs w:val="16"/>
              </w:rPr>
              <w:t>Planned</w:t>
            </w:r>
          </w:p>
        </w:tc>
      </w:tr>
      <w:tr w:rsidR="00BC25C4" w14:paraId="6406C65D" w14:textId="77777777">
        <w:tblPrEx>
          <w:tblCellMar>
            <w:top w:w="0" w:type="dxa"/>
            <w:bottom w:w="0" w:type="dxa"/>
          </w:tblCellMar>
        </w:tblPrEx>
        <w:tc>
          <w:tcPr>
            <w:tcW w:w="2900" w:type="dxa"/>
            <w:tcMar>
              <w:top w:w="55" w:type="dxa"/>
              <w:left w:w="80" w:type="dxa"/>
              <w:bottom w:w="55" w:type="dxa"/>
              <w:right w:w="80" w:type="dxa"/>
            </w:tcMar>
          </w:tcPr>
          <w:p w14:paraId="3A40C9C5" w14:textId="77777777" w:rsidR="00BC25C4" w:rsidRDefault="00000000">
            <w:r>
              <w:rPr>
                <w:color w:val="000000"/>
                <w:sz w:val="16"/>
                <w:szCs w:val="16"/>
              </w:rPr>
              <w:t>RAW hazard detection &amp; forwarding</w:t>
            </w:r>
          </w:p>
        </w:tc>
        <w:tc>
          <w:tcPr>
            <w:tcW w:w="1750" w:type="dxa"/>
            <w:tcMar>
              <w:top w:w="55" w:type="dxa"/>
              <w:left w:w="80" w:type="dxa"/>
              <w:bottom w:w="55" w:type="dxa"/>
              <w:right w:w="80" w:type="dxa"/>
            </w:tcMar>
          </w:tcPr>
          <w:p w14:paraId="62896767" w14:textId="77777777" w:rsidR="00BC25C4" w:rsidRDefault="00000000">
            <w:r>
              <w:rPr>
                <w:color w:val="000000"/>
                <w:sz w:val="16"/>
                <w:szCs w:val="16"/>
              </w:rPr>
              <w:t>Conceptual</w:t>
            </w:r>
          </w:p>
        </w:tc>
        <w:tc>
          <w:tcPr>
            <w:tcW w:w="1650" w:type="dxa"/>
            <w:tcMar>
              <w:top w:w="55" w:type="dxa"/>
              <w:left w:w="80" w:type="dxa"/>
              <w:bottom w:w="55" w:type="dxa"/>
              <w:right w:w="80" w:type="dxa"/>
            </w:tcMar>
          </w:tcPr>
          <w:p w14:paraId="4C50B648" w14:textId="77777777" w:rsidR="00BC25C4" w:rsidRDefault="00000000">
            <w:r>
              <w:rPr>
                <w:color w:val="000000"/>
                <w:sz w:val="16"/>
                <w:szCs w:val="16"/>
              </w:rPr>
              <w:t>Yes</w:t>
            </w:r>
          </w:p>
        </w:tc>
        <w:tc>
          <w:tcPr>
            <w:tcW w:w="1300" w:type="dxa"/>
            <w:tcMar>
              <w:top w:w="55" w:type="dxa"/>
              <w:left w:w="80" w:type="dxa"/>
              <w:bottom w:w="55" w:type="dxa"/>
              <w:right w:w="80" w:type="dxa"/>
            </w:tcMar>
          </w:tcPr>
          <w:p w14:paraId="4F6DB628" w14:textId="77777777" w:rsidR="00BC25C4" w:rsidRDefault="00000000">
            <w:r>
              <w:rPr>
                <w:color w:val="000000"/>
                <w:sz w:val="16"/>
                <w:szCs w:val="16"/>
              </w:rPr>
              <w:t>Yes</w:t>
            </w:r>
          </w:p>
        </w:tc>
        <w:tc>
          <w:tcPr>
            <w:tcW w:w="1400" w:type="dxa"/>
            <w:tcMar>
              <w:top w:w="55" w:type="dxa"/>
              <w:left w:w="80" w:type="dxa"/>
              <w:bottom w:w="55" w:type="dxa"/>
              <w:right w:w="80" w:type="dxa"/>
            </w:tcMar>
          </w:tcPr>
          <w:p w14:paraId="3EF1F9BE" w14:textId="77777777" w:rsidR="00BC25C4" w:rsidRDefault="00000000">
            <w:r>
              <w:rPr>
                <w:color w:val="000000"/>
                <w:sz w:val="16"/>
                <w:szCs w:val="16"/>
              </w:rPr>
              <w:t>Planned, toggleable</w:t>
            </w:r>
          </w:p>
        </w:tc>
      </w:tr>
      <w:tr w:rsidR="00BC25C4" w14:paraId="4A5E69F1" w14:textId="77777777">
        <w:tblPrEx>
          <w:tblCellMar>
            <w:top w:w="0" w:type="dxa"/>
            <w:bottom w:w="0" w:type="dxa"/>
          </w:tblCellMar>
        </w:tblPrEx>
        <w:tc>
          <w:tcPr>
            <w:tcW w:w="2900" w:type="dxa"/>
            <w:tcMar>
              <w:top w:w="55" w:type="dxa"/>
              <w:left w:w="80" w:type="dxa"/>
              <w:bottom w:w="55" w:type="dxa"/>
              <w:right w:w="80" w:type="dxa"/>
            </w:tcMar>
          </w:tcPr>
          <w:p w14:paraId="72F4BD8A" w14:textId="77777777" w:rsidR="00BC25C4" w:rsidRDefault="00000000">
            <w:r>
              <w:rPr>
                <w:color w:val="000000"/>
                <w:sz w:val="16"/>
                <w:szCs w:val="16"/>
              </w:rPr>
              <w:t>Configurable cache (LRU/FIFO/Rand)</w:t>
            </w:r>
          </w:p>
        </w:tc>
        <w:tc>
          <w:tcPr>
            <w:tcW w:w="1750" w:type="dxa"/>
            <w:tcMar>
              <w:top w:w="55" w:type="dxa"/>
              <w:left w:w="80" w:type="dxa"/>
              <w:bottom w:w="55" w:type="dxa"/>
              <w:right w:w="80" w:type="dxa"/>
            </w:tcMar>
          </w:tcPr>
          <w:p w14:paraId="32185C95" w14:textId="77777777" w:rsidR="00BC25C4" w:rsidRDefault="00000000">
            <w:r>
              <w:rPr>
                <w:color w:val="000000"/>
                <w:sz w:val="16"/>
                <w:szCs w:val="16"/>
              </w:rPr>
              <w:t>Yes</w:t>
            </w:r>
          </w:p>
        </w:tc>
        <w:tc>
          <w:tcPr>
            <w:tcW w:w="1650" w:type="dxa"/>
            <w:tcMar>
              <w:top w:w="55" w:type="dxa"/>
              <w:left w:w="80" w:type="dxa"/>
              <w:bottom w:w="55" w:type="dxa"/>
              <w:right w:w="80" w:type="dxa"/>
            </w:tcMar>
          </w:tcPr>
          <w:p w14:paraId="6BA486EF" w14:textId="77777777" w:rsidR="00BC25C4" w:rsidRDefault="00000000">
            <w:r>
              <w:rPr>
                <w:color w:val="000000"/>
                <w:sz w:val="16"/>
                <w:szCs w:val="16"/>
              </w:rPr>
              <w:t>No</w:t>
            </w:r>
          </w:p>
        </w:tc>
        <w:tc>
          <w:tcPr>
            <w:tcW w:w="1300" w:type="dxa"/>
            <w:tcMar>
              <w:top w:w="55" w:type="dxa"/>
              <w:left w:w="80" w:type="dxa"/>
              <w:bottom w:w="55" w:type="dxa"/>
              <w:right w:w="80" w:type="dxa"/>
            </w:tcMar>
          </w:tcPr>
          <w:p w14:paraId="21D9719E" w14:textId="77777777" w:rsidR="00BC25C4" w:rsidRDefault="00000000">
            <w:r>
              <w:rPr>
                <w:color w:val="000000"/>
                <w:sz w:val="16"/>
                <w:szCs w:val="16"/>
              </w:rPr>
              <w:t>Yes</w:t>
            </w:r>
          </w:p>
        </w:tc>
        <w:tc>
          <w:tcPr>
            <w:tcW w:w="1400" w:type="dxa"/>
            <w:tcMar>
              <w:top w:w="55" w:type="dxa"/>
              <w:left w:w="80" w:type="dxa"/>
              <w:bottom w:w="55" w:type="dxa"/>
              <w:right w:w="80" w:type="dxa"/>
            </w:tcMar>
          </w:tcPr>
          <w:p w14:paraId="2DE8785E" w14:textId="77777777" w:rsidR="00BC25C4" w:rsidRDefault="00000000">
            <w:r>
              <w:rPr>
                <w:color w:val="000000"/>
                <w:sz w:val="16"/>
                <w:szCs w:val="16"/>
              </w:rPr>
              <w:t>Planned</w:t>
            </w:r>
          </w:p>
        </w:tc>
      </w:tr>
      <w:tr w:rsidR="00BC25C4" w14:paraId="3481A1C2" w14:textId="77777777">
        <w:tblPrEx>
          <w:tblCellMar>
            <w:top w:w="0" w:type="dxa"/>
            <w:bottom w:w="0" w:type="dxa"/>
          </w:tblCellMar>
        </w:tblPrEx>
        <w:tc>
          <w:tcPr>
            <w:tcW w:w="2900" w:type="dxa"/>
            <w:tcMar>
              <w:top w:w="55" w:type="dxa"/>
              <w:left w:w="80" w:type="dxa"/>
              <w:bottom w:w="55" w:type="dxa"/>
              <w:right w:w="80" w:type="dxa"/>
            </w:tcMar>
          </w:tcPr>
          <w:p w14:paraId="23131A72" w14:textId="77777777" w:rsidR="00BC25C4" w:rsidRDefault="00000000">
            <w:r>
              <w:rPr>
                <w:color w:val="000000"/>
                <w:sz w:val="16"/>
                <w:szCs w:val="16"/>
              </w:rPr>
              <w:t>Dynamic branch prediction</w:t>
            </w:r>
          </w:p>
        </w:tc>
        <w:tc>
          <w:tcPr>
            <w:tcW w:w="1750" w:type="dxa"/>
            <w:tcMar>
              <w:top w:w="55" w:type="dxa"/>
              <w:left w:w="80" w:type="dxa"/>
              <w:bottom w:w="55" w:type="dxa"/>
              <w:right w:w="80" w:type="dxa"/>
            </w:tcMar>
          </w:tcPr>
          <w:p w14:paraId="2EEA3D5D" w14:textId="77777777" w:rsidR="00BC25C4" w:rsidRDefault="00000000">
            <w:r>
              <w:rPr>
                <w:color w:val="000000"/>
                <w:sz w:val="16"/>
                <w:szCs w:val="16"/>
              </w:rPr>
              <w:t>Yes</w:t>
            </w:r>
          </w:p>
        </w:tc>
        <w:tc>
          <w:tcPr>
            <w:tcW w:w="1650" w:type="dxa"/>
            <w:tcMar>
              <w:top w:w="55" w:type="dxa"/>
              <w:left w:w="80" w:type="dxa"/>
              <w:bottom w:w="55" w:type="dxa"/>
              <w:right w:w="80" w:type="dxa"/>
            </w:tcMar>
          </w:tcPr>
          <w:p w14:paraId="6B40EA3B" w14:textId="77777777" w:rsidR="00BC25C4" w:rsidRDefault="00000000">
            <w:r>
              <w:rPr>
                <w:color w:val="000000"/>
                <w:sz w:val="16"/>
                <w:szCs w:val="16"/>
              </w:rPr>
              <w:t>Partial</w:t>
            </w:r>
          </w:p>
        </w:tc>
        <w:tc>
          <w:tcPr>
            <w:tcW w:w="1300" w:type="dxa"/>
            <w:tcMar>
              <w:top w:w="55" w:type="dxa"/>
              <w:left w:w="80" w:type="dxa"/>
              <w:bottom w:w="55" w:type="dxa"/>
              <w:right w:w="80" w:type="dxa"/>
            </w:tcMar>
          </w:tcPr>
          <w:p w14:paraId="3466C448" w14:textId="77777777" w:rsidR="00BC25C4" w:rsidRDefault="00000000">
            <w:r>
              <w:rPr>
                <w:color w:val="000000"/>
                <w:sz w:val="16"/>
                <w:szCs w:val="16"/>
              </w:rPr>
              <w:t>Yes</w:t>
            </w:r>
          </w:p>
        </w:tc>
        <w:tc>
          <w:tcPr>
            <w:tcW w:w="1400" w:type="dxa"/>
            <w:tcMar>
              <w:top w:w="55" w:type="dxa"/>
              <w:left w:w="80" w:type="dxa"/>
              <w:bottom w:w="55" w:type="dxa"/>
              <w:right w:w="80" w:type="dxa"/>
            </w:tcMar>
          </w:tcPr>
          <w:p w14:paraId="6584D8E4" w14:textId="77777777" w:rsidR="00BC25C4" w:rsidRDefault="00000000">
            <w:r>
              <w:rPr>
                <w:color w:val="000000"/>
                <w:sz w:val="16"/>
                <w:szCs w:val="16"/>
              </w:rPr>
              <w:t>Planned, 4 types</w:t>
            </w:r>
          </w:p>
        </w:tc>
      </w:tr>
      <w:tr w:rsidR="00BC25C4" w14:paraId="07B9B168" w14:textId="77777777">
        <w:tblPrEx>
          <w:tblCellMar>
            <w:top w:w="0" w:type="dxa"/>
            <w:bottom w:w="0" w:type="dxa"/>
          </w:tblCellMar>
        </w:tblPrEx>
        <w:tc>
          <w:tcPr>
            <w:tcW w:w="2900" w:type="dxa"/>
            <w:tcMar>
              <w:top w:w="55" w:type="dxa"/>
              <w:left w:w="80" w:type="dxa"/>
              <w:bottom w:w="55" w:type="dxa"/>
              <w:right w:w="80" w:type="dxa"/>
            </w:tcMar>
          </w:tcPr>
          <w:p w14:paraId="6C275DC6" w14:textId="77777777" w:rsidR="00BC25C4" w:rsidRDefault="00000000">
            <w:r>
              <w:rPr>
                <w:color w:val="000000"/>
                <w:sz w:val="16"/>
                <w:szCs w:val="16"/>
              </w:rPr>
              <w:t>Parameter sweep across configs</w:t>
            </w:r>
          </w:p>
        </w:tc>
        <w:tc>
          <w:tcPr>
            <w:tcW w:w="1750" w:type="dxa"/>
            <w:tcMar>
              <w:top w:w="55" w:type="dxa"/>
              <w:left w:w="80" w:type="dxa"/>
              <w:bottom w:w="55" w:type="dxa"/>
              <w:right w:w="80" w:type="dxa"/>
            </w:tcMar>
          </w:tcPr>
          <w:p w14:paraId="3D456E04" w14:textId="77777777" w:rsidR="00BC25C4" w:rsidRDefault="00000000">
            <w:r>
              <w:rPr>
                <w:color w:val="000000"/>
                <w:sz w:val="16"/>
                <w:szCs w:val="16"/>
              </w:rPr>
              <w:t>No</w:t>
            </w:r>
          </w:p>
        </w:tc>
        <w:tc>
          <w:tcPr>
            <w:tcW w:w="1650" w:type="dxa"/>
            <w:tcMar>
              <w:top w:w="55" w:type="dxa"/>
              <w:left w:w="80" w:type="dxa"/>
              <w:bottom w:w="55" w:type="dxa"/>
              <w:right w:w="80" w:type="dxa"/>
            </w:tcMar>
          </w:tcPr>
          <w:p w14:paraId="2B9A5750" w14:textId="77777777" w:rsidR="00BC25C4" w:rsidRDefault="00000000">
            <w:r>
              <w:rPr>
                <w:color w:val="000000"/>
                <w:sz w:val="16"/>
                <w:szCs w:val="16"/>
              </w:rPr>
              <w:t>No</w:t>
            </w:r>
          </w:p>
        </w:tc>
        <w:tc>
          <w:tcPr>
            <w:tcW w:w="1300" w:type="dxa"/>
            <w:tcMar>
              <w:top w:w="55" w:type="dxa"/>
              <w:left w:w="80" w:type="dxa"/>
              <w:bottom w:w="55" w:type="dxa"/>
              <w:right w:w="80" w:type="dxa"/>
            </w:tcMar>
          </w:tcPr>
          <w:p w14:paraId="5B1452F4" w14:textId="77777777" w:rsidR="00BC25C4" w:rsidRDefault="00000000">
            <w:r>
              <w:rPr>
                <w:color w:val="000000"/>
                <w:sz w:val="16"/>
                <w:szCs w:val="16"/>
              </w:rPr>
              <w:t>Manual only</w:t>
            </w:r>
          </w:p>
        </w:tc>
        <w:tc>
          <w:tcPr>
            <w:tcW w:w="1400" w:type="dxa"/>
            <w:tcMar>
              <w:top w:w="55" w:type="dxa"/>
              <w:left w:w="80" w:type="dxa"/>
              <w:bottom w:w="55" w:type="dxa"/>
              <w:right w:w="80" w:type="dxa"/>
            </w:tcMar>
          </w:tcPr>
          <w:p w14:paraId="35BF5201" w14:textId="77777777" w:rsidR="00BC25C4" w:rsidRDefault="00000000">
            <w:r>
              <w:rPr>
                <w:color w:val="000000"/>
                <w:sz w:val="16"/>
                <w:szCs w:val="16"/>
              </w:rPr>
              <w:t>Planned</w:t>
            </w:r>
          </w:p>
        </w:tc>
      </w:tr>
      <w:tr w:rsidR="00BC25C4" w14:paraId="410FF458" w14:textId="77777777">
        <w:tblPrEx>
          <w:tblCellMar>
            <w:top w:w="0" w:type="dxa"/>
            <w:bottom w:w="0" w:type="dxa"/>
          </w:tblCellMar>
        </w:tblPrEx>
        <w:tc>
          <w:tcPr>
            <w:tcW w:w="2900" w:type="dxa"/>
            <w:tcMar>
              <w:top w:w="55" w:type="dxa"/>
              <w:left w:w="80" w:type="dxa"/>
              <w:bottom w:w="55" w:type="dxa"/>
              <w:right w:w="80" w:type="dxa"/>
            </w:tcMar>
          </w:tcPr>
          <w:p w14:paraId="79D7895E" w14:textId="77777777" w:rsidR="00BC25C4" w:rsidRDefault="00000000">
            <w:r>
              <w:rPr>
                <w:color w:val="000000"/>
                <w:sz w:val="16"/>
                <w:szCs w:val="16"/>
              </w:rPr>
              <w:t>OpenMP-parallelised sweep</w:t>
            </w:r>
          </w:p>
        </w:tc>
        <w:tc>
          <w:tcPr>
            <w:tcW w:w="1750" w:type="dxa"/>
            <w:tcMar>
              <w:top w:w="55" w:type="dxa"/>
              <w:left w:w="80" w:type="dxa"/>
              <w:bottom w:w="55" w:type="dxa"/>
              <w:right w:w="80" w:type="dxa"/>
            </w:tcMar>
          </w:tcPr>
          <w:p w14:paraId="5CBDC9E4" w14:textId="77777777" w:rsidR="00BC25C4" w:rsidRDefault="00000000">
            <w:r>
              <w:rPr>
                <w:color w:val="000000"/>
                <w:sz w:val="16"/>
                <w:szCs w:val="16"/>
              </w:rPr>
              <w:t>No / thread-</w:t>
            </w:r>
            <w:proofErr w:type="spellStart"/>
            <w:r>
              <w:rPr>
                <w:color w:val="000000"/>
                <w:sz w:val="16"/>
                <w:szCs w:val="16"/>
              </w:rPr>
              <w:t>alloc</w:t>
            </w:r>
            <w:proofErr w:type="spellEnd"/>
            <w:r>
              <w:rPr>
                <w:color w:val="000000"/>
                <w:sz w:val="16"/>
                <w:szCs w:val="16"/>
              </w:rPr>
              <w:t xml:space="preserve"> only</w:t>
            </w:r>
          </w:p>
        </w:tc>
        <w:tc>
          <w:tcPr>
            <w:tcW w:w="1650" w:type="dxa"/>
            <w:tcMar>
              <w:top w:w="55" w:type="dxa"/>
              <w:left w:w="80" w:type="dxa"/>
              <w:bottom w:w="55" w:type="dxa"/>
              <w:right w:w="80" w:type="dxa"/>
            </w:tcMar>
          </w:tcPr>
          <w:p w14:paraId="77F71BA6" w14:textId="77777777" w:rsidR="00BC25C4" w:rsidRDefault="00000000">
            <w:r>
              <w:rPr>
                <w:color w:val="000000"/>
                <w:sz w:val="16"/>
                <w:szCs w:val="16"/>
              </w:rPr>
              <w:t>No</w:t>
            </w:r>
          </w:p>
        </w:tc>
        <w:tc>
          <w:tcPr>
            <w:tcW w:w="1300" w:type="dxa"/>
            <w:tcMar>
              <w:top w:w="55" w:type="dxa"/>
              <w:left w:w="80" w:type="dxa"/>
              <w:bottom w:w="55" w:type="dxa"/>
              <w:right w:w="80" w:type="dxa"/>
            </w:tcMar>
          </w:tcPr>
          <w:p w14:paraId="5DEC97C1" w14:textId="77777777" w:rsidR="00BC25C4" w:rsidRDefault="00000000">
            <w:r>
              <w:rPr>
                <w:color w:val="000000"/>
                <w:sz w:val="16"/>
                <w:szCs w:val="16"/>
              </w:rPr>
              <w:t>No (manual MPI)</w:t>
            </w:r>
          </w:p>
        </w:tc>
        <w:tc>
          <w:tcPr>
            <w:tcW w:w="1400" w:type="dxa"/>
            <w:tcMar>
              <w:top w:w="55" w:type="dxa"/>
              <w:left w:w="80" w:type="dxa"/>
              <w:bottom w:w="55" w:type="dxa"/>
              <w:right w:w="80" w:type="dxa"/>
            </w:tcMar>
          </w:tcPr>
          <w:p w14:paraId="5886A90B" w14:textId="77777777" w:rsidR="00BC25C4" w:rsidRDefault="00000000">
            <w:r>
              <w:rPr>
                <w:color w:val="000000"/>
                <w:sz w:val="16"/>
                <w:szCs w:val="16"/>
              </w:rPr>
              <w:t>Planned, native OpenMP</w:t>
            </w:r>
          </w:p>
        </w:tc>
      </w:tr>
      <w:tr w:rsidR="00BC25C4" w14:paraId="6143A11D" w14:textId="77777777">
        <w:tblPrEx>
          <w:tblCellMar>
            <w:top w:w="0" w:type="dxa"/>
            <w:bottom w:w="0" w:type="dxa"/>
          </w:tblCellMar>
        </w:tblPrEx>
        <w:tc>
          <w:tcPr>
            <w:tcW w:w="2900" w:type="dxa"/>
            <w:tcMar>
              <w:top w:w="55" w:type="dxa"/>
              <w:left w:w="80" w:type="dxa"/>
              <w:bottom w:w="55" w:type="dxa"/>
              <w:right w:w="80" w:type="dxa"/>
            </w:tcMar>
          </w:tcPr>
          <w:p w14:paraId="1C1DBCA5" w14:textId="77777777" w:rsidR="00BC25C4" w:rsidRDefault="00000000">
            <w:r>
              <w:rPr>
                <w:color w:val="000000"/>
                <w:sz w:val="16"/>
                <w:szCs w:val="16"/>
              </w:rPr>
              <w:t>Interactive web UI</w:t>
            </w:r>
          </w:p>
        </w:tc>
        <w:tc>
          <w:tcPr>
            <w:tcW w:w="1750" w:type="dxa"/>
            <w:tcMar>
              <w:top w:w="55" w:type="dxa"/>
              <w:left w:w="80" w:type="dxa"/>
              <w:bottom w:w="55" w:type="dxa"/>
              <w:right w:w="80" w:type="dxa"/>
            </w:tcMar>
          </w:tcPr>
          <w:p w14:paraId="3BDAD644" w14:textId="77777777" w:rsidR="00BC25C4" w:rsidRDefault="00000000">
            <w:r>
              <w:rPr>
                <w:color w:val="000000"/>
                <w:sz w:val="16"/>
                <w:szCs w:val="16"/>
              </w:rPr>
              <w:t>No</w:t>
            </w:r>
          </w:p>
        </w:tc>
        <w:tc>
          <w:tcPr>
            <w:tcW w:w="1650" w:type="dxa"/>
            <w:tcMar>
              <w:top w:w="55" w:type="dxa"/>
              <w:left w:w="80" w:type="dxa"/>
              <w:bottom w:w="55" w:type="dxa"/>
              <w:right w:w="80" w:type="dxa"/>
            </w:tcMar>
          </w:tcPr>
          <w:p w14:paraId="555ABDC0" w14:textId="77777777" w:rsidR="00BC25C4" w:rsidRDefault="00000000">
            <w:r>
              <w:rPr>
                <w:color w:val="000000"/>
                <w:sz w:val="16"/>
                <w:szCs w:val="16"/>
              </w:rPr>
              <w:t>Yes</w:t>
            </w:r>
          </w:p>
        </w:tc>
        <w:tc>
          <w:tcPr>
            <w:tcW w:w="1300" w:type="dxa"/>
            <w:tcMar>
              <w:top w:w="55" w:type="dxa"/>
              <w:left w:w="80" w:type="dxa"/>
              <w:bottom w:w="55" w:type="dxa"/>
              <w:right w:w="80" w:type="dxa"/>
            </w:tcMar>
          </w:tcPr>
          <w:p w14:paraId="152E60CB" w14:textId="77777777" w:rsidR="00BC25C4" w:rsidRDefault="00000000">
            <w:r>
              <w:rPr>
                <w:color w:val="000000"/>
                <w:sz w:val="16"/>
                <w:szCs w:val="16"/>
              </w:rPr>
              <w:t>No</w:t>
            </w:r>
          </w:p>
        </w:tc>
        <w:tc>
          <w:tcPr>
            <w:tcW w:w="1400" w:type="dxa"/>
            <w:tcMar>
              <w:top w:w="55" w:type="dxa"/>
              <w:left w:w="80" w:type="dxa"/>
              <w:bottom w:w="55" w:type="dxa"/>
              <w:right w:w="80" w:type="dxa"/>
            </w:tcMar>
          </w:tcPr>
          <w:p w14:paraId="2F4410C2" w14:textId="77777777" w:rsidR="00BC25C4" w:rsidRDefault="00000000">
            <w:r>
              <w:rPr>
                <w:color w:val="000000"/>
                <w:sz w:val="16"/>
                <w:szCs w:val="16"/>
              </w:rPr>
              <w:t>Planned, React</w:t>
            </w:r>
          </w:p>
        </w:tc>
      </w:tr>
      <w:tr w:rsidR="00BC25C4" w14:paraId="04FCAE42" w14:textId="77777777">
        <w:tblPrEx>
          <w:tblCellMar>
            <w:top w:w="0" w:type="dxa"/>
            <w:bottom w:w="0" w:type="dxa"/>
          </w:tblCellMar>
        </w:tblPrEx>
        <w:tc>
          <w:tcPr>
            <w:tcW w:w="2900" w:type="dxa"/>
            <w:tcMar>
              <w:top w:w="55" w:type="dxa"/>
              <w:left w:w="80" w:type="dxa"/>
              <w:bottom w:w="55" w:type="dxa"/>
              <w:right w:w="80" w:type="dxa"/>
            </w:tcMar>
          </w:tcPr>
          <w:p w14:paraId="7A88D00A" w14:textId="77777777" w:rsidR="00BC25C4" w:rsidRDefault="00000000">
            <w:r>
              <w:rPr>
                <w:color w:val="000000"/>
                <w:sz w:val="16"/>
                <w:szCs w:val="16"/>
              </w:rPr>
              <w:t>Open-source, zero cost</w:t>
            </w:r>
          </w:p>
        </w:tc>
        <w:tc>
          <w:tcPr>
            <w:tcW w:w="1750" w:type="dxa"/>
            <w:tcMar>
              <w:top w:w="55" w:type="dxa"/>
              <w:left w:w="80" w:type="dxa"/>
              <w:bottom w:w="55" w:type="dxa"/>
              <w:right w:w="80" w:type="dxa"/>
            </w:tcMar>
          </w:tcPr>
          <w:p w14:paraId="6DA20F29" w14:textId="77777777" w:rsidR="00BC25C4" w:rsidRDefault="00000000">
            <w:r>
              <w:rPr>
                <w:color w:val="000000"/>
                <w:sz w:val="16"/>
                <w:szCs w:val="16"/>
              </w:rPr>
              <w:t>Mostly proprietary</w:t>
            </w:r>
          </w:p>
        </w:tc>
        <w:tc>
          <w:tcPr>
            <w:tcW w:w="1650" w:type="dxa"/>
            <w:tcMar>
              <w:top w:w="55" w:type="dxa"/>
              <w:left w:w="80" w:type="dxa"/>
              <w:bottom w:w="55" w:type="dxa"/>
              <w:right w:w="80" w:type="dxa"/>
            </w:tcMar>
          </w:tcPr>
          <w:p w14:paraId="7D2C77B9" w14:textId="77777777" w:rsidR="00BC25C4" w:rsidRDefault="00000000">
            <w:r>
              <w:rPr>
                <w:color w:val="000000"/>
                <w:sz w:val="16"/>
                <w:szCs w:val="16"/>
              </w:rPr>
              <w:t>Yes</w:t>
            </w:r>
          </w:p>
        </w:tc>
        <w:tc>
          <w:tcPr>
            <w:tcW w:w="1300" w:type="dxa"/>
            <w:tcMar>
              <w:top w:w="55" w:type="dxa"/>
              <w:left w:w="80" w:type="dxa"/>
              <w:bottom w:w="55" w:type="dxa"/>
              <w:right w:w="80" w:type="dxa"/>
            </w:tcMar>
          </w:tcPr>
          <w:p w14:paraId="2DFA00B3" w14:textId="77777777" w:rsidR="00BC25C4" w:rsidRDefault="00000000">
            <w:r>
              <w:rPr>
                <w:color w:val="000000"/>
                <w:sz w:val="16"/>
                <w:szCs w:val="16"/>
              </w:rPr>
              <w:t>Open-source</w:t>
            </w:r>
          </w:p>
        </w:tc>
        <w:tc>
          <w:tcPr>
            <w:tcW w:w="1400" w:type="dxa"/>
            <w:tcMar>
              <w:top w:w="55" w:type="dxa"/>
              <w:left w:w="80" w:type="dxa"/>
              <w:bottom w:w="55" w:type="dxa"/>
              <w:right w:w="80" w:type="dxa"/>
            </w:tcMar>
          </w:tcPr>
          <w:p w14:paraId="6AF99CAE" w14:textId="77777777" w:rsidR="00BC25C4" w:rsidRDefault="00000000">
            <w:r>
              <w:rPr>
                <w:color w:val="000000"/>
                <w:sz w:val="16"/>
                <w:szCs w:val="16"/>
              </w:rPr>
              <w:t>Planned, open-source</w:t>
            </w:r>
          </w:p>
        </w:tc>
      </w:tr>
    </w:tbl>
    <w:p w14:paraId="6CB5D4F1" w14:textId="77777777" w:rsidR="00BC25C4" w:rsidRDefault="00000000">
      <w:pPr>
        <w:spacing w:after="120"/>
      </w:pPr>
      <w:r>
        <w:rPr>
          <w:i/>
          <w:iCs/>
          <w:color w:val="555555"/>
          <w:sz w:val="16"/>
          <w:szCs w:val="16"/>
        </w:rPr>
        <w:t>*</w:t>
      </w:r>
      <w:proofErr w:type="spellStart"/>
      <w:r>
        <w:rPr>
          <w:i/>
          <w:iCs/>
          <w:color w:val="555555"/>
          <w:sz w:val="16"/>
          <w:szCs w:val="16"/>
        </w:rPr>
        <w:t>WebRISC</w:t>
      </w:r>
      <w:proofErr w:type="spellEnd"/>
      <w:r>
        <w:rPr>
          <w:i/>
          <w:iCs/>
          <w:color w:val="555555"/>
          <w:sz w:val="16"/>
          <w:szCs w:val="16"/>
        </w:rPr>
        <w:t xml:space="preserve">-V, </w:t>
      </w:r>
      <w:proofErr w:type="spellStart"/>
      <w:r>
        <w:rPr>
          <w:i/>
          <w:iCs/>
          <w:color w:val="555555"/>
          <w:sz w:val="16"/>
          <w:szCs w:val="16"/>
        </w:rPr>
        <w:t>SonicRV</w:t>
      </w:r>
      <w:proofErr w:type="spellEnd"/>
      <w:r>
        <w:rPr>
          <w:i/>
          <w:iCs/>
          <w:color w:val="555555"/>
          <w:sz w:val="16"/>
          <w:szCs w:val="16"/>
        </w:rPr>
        <w:t>, FREESS.</w:t>
      </w:r>
    </w:p>
    <w:p w14:paraId="16B71FE2" w14:textId="77777777" w:rsidR="00BC25C4" w:rsidRDefault="00000000">
      <w:pPr>
        <w:pStyle w:val="Heading2"/>
        <w:spacing w:before="140" w:after="70"/>
      </w:pPr>
      <w:r>
        <w:t>3.1 Identified Gap and Proposed Contribution</w:t>
      </w:r>
    </w:p>
    <w:p w14:paraId="0A4EDE2C" w14:textId="77777777" w:rsidR="00BC25C4" w:rsidRDefault="00000000">
      <w:pPr>
        <w:spacing w:after="110"/>
        <w:jc w:val="both"/>
      </w:pPr>
      <w:r>
        <w:t>No single publication, patent, or tool in this survey combines all four of: (a) a cycle-accurate pipeline with toggleable hazard detection and forwarding, (b) a configurable cache hierarchy across multiple replacement policies, (c) multiple branch-predictor models, and (d) an OpenMP-parallelised sweep across those configurations surfaced through an interactive web dashboard. The educational visualisers (</w:t>
      </w:r>
      <w:proofErr w:type="spellStart"/>
      <w:r>
        <w:t>WebRISC</w:t>
      </w:r>
      <w:proofErr w:type="spellEnd"/>
      <w:r>
        <w:t xml:space="preserve">-V, </w:t>
      </w:r>
      <w:proofErr w:type="spellStart"/>
      <w:r>
        <w:t>SonicRV</w:t>
      </w:r>
      <w:proofErr w:type="spellEnd"/>
      <w:r>
        <w:t xml:space="preserve">, FREESS) are strong at (a)–(c) for one configuration at a time but do not sweep or parallelise across the design space. Research and vendor tools (gem5; the </w:t>
      </w:r>
      <w:proofErr w:type="spellStart"/>
      <w:r>
        <w:t>CoWare</w:t>
      </w:r>
      <w:proofErr w:type="spellEnd"/>
      <w:r>
        <w:t>/Synopsys ADL flow) support configuration exploration but are heavyweight, CLI-driven, or proprietary, with no comparison dashboard. The one directly comparable OpenMP-driven design-space-exploration methodology found (Muttillo et al., 2016) applies the same idea — simulate, sweep, parallelise — but to FPGA soft-core hardware synthesis, not to ISA-level software simulation of pipeline/cache/predictor trade-offs.</w:t>
      </w:r>
    </w:p>
    <w:p w14:paraId="0EADF2E3" w14:textId="77777777" w:rsidR="00BC25C4" w:rsidRDefault="00000000">
      <w:pPr>
        <w:spacing w:after="110"/>
        <w:jc w:val="both"/>
      </w:pPr>
      <w:r>
        <w:t>This is the gap Processor Design Studio is proposed to fill. The new contribution is the combination itself, not any single component in isolation: an OpenMP-parallelised sweep runner (Section 4.2) driving a cycle-accurate simulation core, with results surfaced as directly comparable charts in a web dashboard — turning a manual, one-configuration-at-a-time exercise (as in the closest existing tools) into a parallel, multi-configuration exploration workflow.</w:t>
      </w:r>
    </w:p>
    <w:p w14:paraId="424BAB15" w14:textId="77777777" w:rsidR="00BC25C4" w:rsidRDefault="00000000">
      <w:pPr>
        <w:pStyle w:val="Heading1"/>
        <w:spacing w:before="200" w:after="100"/>
      </w:pPr>
      <w:r>
        <w:t>4. Proposed Methodology</w:t>
      </w:r>
    </w:p>
    <w:p w14:paraId="6BEF1C71" w14:textId="77777777" w:rsidR="00BC25C4" w:rsidRDefault="00000000">
      <w:pPr>
        <w:spacing w:after="110"/>
        <w:jc w:val="both"/>
      </w:pPr>
      <w:r>
        <w:t>Three decoupled layers are proposed: a C++17/OpenMP simulation core, a Spring Boot backend invoking it as a subprocess, and a React frontend for configuration and visualisation. The core requires OpenMP (hence C/C++); the backend and UI favour faster iteration in Java and JavaScript.</w:t>
      </w:r>
    </w:p>
    <w:p w14:paraId="4F2316C2" w14:textId="77777777" w:rsidR="00BC25C4" w:rsidRDefault="00000000">
      <w:pPr>
        <w:spacing w:after="30"/>
      </w:pPr>
      <w:r>
        <w:rPr>
          <w:rFonts w:ascii="Consolas" w:eastAsia="Consolas" w:hAnsi="Consolas" w:cs="Consolas"/>
          <w:sz w:val="17"/>
          <w:szCs w:val="17"/>
        </w:rPr>
        <w:t>[ Assembly (.</w:t>
      </w:r>
      <w:proofErr w:type="spellStart"/>
      <w:r>
        <w:rPr>
          <w:rFonts w:ascii="Consolas" w:eastAsia="Consolas" w:hAnsi="Consolas" w:cs="Consolas"/>
          <w:sz w:val="17"/>
          <w:szCs w:val="17"/>
        </w:rPr>
        <w:t>asm</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-&gt; [ Two-Pass </w:t>
      </w:r>
      <w:proofErr w:type="gramStart"/>
      <w:r>
        <w:rPr>
          <w:rFonts w:ascii="Consolas" w:eastAsia="Consolas" w:hAnsi="Consolas" w:cs="Consolas"/>
          <w:sz w:val="17"/>
          <w:szCs w:val="17"/>
        </w:rPr>
        <w:t>Assembler ]</w:t>
      </w:r>
      <w:proofErr w:type="gramEnd"/>
      <w:r>
        <w:rPr>
          <w:rFonts w:ascii="Consolas" w:eastAsia="Consolas" w:hAnsi="Consolas" w:cs="Consolas"/>
          <w:sz w:val="17"/>
          <w:szCs w:val="17"/>
        </w:rPr>
        <w:t xml:space="preserve"> -&gt; [ 32-bit Machine </w:t>
      </w:r>
      <w:proofErr w:type="gramStart"/>
      <w:r>
        <w:rPr>
          <w:rFonts w:ascii="Consolas" w:eastAsia="Consolas" w:hAnsi="Consolas" w:cs="Consolas"/>
          <w:sz w:val="17"/>
          <w:szCs w:val="17"/>
        </w:rPr>
        <w:t>Code ]</w:t>
      </w:r>
      <w:proofErr w:type="gramEnd"/>
    </w:p>
    <w:p w14:paraId="102CE61F" w14:textId="77777777" w:rsidR="00BC25C4" w:rsidRDefault="00000000">
      <w:pPr>
        <w:spacing w:after="30"/>
      </w:pPr>
      <w:r>
        <w:rPr>
          <w:rFonts w:ascii="Consolas" w:eastAsia="Consolas" w:hAnsi="Consolas" w:cs="Consolas"/>
          <w:sz w:val="17"/>
          <w:szCs w:val="17"/>
        </w:rPr>
        <w:t>[ Config (JSON</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-&gt; [ 5-Stage Pipelined </w:t>
      </w:r>
      <w:proofErr w:type="gramStart"/>
      <w:r>
        <w:rPr>
          <w:rFonts w:ascii="Consolas" w:eastAsia="Consolas" w:hAnsi="Consolas" w:cs="Consolas"/>
          <w:sz w:val="17"/>
          <w:szCs w:val="17"/>
        </w:rPr>
        <w:t>Sim ]</w:t>
      </w:r>
      <w:proofErr w:type="gramEnd"/>
      <w:r>
        <w:rPr>
          <w:rFonts w:ascii="Consolas" w:eastAsia="Consolas" w:hAnsi="Consolas" w:cs="Consolas"/>
          <w:sz w:val="17"/>
          <w:szCs w:val="17"/>
        </w:rPr>
        <w:t xml:space="preserve"> -&gt; Cache | Branch Predictor | OpenMP Sweep</w:t>
      </w:r>
    </w:p>
    <w:p w14:paraId="2584FE58" w14:textId="77777777" w:rsidR="00BC25C4" w:rsidRDefault="00000000">
      <w:pPr>
        <w:spacing w:after="30"/>
      </w:pPr>
      <w:r>
        <w:rPr>
          <w:rFonts w:ascii="Consolas" w:eastAsia="Consolas" w:hAnsi="Consolas" w:cs="Consolas"/>
          <w:sz w:val="17"/>
          <w:szCs w:val="17"/>
        </w:rPr>
        <w:t xml:space="preserve">[ Visual </w:t>
      </w:r>
      <w:proofErr w:type="gramStart"/>
      <w:r>
        <w:rPr>
          <w:rFonts w:ascii="Consolas" w:eastAsia="Consolas" w:hAnsi="Consolas" w:cs="Consolas"/>
          <w:sz w:val="17"/>
          <w:szCs w:val="17"/>
        </w:rPr>
        <w:t>Dashboard ]</w:t>
      </w:r>
      <w:proofErr w:type="gramEnd"/>
      <w:r>
        <w:rPr>
          <w:rFonts w:ascii="Consolas" w:eastAsia="Consolas" w:hAnsi="Consolas" w:cs="Consolas"/>
          <w:sz w:val="17"/>
          <w:szCs w:val="17"/>
        </w:rPr>
        <w:t xml:space="preserve"> &lt;- [ REST </w:t>
      </w:r>
      <w:proofErr w:type="gramStart"/>
      <w:r>
        <w:rPr>
          <w:rFonts w:ascii="Consolas" w:eastAsia="Consolas" w:hAnsi="Consolas" w:cs="Consolas"/>
          <w:sz w:val="17"/>
          <w:szCs w:val="17"/>
        </w:rPr>
        <w:t>API ]</w:t>
      </w:r>
      <w:proofErr w:type="gramEnd"/>
      <w:r>
        <w:rPr>
          <w:rFonts w:ascii="Consolas" w:eastAsia="Consolas" w:hAnsi="Consolas" w:cs="Consolas"/>
          <w:sz w:val="17"/>
          <w:szCs w:val="17"/>
        </w:rPr>
        <w:t xml:space="preserve"> &lt;- [ </w:t>
      </w:r>
      <w:proofErr w:type="spellStart"/>
      <w:r>
        <w:rPr>
          <w:rFonts w:ascii="Consolas" w:eastAsia="Consolas" w:hAnsi="Consolas" w:cs="Consolas"/>
          <w:sz w:val="17"/>
          <w:szCs w:val="17"/>
        </w:rPr>
        <w:t>SimResult</w:t>
      </w:r>
      <w:proofErr w:type="spellEnd"/>
      <w:r>
        <w:rPr>
          <w:rFonts w:ascii="Consolas" w:eastAsia="Consolas" w:hAnsi="Consolas" w:cs="Consolas"/>
          <w:sz w:val="17"/>
          <w:szCs w:val="17"/>
        </w:rPr>
        <w:t xml:space="preserve"> JSON </w:t>
      </w:r>
      <w:proofErr w:type="gramStart"/>
      <w:r>
        <w:rPr>
          <w:rFonts w:ascii="Consolas" w:eastAsia="Consolas" w:hAnsi="Consolas" w:cs="Consolas"/>
          <w:sz w:val="17"/>
          <w:szCs w:val="17"/>
        </w:rPr>
        <w:t>Output ]</w:t>
      </w:r>
      <w:proofErr w:type="gramEnd"/>
    </w:p>
    <w:p w14:paraId="7A1E2997" w14:textId="77777777" w:rsidR="00BC25C4" w:rsidRDefault="00000000">
      <w:pPr>
        <w:pStyle w:val="Heading2"/>
        <w:spacing w:before="140" w:after="70"/>
      </w:pPr>
      <w:r>
        <w:t>4.1 Planned Algorithms</w:t>
      </w:r>
    </w:p>
    <w:p w14:paraId="722E8BD3" w14:textId="77777777" w:rsidR="00BC25C4" w:rsidRDefault="00000000">
      <w:pPr>
        <w:pStyle w:val="ListParagraph"/>
        <w:numPr>
          <w:ilvl w:val="0"/>
          <w:numId w:val="1"/>
        </w:numPr>
        <w:spacing w:after="50"/>
      </w:pPr>
      <w:r>
        <w:t>Two-pass assembler: pass 1 builds a label-to-address table; pass 2 emits 32-bit R-type/I-type/J-type encoded instructions.</w:t>
      </w:r>
    </w:p>
    <w:p w14:paraId="7EB71529" w14:textId="77777777" w:rsidR="00BC25C4" w:rsidRDefault="00000000">
      <w:pPr>
        <w:pStyle w:val="ListParagraph"/>
        <w:numPr>
          <w:ilvl w:val="0"/>
          <w:numId w:val="1"/>
        </w:numPr>
        <w:spacing w:after="50"/>
      </w:pPr>
      <w:r>
        <w:t>Latch-snapshot pipeline: each stage reads a snapshot latch and writes a next-cycle latch, avoiding intra-cycle read-after-write anomalies.</w:t>
      </w:r>
    </w:p>
    <w:p w14:paraId="50B3BB4E" w14:textId="77777777" w:rsidR="00BC25C4" w:rsidRDefault="00000000">
      <w:pPr>
        <w:pStyle w:val="ListParagraph"/>
        <w:numPr>
          <w:ilvl w:val="0"/>
          <w:numId w:val="1"/>
        </w:numPr>
        <w:spacing w:after="50"/>
      </w:pPr>
      <w:r>
        <w:t>Hazard/forwarding: load-use stall triggers when an ID/EX load's destination matches an IF/ID source register; EX/MEM-&gt;EX and MEM/WB-&gt;EX bypass paths planned, priority to the younger producer.</w:t>
      </w:r>
    </w:p>
    <w:p w14:paraId="1A259174" w14:textId="77777777" w:rsidR="00BC25C4" w:rsidRDefault="00000000">
      <w:pPr>
        <w:pStyle w:val="ListParagraph"/>
        <w:numPr>
          <w:ilvl w:val="0"/>
          <w:numId w:val="1"/>
        </w:numPr>
        <w:spacing w:after="50"/>
      </w:pPr>
      <w:r>
        <w:t>Cache: standard set-index/tag computation; planned LRU, FIFO, and Random eviction policies.</w:t>
      </w:r>
    </w:p>
    <w:p w14:paraId="2E49DB1F" w14:textId="77777777" w:rsidR="00BC25C4" w:rsidRDefault="00000000">
      <w:pPr>
        <w:pStyle w:val="ListParagraph"/>
        <w:numPr>
          <w:ilvl w:val="0"/>
          <w:numId w:val="1"/>
        </w:numPr>
        <w:spacing w:after="50"/>
      </w:pPr>
      <w:r>
        <w:t>Branch prediction: static baselines plus a per-PC 2-bit saturating counter; 2-stage flush on misprediction.</w:t>
      </w:r>
    </w:p>
    <w:p w14:paraId="6267EEC7" w14:textId="77777777" w:rsidR="00BC25C4" w:rsidRDefault="00000000">
      <w:pPr>
        <w:pStyle w:val="ListParagraph"/>
        <w:numPr>
          <w:ilvl w:val="0"/>
          <w:numId w:val="1"/>
        </w:numPr>
        <w:spacing w:after="50"/>
      </w:pPr>
      <w:r>
        <w:t xml:space="preserve">OpenMP sweep: independent configs distributed via #pragma </w:t>
      </w:r>
      <w:proofErr w:type="spellStart"/>
      <w:r>
        <w:t>omp</w:t>
      </w:r>
      <w:proofErr w:type="spellEnd"/>
      <w:r>
        <w:t xml:space="preserve"> parallel for schedule(dynamic,1) — no shared mutable state across threads.</w:t>
      </w:r>
    </w:p>
    <w:p w14:paraId="4840432D" w14:textId="77777777" w:rsidR="00BC25C4" w:rsidRDefault="00000000">
      <w:pPr>
        <w:pStyle w:val="Heading1"/>
        <w:spacing w:before="200" w:after="100"/>
      </w:pPr>
      <w:r>
        <w:t>5. Planned Experimental Setup</w:t>
      </w:r>
    </w:p>
    <w:p w14:paraId="645DEAFD" w14:textId="77777777" w:rsidR="00BC25C4" w:rsidRDefault="00000000">
      <w:pPr>
        <w:pStyle w:val="ListParagraph"/>
        <w:numPr>
          <w:ilvl w:val="0"/>
          <w:numId w:val="1"/>
        </w:numPr>
        <w:spacing w:after="50"/>
      </w:pPr>
      <w:r>
        <w:t>Compiler: GCC/MinGW-w64 (C++17), -O2 -</w:t>
      </w:r>
      <w:proofErr w:type="spellStart"/>
      <w:r>
        <w:t>fopenmp</w:t>
      </w:r>
      <w:proofErr w:type="spellEnd"/>
      <w:r>
        <w:t xml:space="preserve"> -Wall -</w:t>
      </w:r>
      <w:proofErr w:type="spellStart"/>
      <w:proofErr w:type="gramStart"/>
      <w:r>
        <w:t>Wextra</w:t>
      </w:r>
      <w:proofErr w:type="spellEnd"/>
      <w:r>
        <w:t xml:space="preserve">  |</w:t>
      </w:r>
      <w:proofErr w:type="gramEnd"/>
      <w:r>
        <w:t xml:space="preserve">  Build: </w:t>
      </w:r>
      <w:proofErr w:type="spellStart"/>
      <w:proofErr w:type="gramStart"/>
      <w:r>
        <w:t>CMake</w:t>
      </w:r>
      <w:proofErr w:type="spellEnd"/>
      <w:r>
        <w:t xml:space="preserve">  |</w:t>
      </w:r>
      <w:proofErr w:type="gramEnd"/>
      <w:r>
        <w:t xml:space="preserve">  Backend: Java 17 / Spring Boot / </w:t>
      </w:r>
      <w:proofErr w:type="gramStart"/>
      <w:r>
        <w:t>Maven  |</w:t>
      </w:r>
      <w:proofErr w:type="gramEnd"/>
      <w:r>
        <w:t xml:space="preserve">  Frontend: React 18 / Vite / Recharts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BC25C4" w14:paraId="6711DF39" w14:textId="77777777">
        <w:tblPrEx>
          <w:tblCellMar>
            <w:top w:w="0" w:type="dxa"/>
            <w:bottom w:w="0" w:type="dxa"/>
          </w:tblCellMar>
        </w:tblPrEx>
        <w:tc>
          <w:tcPr>
            <w:tcW w:w="2400" w:type="dxa"/>
            <w:shd w:val="clear" w:color="auto" w:fill="1F3864"/>
            <w:tcMar>
              <w:top w:w="55" w:type="dxa"/>
              <w:left w:w="80" w:type="dxa"/>
              <w:bottom w:w="55" w:type="dxa"/>
              <w:right w:w="80" w:type="dxa"/>
            </w:tcMar>
          </w:tcPr>
          <w:p w14:paraId="020CDD5B" w14:textId="77777777" w:rsidR="00BC25C4" w:rsidRDefault="00000000">
            <w:r>
              <w:rPr>
                <w:b/>
                <w:bCs/>
                <w:color w:val="FFFFFF"/>
                <w:sz w:val="16"/>
                <w:szCs w:val="16"/>
              </w:rPr>
              <w:t>Benchmark</w:t>
            </w:r>
          </w:p>
        </w:tc>
        <w:tc>
          <w:tcPr>
            <w:tcW w:w="3000" w:type="dxa"/>
            <w:shd w:val="clear" w:color="auto" w:fill="1F3864"/>
            <w:tcMar>
              <w:top w:w="55" w:type="dxa"/>
              <w:left w:w="80" w:type="dxa"/>
              <w:bottom w:w="55" w:type="dxa"/>
              <w:right w:w="80" w:type="dxa"/>
            </w:tcMar>
          </w:tcPr>
          <w:p w14:paraId="42949FAF" w14:textId="77777777" w:rsidR="00BC25C4" w:rsidRDefault="00000000">
            <w:r>
              <w:rPr>
                <w:b/>
                <w:bCs/>
                <w:color w:val="FFFFFF"/>
                <w:sz w:val="16"/>
                <w:szCs w:val="16"/>
              </w:rPr>
              <w:t>Workload</w:t>
            </w:r>
          </w:p>
        </w:tc>
        <w:tc>
          <w:tcPr>
            <w:tcW w:w="3600" w:type="dxa"/>
            <w:shd w:val="clear" w:color="auto" w:fill="1F3864"/>
            <w:tcMar>
              <w:top w:w="55" w:type="dxa"/>
              <w:left w:w="80" w:type="dxa"/>
              <w:bottom w:w="55" w:type="dxa"/>
              <w:right w:w="80" w:type="dxa"/>
            </w:tcMar>
          </w:tcPr>
          <w:p w14:paraId="5ABEDC2F" w14:textId="77777777" w:rsidR="00BC25C4" w:rsidRDefault="00000000">
            <w:r>
              <w:rPr>
                <w:b/>
                <w:bCs/>
                <w:color w:val="FFFFFF"/>
                <w:sz w:val="16"/>
                <w:szCs w:val="16"/>
              </w:rPr>
              <w:t>Instruction Mix</w:t>
            </w:r>
          </w:p>
        </w:tc>
      </w:tr>
      <w:tr w:rsidR="00BC25C4" w14:paraId="652EB337" w14:textId="77777777">
        <w:tblPrEx>
          <w:tblCellMar>
            <w:top w:w="0" w:type="dxa"/>
            <w:bottom w:w="0" w:type="dxa"/>
          </w:tblCellMar>
        </w:tblPrEx>
        <w:tc>
          <w:tcPr>
            <w:tcW w:w="2400" w:type="dxa"/>
            <w:tcMar>
              <w:top w:w="55" w:type="dxa"/>
              <w:left w:w="80" w:type="dxa"/>
              <w:bottom w:w="55" w:type="dxa"/>
              <w:right w:w="80" w:type="dxa"/>
            </w:tcMar>
          </w:tcPr>
          <w:p w14:paraId="33AD79FB" w14:textId="77777777" w:rsidR="00BC25C4" w:rsidRDefault="00000000">
            <w:r>
              <w:rPr>
                <w:color w:val="000000"/>
                <w:sz w:val="16"/>
                <w:szCs w:val="16"/>
              </w:rPr>
              <w:t>loop_sum.asm</w:t>
            </w:r>
          </w:p>
        </w:tc>
        <w:tc>
          <w:tcPr>
            <w:tcW w:w="3000" w:type="dxa"/>
            <w:tcMar>
              <w:top w:w="55" w:type="dxa"/>
              <w:left w:w="80" w:type="dxa"/>
              <w:bottom w:w="55" w:type="dxa"/>
              <w:right w:w="80" w:type="dxa"/>
            </w:tcMar>
          </w:tcPr>
          <w:p w14:paraId="212D57B8" w14:textId="77777777" w:rsidR="00BC25C4" w:rsidRDefault="00000000">
            <w:r>
              <w:rPr>
                <w:color w:val="000000"/>
                <w:sz w:val="16"/>
                <w:szCs w:val="16"/>
              </w:rPr>
              <w:t>Tight counter loop</w:t>
            </w:r>
          </w:p>
        </w:tc>
        <w:tc>
          <w:tcPr>
            <w:tcW w:w="3600" w:type="dxa"/>
            <w:tcMar>
              <w:top w:w="55" w:type="dxa"/>
              <w:left w:w="80" w:type="dxa"/>
              <w:bottom w:w="55" w:type="dxa"/>
              <w:right w:w="80" w:type="dxa"/>
            </w:tcMar>
          </w:tcPr>
          <w:p w14:paraId="638AF6E6" w14:textId="77777777" w:rsidR="00BC25C4" w:rsidRDefault="00000000">
            <w:r>
              <w:rPr>
                <w:color w:val="000000"/>
                <w:sz w:val="16"/>
                <w:szCs w:val="16"/>
              </w:rPr>
              <w:t>ADDI, ADD, BEQ, J, HALT</w:t>
            </w:r>
          </w:p>
        </w:tc>
      </w:tr>
      <w:tr w:rsidR="00BC25C4" w14:paraId="6D2E0AF9" w14:textId="77777777">
        <w:tblPrEx>
          <w:tblCellMar>
            <w:top w:w="0" w:type="dxa"/>
            <w:bottom w:w="0" w:type="dxa"/>
          </w:tblCellMar>
        </w:tblPrEx>
        <w:tc>
          <w:tcPr>
            <w:tcW w:w="2400" w:type="dxa"/>
            <w:tcMar>
              <w:top w:w="55" w:type="dxa"/>
              <w:left w:w="80" w:type="dxa"/>
              <w:bottom w:w="55" w:type="dxa"/>
              <w:right w:w="80" w:type="dxa"/>
            </w:tcMar>
          </w:tcPr>
          <w:p w14:paraId="4B9E20C4" w14:textId="77777777" w:rsidR="00BC25C4" w:rsidRDefault="00000000">
            <w:r>
              <w:rPr>
                <w:color w:val="000000"/>
                <w:sz w:val="16"/>
                <w:szCs w:val="16"/>
              </w:rPr>
              <w:t>factorial.asm</w:t>
            </w:r>
          </w:p>
        </w:tc>
        <w:tc>
          <w:tcPr>
            <w:tcW w:w="3000" w:type="dxa"/>
            <w:tcMar>
              <w:top w:w="55" w:type="dxa"/>
              <w:left w:w="80" w:type="dxa"/>
              <w:bottom w:w="55" w:type="dxa"/>
              <w:right w:w="80" w:type="dxa"/>
            </w:tcMar>
          </w:tcPr>
          <w:p w14:paraId="0C5BEC9A" w14:textId="77777777" w:rsidR="00BC25C4" w:rsidRDefault="00000000">
            <w:r>
              <w:rPr>
                <w:color w:val="000000"/>
                <w:sz w:val="16"/>
                <w:szCs w:val="16"/>
              </w:rPr>
              <w:t>Recursive calls</w:t>
            </w:r>
          </w:p>
        </w:tc>
        <w:tc>
          <w:tcPr>
            <w:tcW w:w="3600" w:type="dxa"/>
            <w:tcMar>
              <w:top w:w="55" w:type="dxa"/>
              <w:left w:w="80" w:type="dxa"/>
              <w:bottom w:w="55" w:type="dxa"/>
              <w:right w:w="80" w:type="dxa"/>
            </w:tcMar>
          </w:tcPr>
          <w:p w14:paraId="3D908AEA" w14:textId="77777777" w:rsidR="00BC25C4" w:rsidRDefault="00000000">
            <w:r>
              <w:rPr>
                <w:color w:val="000000"/>
                <w:sz w:val="16"/>
                <w:szCs w:val="16"/>
              </w:rPr>
              <w:t>JAL, JR, LW, SW, ADDI, SUB</w:t>
            </w:r>
          </w:p>
        </w:tc>
      </w:tr>
      <w:tr w:rsidR="00BC25C4" w14:paraId="72497C85" w14:textId="77777777">
        <w:tblPrEx>
          <w:tblCellMar>
            <w:top w:w="0" w:type="dxa"/>
            <w:bottom w:w="0" w:type="dxa"/>
          </w:tblCellMar>
        </w:tblPrEx>
        <w:tc>
          <w:tcPr>
            <w:tcW w:w="2400" w:type="dxa"/>
            <w:tcMar>
              <w:top w:w="55" w:type="dxa"/>
              <w:left w:w="80" w:type="dxa"/>
              <w:bottom w:w="55" w:type="dxa"/>
              <w:right w:w="80" w:type="dxa"/>
            </w:tcMar>
          </w:tcPr>
          <w:p w14:paraId="1A67D5BD" w14:textId="77777777" w:rsidR="00BC25C4" w:rsidRDefault="00000000">
            <w:r>
              <w:rPr>
                <w:color w:val="000000"/>
                <w:sz w:val="16"/>
                <w:szCs w:val="16"/>
              </w:rPr>
              <w:t>bubble_sort.asm</w:t>
            </w:r>
          </w:p>
        </w:tc>
        <w:tc>
          <w:tcPr>
            <w:tcW w:w="3000" w:type="dxa"/>
            <w:tcMar>
              <w:top w:w="55" w:type="dxa"/>
              <w:left w:w="80" w:type="dxa"/>
              <w:bottom w:w="55" w:type="dxa"/>
              <w:right w:w="80" w:type="dxa"/>
            </w:tcMar>
          </w:tcPr>
          <w:p w14:paraId="1C7F8110" w14:textId="77777777" w:rsidR="00BC25C4" w:rsidRDefault="00000000">
            <w:r>
              <w:rPr>
                <w:color w:val="000000"/>
                <w:sz w:val="16"/>
                <w:szCs w:val="16"/>
              </w:rPr>
              <w:t xml:space="preserve">In-place sort (10 </w:t>
            </w:r>
            <w:proofErr w:type="spellStart"/>
            <w:r>
              <w:rPr>
                <w:color w:val="000000"/>
                <w:sz w:val="16"/>
                <w:szCs w:val="16"/>
              </w:rPr>
              <w:t>elems</w:t>
            </w:r>
            <w:proofErr w:type="spellEnd"/>
            <w:r>
              <w:rPr>
                <w:color w:val="000000"/>
                <w:sz w:val="16"/>
                <w:szCs w:val="16"/>
              </w:rPr>
              <w:t>)</w:t>
            </w:r>
          </w:p>
        </w:tc>
        <w:tc>
          <w:tcPr>
            <w:tcW w:w="3600" w:type="dxa"/>
            <w:tcMar>
              <w:top w:w="55" w:type="dxa"/>
              <w:left w:w="80" w:type="dxa"/>
              <w:bottom w:w="55" w:type="dxa"/>
              <w:right w:w="80" w:type="dxa"/>
            </w:tcMar>
          </w:tcPr>
          <w:p w14:paraId="62870EA3" w14:textId="77777777" w:rsidR="00BC25C4" w:rsidRDefault="00000000">
            <w:r>
              <w:rPr>
                <w:color w:val="000000"/>
                <w:sz w:val="16"/>
                <w:szCs w:val="16"/>
              </w:rPr>
              <w:t>LW, SW, BLT, BGE, ADDI, ADD</w:t>
            </w:r>
          </w:p>
        </w:tc>
      </w:tr>
      <w:tr w:rsidR="00BC25C4" w14:paraId="27D813E4" w14:textId="77777777">
        <w:tblPrEx>
          <w:tblCellMar>
            <w:top w:w="0" w:type="dxa"/>
            <w:bottom w:w="0" w:type="dxa"/>
          </w:tblCellMar>
        </w:tblPrEx>
        <w:tc>
          <w:tcPr>
            <w:tcW w:w="2400" w:type="dxa"/>
            <w:tcMar>
              <w:top w:w="55" w:type="dxa"/>
              <w:left w:w="80" w:type="dxa"/>
              <w:bottom w:w="55" w:type="dxa"/>
              <w:right w:w="80" w:type="dxa"/>
            </w:tcMar>
          </w:tcPr>
          <w:p w14:paraId="083AFD72" w14:textId="77777777" w:rsidR="00BC25C4" w:rsidRDefault="00000000">
            <w:r>
              <w:rPr>
                <w:color w:val="000000"/>
                <w:sz w:val="16"/>
                <w:szCs w:val="16"/>
              </w:rPr>
              <w:t>array_sum.asm</w:t>
            </w:r>
          </w:p>
        </w:tc>
        <w:tc>
          <w:tcPr>
            <w:tcW w:w="3000" w:type="dxa"/>
            <w:tcMar>
              <w:top w:w="55" w:type="dxa"/>
              <w:left w:w="80" w:type="dxa"/>
              <w:bottom w:w="55" w:type="dxa"/>
              <w:right w:w="80" w:type="dxa"/>
            </w:tcMar>
          </w:tcPr>
          <w:p w14:paraId="5A19AD18" w14:textId="77777777" w:rsidR="00BC25C4" w:rsidRDefault="00000000">
            <w:r>
              <w:rPr>
                <w:color w:val="000000"/>
                <w:sz w:val="16"/>
                <w:szCs w:val="16"/>
              </w:rPr>
              <w:t>Linear memory traversal</w:t>
            </w:r>
          </w:p>
        </w:tc>
        <w:tc>
          <w:tcPr>
            <w:tcW w:w="3600" w:type="dxa"/>
            <w:tcMar>
              <w:top w:w="55" w:type="dxa"/>
              <w:left w:w="80" w:type="dxa"/>
              <w:bottom w:w="55" w:type="dxa"/>
              <w:right w:w="80" w:type="dxa"/>
            </w:tcMar>
          </w:tcPr>
          <w:p w14:paraId="261251C7" w14:textId="77777777" w:rsidR="00BC25C4" w:rsidRDefault="00000000">
            <w:r>
              <w:rPr>
                <w:color w:val="000000"/>
                <w:sz w:val="16"/>
                <w:szCs w:val="16"/>
              </w:rPr>
              <w:t>LW, ADD, ADDI, BNE</w:t>
            </w:r>
          </w:p>
        </w:tc>
      </w:tr>
      <w:tr w:rsidR="00BC25C4" w14:paraId="2F229DC7" w14:textId="77777777">
        <w:tblPrEx>
          <w:tblCellMar>
            <w:top w:w="0" w:type="dxa"/>
            <w:bottom w:w="0" w:type="dxa"/>
          </w:tblCellMar>
        </w:tblPrEx>
        <w:tc>
          <w:tcPr>
            <w:tcW w:w="2400" w:type="dxa"/>
            <w:tcMar>
              <w:top w:w="55" w:type="dxa"/>
              <w:left w:w="80" w:type="dxa"/>
              <w:bottom w:w="55" w:type="dxa"/>
              <w:right w:w="80" w:type="dxa"/>
            </w:tcMar>
          </w:tcPr>
          <w:p w14:paraId="277FC814" w14:textId="77777777" w:rsidR="00BC25C4" w:rsidRDefault="00000000">
            <w:r>
              <w:rPr>
                <w:color w:val="000000"/>
                <w:sz w:val="16"/>
                <w:szCs w:val="16"/>
              </w:rPr>
              <w:t>hazard_heavy.asm</w:t>
            </w:r>
          </w:p>
        </w:tc>
        <w:tc>
          <w:tcPr>
            <w:tcW w:w="3000" w:type="dxa"/>
            <w:tcMar>
              <w:top w:w="55" w:type="dxa"/>
              <w:left w:w="80" w:type="dxa"/>
              <w:bottom w:w="55" w:type="dxa"/>
              <w:right w:w="80" w:type="dxa"/>
            </w:tcMar>
          </w:tcPr>
          <w:p w14:paraId="6C2B6E38" w14:textId="77777777" w:rsidR="00BC25C4" w:rsidRDefault="00000000">
            <w:r>
              <w:rPr>
                <w:color w:val="000000"/>
                <w:sz w:val="16"/>
                <w:szCs w:val="16"/>
              </w:rPr>
              <w:t>Dense RAW/load-use hazards</w:t>
            </w:r>
          </w:p>
        </w:tc>
        <w:tc>
          <w:tcPr>
            <w:tcW w:w="3600" w:type="dxa"/>
            <w:tcMar>
              <w:top w:w="55" w:type="dxa"/>
              <w:left w:w="80" w:type="dxa"/>
              <w:bottom w:w="55" w:type="dxa"/>
              <w:right w:w="80" w:type="dxa"/>
            </w:tcMar>
          </w:tcPr>
          <w:p w14:paraId="59305B12" w14:textId="77777777" w:rsidR="00BC25C4" w:rsidRDefault="00000000">
            <w:r>
              <w:rPr>
                <w:color w:val="000000"/>
                <w:sz w:val="16"/>
                <w:szCs w:val="16"/>
              </w:rPr>
              <w:t>Dependent ADD, LW, SUB</w:t>
            </w:r>
          </w:p>
        </w:tc>
      </w:tr>
      <w:tr w:rsidR="00BC25C4" w14:paraId="10D41BB3" w14:textId="77777777">
        <w:tblPrEx>
          <w:tblCellMar>
            <w:top w:w="0" w:type="dxa"/>
            <w:bottom w:w="0" w:type="dxa"/>
          </w:tblCellMar>
        </w:tblPrEx>
        <w:tc>
          <w:tcPr>
            <w:tcW w:w="2400" w:type="dxa"/>
            <w:tcMar>
              <w:top w:w="55" w:type="dxa"/>
              <w:left w:w="80" w:type="dxa"/>
              <w:bottom w:w="55" w:type="dxa"/>
              <w:right w:w="80" w:type="dxa"/>
            </w:tcMar>
          </w:tcPr>
          <w:p w14:paraId="5E0BA5C5" w14:textId="77777777" w:rsidR="00BC25C4" w:rsidRDefault="00000000">
            <w:r>
              <w:rPr>
                <w:color w:val="000000"/>
                <w:sz w:val="16"/>
                <w:szCs w:val="16"/>
              </w:rPr>
              <w:t>matrix_multiply.asm</w:t>
            </w:r>
          </w:p>
        </w:tc>
        <w:tc>
          <w:tcPr>
            <w:tcW w:w="3000" w:type="dxa"/>
            <w:tcMar>
              <w:top w:w="55" w:type="dxa"/>
              <w:left w:w="80" w:type="dxa"/>
              <w:bottom w:w="55" w:type="dxa"/>
              <w:right w:w="80" w:type="dxa"/>
            </w:tcMar>
          </w:tcPr>
          <w:p w14:paraId="7FE36588" w14:textId="77777777" w:rsidR="00BC25C4" w:rsidRDefault="00000000">
            <w:r>
              <w:rPr>
                <w:color w:val="000000"/>
                <w:sz w:val="16"/>
                <w:szCs w:val="16"/>
              </w:rPr>
              <w:t>3x3 matrix multiply</w:t>
            </w:r>
          </w:p>
        </w:tc>
        <w:tc>
          <w:tcPr>
            <w:tcW w:w="3600" w:type="dxa"/>
            <w:tcMar>
              <w:top w:w="55" w:type="dxa"/>
              <w:left w:w="80" w:type="dxa"/>
              <w:bottom w:w="55" w:type="dxa"/>
              <w:right w:w="80" w:type="dxa"/>
            </w:tcMar>
          </w:tcPr>
          <w:p w14:paraId="51BB12FC" w14:textId="77777777" w:rsidR="00BC25C4" w:rsidRDefault="00000000">
            <w:r>
              <w:rPr>
                <w:color w:val="000000"/>
                <w:sz w:val="16"/>
                <w:szCs w:val="16"/>
              </w:rPr>
              <w:t>Nested loops; LW, SW, SLL, BEQ</w:t>
            </w:r>
          </w:p>
        </w:tc>
      </w:tr>
    </w:tbl>
    <w:p w14:paraId="343766D0" w14:textId="77777777" w:rsidR="00BC25C4" w:rsidRDefault="00000000">
      <w:pPr>
        <w:pStyle w:val="Heading1"/>
        <w:spacing w:before="200" w:after="100"/>
      </w:pPr>
      <w:r>
        <w:t>6. Expected Outcomes &amp; Evaluation Plan</w:t>
      </w:r>
    </w:p>
    <w:p w14:paraId="4C7009A9" w14:textId="77777777" w:rsidR="00BC25C4" w:rsidRDefault="00000000">
      <w:pPr>
        <w:spacing w:after="110"/>
        <w:jc w:val="both"/>
      </w:pPr>
      <w:r>
        <w:t>Implementation follows this review, so no empirical results are reported here. The table below fixes what will be measured and the hypothesis each measurement tests, so results can be reported against this plan in the next review.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400"/>
      </w:tblGrid>
      <w:tr w:rsidR="00BC25C4" w14:paraId="0A554453" w14:textId="77777777">
        <w:tblPrEx>
          <w:tblCellMar>
            <w:top w:w="0" w:type="dxa"/>
            <w:bottom w:w="0" w:type="dxa"/>
          </w:tblCellMar>
        </w:tblPrEx>
        <w:tc>
          <w:tcPr>
            <w:tcW w:w="1800" w:type="dxa"/>
            <w:shd w:val="clear" w:color="auto" w:fill="1F3864"/>
            <w:tcMar>
              <w:top w:w="55" w:type="dxa"/>
              <w:left w:w="80" w:type="dxa"/>
              <w:bottom w:w="55" w:type="dxa"/>
              <w:right w:w="80" w:type="dxa"/>
            </w:tcMar>
          </w:tcPr>
          <w:p w14:paraId="012F78E8" w14:textId="77777777" w:rsidR="00BC25C4" w:rsidRDefault="00000000">
            <w:r>
              <w:rPr>
                <w:b/>
                <w:bCs/>
                <w:color w:val="FFFFFF"/>
                <w:sz w:val="16"/>
                <w:szCs w:val="16"/>
              </w:rPr>
              <w:t>Category</w:t>
            </w:r>
          </w:p>
        </w:tc>
        <w:tc>
          <w:tcPr>
            <w:tcW w:w="3800" w:type="dxa"/>
            <w:shd w:val="clear" w:color="auto" w:fill="1F3864"/>
            <w:tcMar>
              <w:top w:w="55" w:type="dxa"/>
              <w:left w:w="80" w:type="dxa"/>
              <w:bottom w:w="55" w:type="dxa"/>
              <w:right w:w="80" w:type="dxa"/>
            </w:tcMar>
          </w:tcPr>
          <w:p w14:paraId="153E0DF6" w14:textId="77777777" w:rsidR="00BC25C4" w:rsidRDefault="00000000">
            <w:r>
              <w:rPr>
                <w:b/>
                <w:bCs/>
                <w:color w:val="FFFFFF"/>
                <w:sz w:val="16"/>
                <w:szCs w:val="16"/>
              </w:rPr>
              <w:t>What Will Be Measured</w:t>
            </w:r>
          </w:p>
        </w:tc>
        <w:tc>
          <w:tcPr>
            <w:tcW w:w="3400" w:type="dxa"/>
            <w:shd w:val="clear" w:color="auto" w:fill="1F3864"/>
            <w:tcMar>
              <w:top w:w="55" w:type="dxa"/>
              <w:left w:w="80" w:type="dxa"/>
              <w:bottom w:w="55" w:type="dxa"/>
              <w:right w:w="80" w:type="dxa"/>
            </w:tcMar>
          </w:tcPr>
          <w:p w14:paraId="08AA5A42" w14:textId="77777777" w:rsidR="00BC25C4" w:rsidRDefault="00000000">
            <w:r>
              <w:rPr>
                <w:b/>
                <w:bCs/>
                <w:color w:val="FFFFFF"/>
                <w:sz w:val="16"/>
                <w:szCs w:val="16"/>
              </w:rPr>
              <w:t>Hypothesis to Test</w:t>
            </w:r>
          </w:p>
        </w:tc>
      </w:tr>
      <w:tr w:rsidR="00BC25C4" w14:paraId="62F951A9" w14:textId="77777777">
        <w:tblPrEx>
          <w:tblCellMar>
            <w:top w:w="0" w:type="dxa"/>
            <w:bottom w:w="0" w:type="dxa"/>
          </w:tblCellMar>
        </w:tblPrEx>
        <w:tc>
          <w:tcPr>
            <w:tcW w:w="1800" w:type="dxa"/>
            <w:tcMar>
              <w:top w:w="55" w:type="dxa"/>
              <w:left w:w="80" w:type="dxa"/>
              <w:bottom w:w="55" w:type="dxa"/>
              <w:right w:w="80" w:type="dxa"/>
            </w:tcMar>
          </w:tcPr>
          <w:p w14:paraId="042AD1AD" w14:textId="77777777" w:rsidR="00BC25C4" w:rsidRDefault="00000000">
            <w:r>
              <w:rPr>
                <w:color w:val="000000"/>
                <w:sz w:val="16"/>
                <w:szCs w:val="16"/>
              </w:rPr>
              <w:t>Pipeline</w:t>
            </w:r>
          </w:p>
        </w:tc>
        <w:tc>
          <w:tcPr>
            <w:tcW w:w="3800" w:type="dxa"/>
            <w:tcMar>
              <w:top w:w="55" w:type="dxa"/>
              <w:left w:w="80" w:type="dxa"/>
              <w:bottom w:w="55" w:type="dxa"/>
              <w:right w:w="80" w:type="dxa"/>
            </w:tcMar>
          </w:tcPr>
          <w:p w14:paraId="79BA8770" w14:textId="77777777" w:rsidR="00BC25C4" w:rsidRDefault="00000000">
            <w:r>
              <w:rPr>
                <w:color w:val="000000"/>
                <w:sz w:val="16"/>
                <w:szCs w:val="16"/>
              </w:rPr>
              <w:t>Cycles, CPI, IPC, stalls per benchmark/config</w:t>
            </w:r>
          </w:p>
        </w:tc>
        <w:tc>
          <w:tcPr>
            <w:tcW w:w="3400" w:type="dxa"/>
            <w:tcMar>
              <w:top w:w="55" w:type="dxa"/>
              <w:left w:w="80" w:type="dxa"/>
              <w:bottom w:w="55" w:type="dxa"/>
              <w:right w:w="80" w:type="dxa"/>
            </w:tcMar>
          </w:tcPr>
          <w:p w14:paraId="03EAD4FB" w14:textId="77777777" w:rsidR="00BC25C4" w:rsidRDefault="00000000">
            <w:r>
              <w:rPr>
                <w:color w:val="000000"/>
                <w:sz w:val="16"/>
                <w:szCs w:val="16"/>
              </w:rPr>
              <w:t>Forwarding reduces CPI vs. stall-only on hazard-dense code</w:t>
            </w:r>
          </w:p>
        </w:tc>
      </w:tr>
      <w:tr w:rsidR="00BC25C4" w14:paraId="7770C4E8" w14:textId="77777777">
        <w:tblPrEx>
          <w:tblCellMar>
            <w:top w:w="0" w:type="dxa"/>
            <w:bottom w:w="0" w:type="dxa"/>
          </w:tblCellMar>
        </w:tblPrEx>
        <w:tc>
          <w:tcPr>
            <w:tcW w:w="1800" w:type="dxa"/>
            <w:tcMar>
              <w:top w:w="55" w:type="dxa"/>
              <w:left w:w="80" w:type="dxa"/>
              <w:bottom w:w="55" w:type="dxa"/>
              <w:right w:w="80" w:type="dxa"/>
            </w:tcMar>
          </w:tcPr>
          <w:p w14:paraId="11BEAE3E" w14:textId="77777777" w:rsidR="00BC25C4" w:rsidRDefault="00000000">
            <w:r>
              <w:rPr>
                <w:color w:val="000000"/>
                <w:sz w:val="16"/>
                <w:szCs w:val="16"/>
              </w:rPr>
              <w:t>Cache</w:t>
            </w:r>
          </w:p>
        </w:tc>
        <w:tc>
          <w:tcPr>
            <w:tcW w:w="3800" w:type="dxa"/>
            <w:tcMar>
              <w:top w:w="55" w:type="dxa"/>
              <w:left w:w="80" w:type="dxa"/>
              <w:bottom w:w="55" w:type="dxa"/>
              <w:right w:w="80" w:type="dxa"/>
            </w:tcMar>
          </w:tcPr>
          <w:p w14:paraId="5B2F3EF0" w14:textId="77777777" w:rsidR="00BC25C4" w:rsidRDefault="00000000">
            <w:r>
              <w:rPr>
                <w:color w:val="000000"/>
                <w:sz w:val="16"/>
                <w:szCs w:val="16"/>
              </w:rPr>
              <w:t>Hit rate, misses per size/associativity/policy</w:t>
            </w:r>
          </w:p>
        </w:tc>
        <w:tc>
          <w:tcPr>
            <w:tcW w:w="3400" w:type="dxa"/>
            <w:tcMar>
              <w:top w:w="55" w:type="dxa"/>
              <w:left w:w="80" w:type="dxa"/>
              <w:bottom w:w="55" w:type="dxa"/>
              <w:right w:w="80" w:type="dxa"/>
            </w:tcMar>
          </w:tcPr>
          <w:p w14:paraId="3E8E62CA" w14:textId="77777777" w:rsidR="00BC25C4" w:rsidRDefault="00000000">
            <w:r>
              <w:rPr>
                <w:color w:val="000000"/>
                <w:sz w:val="16"/>
                <w:szCs w:val="16"/>
              </w:rPr>
              <w:t>Higher associativity + LRU improves hit rate, with diminishing returns</w:t>
            </w:r>
          </w:p>
        </w:tc>
      </w:tr>
      <w:tr w:rsidR="00BC25C4" w14:paraId="00118695" w14:textId="77777777">
        <w:tblPrEx>
          <w:tblCellMar>
            <w:top w:w="0" w:type="dxa"/>
            <w:bottom w:w="0" w:type="dxa"/>
          </w:tblCellMar>
        </w:tblPrEx>
        <w:tc>
          <w:tcPr>
            <w:tcW w:w="1800" w:type="dxa"/>
            <w:tcMar>
              <w:top w:w="55" w:type="dxa"/>
              <w:left w:w="80" w:type="dxa"/>
              <w:bottom w:w="55" w:type="dxa"/>
              <w:right w:w="80" w:type="dxa"/>
            </w:tcMar>
          </w:tcPr>
          <w:p w14:paraId="3C3EFD34" w14:textId="77777777" w:rsidR="00BC25C4" w:rsidRDefault="00000000">
            <w:r>
              <w:rPr>
                <w:color w:val="000000"/>
                <w:sz w:val="16"/>
                <w:szCs w:val="16"/>
              </w:rPr>
              <w:t>Branch prediction</w:t>
            </w:r>
          </w:p>
        </w:tc>
        <w:tc>
          <w:tcPr>
            <w:tcW w:w="3800" w:type="dxa"/>
            <w:tcMar>
              <w:top w:w="55" w:type="dxa"/>
              <w:left w:w="80" w:type="dxa"/>
              <w:bottom w:w="55" w:type="dxa"/>
              <w:right w:w="80" w:type="dxa"/>
            </w:tcMar>
          </w:tcPr>
          <w:p w14:paraId="578496B8" w14:textId="77777777" w:rsidR="00BC25C4" w:rsidRDefault="00000000">
            <w:r>
              <w:rPr>
                <w:color w:val="000000"/>
                <w:sz w:val="16"/>
                <w:szCs w:val="16"/>
              </w:rPr>
              <w:t>Misprediction rate per predictor type</w:t>
            </w:r>
          </w:p>
        </w:tc>
        <w:tc>
          <w:tcPr>
            <w:tcW w:w="3400" w:type="dxa"/>
            <w:tcMar>
              <w:top w:w="55" w:type="dxa"/>
              <w:left w:w="80" w:type="dxa"/>
              <w:bottom w:w="55" w:type="dxa"/>
              <w:right w:w="80" w:type="dxa"/>
            </w:tcMar>
          </w:tcPr>
          <w:p w14:paraId="14970117" w14:textId="77777777" w:rsidR="00BC25C4" w:rsidRDefault="00000000">
            <w:r>
              <w:rPr>
                <w:color w:val="000000"/>
                <w:sz w:val="16"/>
                <w:szCs w:val="16"/>
              </w:rPr>
              <w:t>2-bit saturating matches/beats static on loops, wins on irregular branches</w:t>
            </w:r>
          </w:p>
        </w:tc>
      </w:tr>
      <w:tr w:rsidR="00BC25C4" w14:paraId="44D90A81" w14:textId="77777777">
        <w:tblPrEx>
          <w:tblCellMar>
            <w:top w:w="0" w:type="dxa"/>
            <w:bottom w:w="0" w:type="dxa"/>
          </w:tblCellMar>
        </w:tblPrEx>
        <w:tc>
          <w:tcPr>
            <w:tcW w:w="1800" w:type="dxa"/>
            <w:tcMar>
              <w:top w:w="55" w:type="dxa"/>
              <w:left w:w="80" w:type="dxa"/>
              <w:bottom w:w="55" w:type="dxa"/>
              <w:right w:w="80" w:type="dxa"/>
            </w:tcMar>
          </w:tcPr>
          <w:p w14:paraId="3B64B096" w14:textId="77777777" w:rsidR="00BC25C4" w:rsidRDefault="00000000">
            <w:r>
              <w:rPr>
                <w:color w:val="000000"/>
                <w:sz w:val="16"/>
                <w:szCs w:val="16"/>
              </w:rPr>
              <w:t>OpenMP scaling</w:t>
            </w:r>
          </w:p>
        </w:tc>
        <w:tc>
          <w:tcPr>
            <w:tcW w:w="3800" w:type="dxa"/>
            <w:tcMar>
              <w:top w:w="55" w:type="dxa"/>
              <w:left w:w="80" w:type="dxa"/>
              <w:bottom w:w="55" w:type="dxa"/>
              <w:right w:w="80" w:type="dxa"/>
            </w:tcMar>
          </w:tcPr>
          <w:p w14:paraId="20D735A6" w14:textId="77777777" w:rsidR="00BC25C4" w:rsidRDefault="00000000">
            <w:r>
              <w:rPr>
                <w:color w:val="000000"/>
                <w:sz w:val="16"/>
                <w:szCs w:val="16"/>
              </w:rPr>
              <w:t>Wall time, speedup, efficiency at 1/2/4/8 threads</w:t>
            </w:r>
          </w:p>
        </w:tc>
        <w:tc>
          <w:tcPr>
            <w:tcW w:w="3400" w:type="dxa"/>
            <w:tcMar>
              <w:top w:w="55" w:type="dxa"/>
              <w:left w:w="80" w:type="dxa"/>
              <w:bottom w:w="55" w:type="dxa"/>
              <w:right w:w="80" w:type="dxa"/>
            </w:tcMar>
          </w:tcPr>
          <w:p w14:paraId="7B31E988" w14:textId="77777777" w:rsidR="00BC25C4" w:rsidRDefault="00000000">
            <w:r>
              <w:rPr>
                <w:color w:val="000000"/>
                <w:sz w:val="16"/>
                <w:szCs w:val="16"/>
              </w:rPr>
              <w:t>Serial fraction (I/O, aggregation) bounds speedup per Amdahl's Law</w:t>
            </w:r>
          </w:p>
        </w:tc>
      </w:tr>
    </w:tbl>
    <w:p w14:paraId="5574D9B1" w14:textId="77777777" w:rsidR="00BC25C4" w:rsidRDefault="00BC25C4">
      <w:pPr>
        <w:spacing w:before="100"/>
      </w:pPr>
    </w:p>
    <w:p w14:paraId="7ED04B8A" w14:textId="77777777" w:rsidR="00BC25C4" w:rsidRDefault="00000000">
      <w:pPr>
        <w:spacing w:after="110"/>
        <w:jc w:val="both"/>
      </w:pPr>
      <w:r>
        <w:t>Results will be presented as comparison tables and charts generated by the React dashboard, included in the subsequent review once implementation is complete.</w:t>
      </w:r>
    </w:p>
    <w:p w14:paraId="4276C627" w14:textId="77777777" w:rsidR="00E114AF" w:rsidRDefault="00E114AF">
      <w:pPr>
        <w:spacing w:after="110"/>
        <w:jc w:val="both"/>
      </w:pPr>
    </w:p>
    <w:p w14:paraId="4F0131ED" w14:textId="77777777" w:rsidR="00E114AF" w:rsidRDefault="00E114AF">
      <w:pPr>
        <w:spacing w:after="110"/>
        <w:jc w:val="both"/>
      </w:pPr>
    </w:p>
    <w:p w14:paraId="17EEF116" w14:textId="77777777" w:rsidR="00BC25C4" w:rsidRDefault="00000000">
      <w:pPr>
        <w:pStyle w:val="Heading1"/>
        <w:spacing w:before="200" w:after="100"/>
      </w:pPr>
      <w:r>
        <w:t>7. Anticipated Limitations &amp; Future Work</w:t>
      </w:r>
    </w:p>
    <w:p w14:paraId="44A38786" w14:textId="77777777" w:rsidR="00BC25C4" w:rsidRDefault="00000000">
      <w:pPr>
        <w:pStyle w:val="ListParagraph"/>
        <w:numPr>
          <w:ilvl w:val="0"/>
          <w:numId w:val="1"/>
        </w:numPr>
        <w:spacing w:after="50"/>
      </w:pPr>
      <w:r>
        <w:t>Limitation: toy ~19-instruction MIPS-style ISA, not full RV32I / floating point.</w:t>
      </w:r>
    </w:p>
    <w:p w14:paraId="5092F1CD" w14:textId="77777777" w:rsidR="00BC25C4" w:rsidRDefault="00000000">
      <w:pPr>
        <w:pStyle w:val="ListParagraph"/>
        <w:numPr>
          <w:ilvl w:val="0"/>
          <w:numId w:val="1"/>
        </w:numPr>
        <w:spacing w:after="50"/>
      </w:pPr>
      <w:r>
        <w:t>Limitation: L1-only memory hierarchy; L2/L3 and main-memory wait states out of scope this phase.</w:t>
      </w:r>
    </w:p>
    <w:p w14:paraId="3053224F" w14:textId="77777777" w:rsidR="00BC25C4" w:rsidRDefault="00000000">
      <w:pPr>
        <w:pStyle w:val="ListParagraph"/>
        <w:numPr>
          <w:ilvl w:val="0"/>
          <w:numId w:val="1"/>
        </w:numPr>
        <w:spacing w:after="50"/>
      </w:pPr>
      <w:r>
        <w:t>Limitation: in-order 5-stage pipeline; no out-of-order execution (Tomasulo/ROB) this phase.</w:t>
      </w:r>
    </w:p>
    <w:p w14:paraId="00580C91" w14:textId="77777777" w:rsidR="00BC25C4" w:rsidRDefault="00000000">
      <w:pPr>
        <w:pStyle w:val="ListParagraph"/>
        <w:numPr>
          <w:ilvl w:val="0"/>
          <w:numId w:val="1"/>
        </w:numPr>
        <w:spacing w:after="50"/>
      </w:pPr>
      <w:r>
        <w:t xml:space="preserve">Future work: extend to full RV32I/RV64I; add multi-level cache and MESI/MOESI coherence; add out-of-order execution; compile the core to </w:t>
      </w:r>
      <w:proofErr w:type="spellStart"/>
      <w:r>
        <w:t>WebAssembly</w:t>
      </w:r>
      <w:proofErr w:type="spellEnd"/>
      <w:r>
        <w:t xml:space="preserve"> for client-side-only execution.</w:t>
      </w:r>
    </w:p>
    <w:p w14:paraId="4CE6BE50" w14:textId="77777777" w:rsidR="00BC25C4" w:rsidRDefault="00000000">
      <w:pPr>
        <w:pStyle w:val="Heading1"/>
        <w:spacing w:before="200" w:after="100"/>
      </w:pPr>
      <w:r>
        <w:t>References</w:t>
      </w:r>
    </w:p>
    <w:p w14:paraId="4B1FE046" w14:textId="77777777" w:rsidR="00BC25C4" w:rsidRDefault="00000000">
      <w:pPr>
        <w:spacing w:after="90"/>
        <w:ind w:left="320"/>
      </w:pPr>
      <w:r>
        <w:rPr>
          <w:i/>
          <w:iCs/>
          <w:color w:val="444444"/>
          <w:sz w:val="19"/>
          <w:szCs w:val="19"/>
        </w:rPr>
        <w:t>[1] Hwang, I., Lee, J., Kang, H., Lee, G., &amp; Kim, H. (2025). Survey of CPU and Memory Simulators in Computer Architecture. Simulation Modelling Practice and Theory, 138, 103032. https://doi.org/10.1016/j.simpat.2024.103032</w:t>
      </w:r>
    </w:p>
    <w:p w14:paraId="20EBC429" w14:textId="77777777" w:rsidR="00BC25C4" w:rsidRDefault="00000000">
      <w:pPr>
        <w:spacing w:after="90"/>
        <w:ind w:left="320"/>
      </w:pPr>
      <w:r>
        <w:rPr>
          <w:i/>
          <w:iCs/>
          <w:color w:val="444444"/>
          <w:sz w:val="19"/>
          <w:szCs w:val="19"/>
        </w:rPr>
        <w:t>[2] Mhatre, S. C., &amp; Chandran, P. (2025). Simulators for Processors Used in Virtualization: A Survey. IEEE Open Journal of the Computer Society. https://doi.org/10.1109/OJCS.2025.3591359</w:t>
      </w:r>
    </w:p>
    <w:p w14:paraId="0FD10D7F" w14:textId="77777777" w:rsidR="00BC25C4" w:rsidRDefault="00000000">
      <w:pPr>
        <w:spacing w:after="90"/>
        <w:ind w:left="320"/>
      </w:pPr>
      <w:r>
        <w:rPr>
          <w:i/>
          <w:iCs/>
          <w:color w:val="444444"/>
          <w:sz w:val="19"/>
          <w:szCs w:val="19"/>
        </w:rPr>
        <w:t xml:space="preserve">[3] Mariotti, G., &amp; Giorgi, R. (2022). </w:t>
      </w:r>
      <w:proofErr w:type="spellStart"/>
      <w:r>
        <w:rPr>
          <w:i/>
          <w:iCs/>
          <w:color w:val="444444"/>
          <w:sz w:val="19"/>
          <w:szCs w:val="19"/>
        </w:rPr>
        <w:t>WebRISC</w:t>
      </w:r>
      <w:proofErr w:type="spellEnd"/>
      <w:r>
        <w:rPr>
          <w:i/>
          <w:iCs/>
          <w:color w:val="444444"/>
          <w:sz w:val="19"/>
          <w:szCs w:val="19"/>
        </w:rPr>
        <w:t xml:space="preserve">-V: A 32/64-bit RISC-V pipeline simulation tool. </w:t>
      </w:r>
      <w:proofErr w:type="spellStart"/>
      <w:r>
        <w:rPr>
          <w:i/>
          <w:iCs/>
          <w:color w:val="444444"/>
          <w:sz w:val="19"/>
          <w:szCs w:val="19"/>
        </w:rPr>
        <w:t>SoftwareX</w:t>
      </w:r>
      <w:proofErr w:type="spellEnd"/>
      <w:r>
        <w:rPr>
          <w:i/>
          <w:iCs/>
          <w:color w:val="444444"/>
          <w:sz w:val="19"/>
          <w:szCs w:val="19"/>
        </w:rPr>
        <w:t>, 18, 101105. https://doi.org/10.1016/j.softx.2022.101105</w:t>
      </w:r>
    </w:p>
    <w:p w14:paraId="61FF883E" w14:textId="77777777" w:rsidR="00BC25C4" w:rsidRDefault="00000000">
      <w:pPr>
        <w:spacing w:after="90"/>
        <w:ind w:left="320"/>
      </w:pPr>
      <w:r>
        <w:rPr>
          <w:i/>
          <w:iCs/>
          <w:color w:val="444444"/>
          <w:sz w:val="19"/>
          <w:szCs w:val="19"/>
        </w:rPr>
        <w:t xml:space="preserve">[4] </w:t>
      </w:r>
      <w:proofErr w:type="spellStart"/>
      <w:r>
        <w:rPr>
          <w:i/>
          <w:iCs/>
          <w:color w:val="444444"/>
          <w:sz w:val="19"/>
          <w:szCs w:val="19"/>
        </w:rPr>
        <w:t>Große</w:t>
      </w:r>
      <w:proofErr w:type="spellEnd"/>
      <w:r>
        <w:rPr>
          <w:i/>
          <w:iCs/>
          <w:color w:val="444444"/>
          <w:sz w:val="19"/>
          <w:szCs w:val="19"/>
        </w:rPr>
        <w:t xml:space="preserve">, D., Reitinger, S., &amp; Klemmer, L. (2026). </w:t>
      </w:r>
      <w:proofErr w:type="spellStart"/>
      <w:r>
        <w:rPr>
          <w:i/>
          <w:iCs/>
          <w:color w:val="444444"/>
          <w:sz w:val="19"/>
          <w:szCs w:val="19"/>
        </w:rPr>
        <w:t>SonicRV</w:t>
      </w:r>
      <w:proofErr w:type="spellEnd"/>
      <w:r>
        <w:rPr>
          <w:i/>
          <w:iCs/>
          <w:color w:val="444444"/>
          <w:sz w:val="19"/>
          <w:szCs w:val="19"/>
        </w:rPr>
        <w:t>: An Educational Platform for Web-Based Simulation and Visualization of RISC-V Processor Architectures. IEEE Access, 14, 13849-13864. https://doi.org/10.1109/ACCESS.2026.3656022</w:t>
      </w:r>
    </w:p>
    <w:p w14:paraId="231A9AD3" w14:textId="77777777" w:rsidR="00BC25C4" w:rsidRDefault="00000000">
      <w:pPr>
        <w:spacing w:after="90"/>
        <w:ind w:left="320"/>
      </w:pPr>
      <w:r>
        <w:rPr>
          <w:i/>
          <w:iCs/>
          <w:color w:val="444444"/>
          <w:sz w:val="19"/>
          <w:szCs w:val="19"/>
        </w:rPr>
        <w:t>[5] Giorgi, R. (2025). FREESS: An Educational Simulator of a RISC-V-Inspired Superscalar Processor Based on Tomasulo's Algorithm. WCAE '25. https://doi.org/10.1145/3743646.3750018 (also arXiv:2506.07665)</w:t>
      </w:r>
    </w:p>
    <w:p w14:paraId="4EB2647F" w14:textId="77777777" w:rsidR="00BC25C4" w:rsidRDefault="00000000">
      <w:pPr>
        <w:spacing w:after="90"/>
        <w:ind w:left="320"/>
      </w:pPr>
      <w:r>
        <w:rPr>
          <w:i/>
          <w:iCs/>
          <w:color w:val="444444"/>
          <w:sz w:val="19"/>
          <w:szCs w:val="19"/>
        </w:rPr>
        <w:t>[6] Muttillo, V., Valente, G., Federici, F., Pomante, L., Faccio, M., Tieri, C., &amp; Ferri, S. (2016). A design methodology for soft-core platforms on FPGA with SMP Linux, OpenMP support, and distributed hardware profiling system. EURASIP Journal on Embedded Systems, 2016, 15. https://doi.org/10.1186/s13639-016-0051-9</w:t>
      </w:r>
    </w:p>
    <w:p w14:paraId="2CC63FCB" w14:textId="77777777" w:rsidR="00BC25C4" w:rsidRDefault="00000000">
      <w:pPr>
        <w:spacing w:after="90"/>
        <w:ind w:left="320"/>
      </w:pPr>
      <w:r>
        <w:rPr>
          <w:i/>
          <w:iCs/>
          <w:color w:val="444444"/>
          <w:sz w:val="19"/>
          <w:szCs w:val="19"/>
        </w:rPr>
        <w:t>[7] US Patent Application 2016/0063164 A1 — Method and System for Hardware/Software Co-simulation and Processor Resource Allocation.</w:t>
      </w:r>
    </w:p>
    <w:p w14:paraId="4C8A188D" w14:textId="77777777" w:rsidR="00BC25C4" w:rsidRDefault="00000000">
      <w:pPr>
        <w:spacing w:after="90"/>
        <w:ind w:left="320"/>
      </w:pPr>
      <w:r>
        <w:rPr>
          <w:i/>
          <w:iCs/>
          <w:color w:val="444444"/>
          <w:sz w:val="19"/>
          <w:szCs w:val="19"/>
        </w:rPr>
        <w:t>[8] US Patent 7,788,078 B1 — Processor/Memory Co-Exploration at Multiple Abstraction Levels (</w:t>
      </w:r>
      <w:proofErr w:type="spellStart"/>
      <w:r>
        <w:rPr>
          <w:i/>
          <w:iCs/>
          <w:color w:val="444444"/>
          <w:sz w:val="19"/>
          <w:szCs w:val="19"/>
        </w:rPr>
        <w:t>CoWare</w:t>
      </w:r>
      <w:proofErr w:type="spellEnd"/>
      <w:r>
        <w:rPr>
          <w:i/>
          <w:iCs/>
          <w:color w:val="444444"/>
          <w:sz w:val="19"/>
          <w:szCs w:val="19"/>
        </w:rPr>
        <w:t xml:space="preserve"> Inc. / Synopsys Inc.).</w:t>
      </w:r>
    </w:p>
    <w:p w14:paraId="68DCAFD6" w14:textId="77777777" w:rsidR="00BC25C4" w:rsidRDefault="00000000">
      <w:pPr>
        <w:spacing w:after="90"/>
        <w:ind w:left="320"/>
      </w:pPr>
      <w:r>
        <w:rPr>
          <w:i/>
          <w:iCs/>
          <w:color w:val="444444"/>
          <w:sz w:val="19"/>
          <w:szCs w:val="19"/>
        </w:rPr>
        <w:t>[9] US Patent 9,928,179 B2 — Cache Replacement Policy (Intel Corporation).</w:t>
      </w:r>
    </w:p>
    <w:p w14:paraId="7552A40B" w14:textId="77777777" w:rsidR="00BC25C4" w:rsidRDefault="00000000">
      <w:pPr>
        <w:spacing w:after="90"/>
        <w:ind w:left="320"/>
      </w:pPr>
      <w:r>
        <w:rPr>
          <w:i/>
          <w:iCs/>
          <w:color w:val="444444"/>
          <w:sz w:val="19"/>
          <w:szCs w:val="19"/>
        </w:rPr>
        <w:t>[10] US Patent 6,263,427 B1 — Branch Prediction Mechanism (Rise Technology Co.).</w:t>
      </w:r>
    </w:p>
    <w:p w14:paraId="7E6C2B22" w14:textId="77777777" w:rsidR="00BC25C4" w:rsidRDefault="00000000">
      <w:pPr>
        <w:spacing w:after="90"/>
        <w:ind w:left="320"/>
      </w:pPr>
      <w:r>
        <w:rPr>
          <w:i/>
          <w:iCs/>
          <w:color w:val="444444"/>
          <w:sz w:val="19"/>
          <w:szCs w:val="19"/>
        </w:rPr>
        <w:t>[11] gem5 Project. https://www.gem5.org</w:t>
      </w:r>
    </w:p>
    <w:sectPr w:rsidR="00BC25C4">
      <w:footerReference w:type="default" r:id="rId8"/>
      <w:pgSz w:w="12240" w:h="15840"/>
      <w:pgMar w:top="1170" w:right="1260" w:bottom="117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58F3" w14:textId="77777777" w:rsidR="004D17AA" w:rsidRDefault="004D17AA" w:rsidP="00E114AF">
      <w:r>
        <w:separator/>
      </w:r>
    </w:p>
  </w:endnote>
  <w:endnote w:type="continuationSeparator" w:id="0">
    <w:p w14:paraId="107C5174" w14:textId="77777777" w:rsidR="004D17AA" w:rsidRDefault="004D17AA" w:rsidP="00E11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C551" w14:textId="0882330A" w:rsidR="00E114AF" w:rsidRPr="00E114AF" w:rsidRDefault="00E114AF">
    <w:pPr>
      <w:pStyle w:val="Footer"/>
      <w:rPr>
        <w:lang w:val="en-US"/>
      </w:rPr>
    </w:pPr>
    <w:r>
      <w:rPr>
        <w:lang w:val="en-US"/>
      </w:rPr>
      <w:t>BIKRAM SARDAR                                                                                                                                                        26MAI0065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77BA" w14:textId="77777777" w:rsidR="004D17AA" w:rsidRDefault="004D17AA" w:rsidP="00E114AF">
      <w:r>
        <w:separator/>
      </w:r>
    </w:p>
  </w:footnote>
  <w:footnote w:type="continuationSeparator" w:id="0">
    <w:p w14:paraId="1164254B" w14:textId="77777777" w:rsidR="004D17AA" w:rsidRDefault="004D17AA" w:rsidP="00E11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540CC"/>
    <w:multiLevelType w:val="hybridMultilevel"/>
    <w:tmpl w:val="7670405E"/>
    <w:lvl w:ilvl="0" w:tplc="E59C3658">
      <w:start w:val="1"/>
      <w:numFmt w:val="bullet"/>
      <w:lvlText w:val="●"/>
      <w:lvlJc w:val="left"/>
      <w:pPr>
        <w:ind w:left="720" w:hanging="360"/>
      </w:pPr>
    </w:lvl>
    <w:lvl w:ilvl="1" w:tplc="39166010">
      <w:start w:val="1"/>
      <w:numFmt w:val="bullet"/>
      <w:lvlText w:val="○"/>
      <w:lvlJc w:val="left"/>
      <w:pPr>
        <w:ind w:left="1440" w:hanging="360"/>
      </w:pPr>
    </w:lvl>
    <w:lvl w:ilvl="2" w:tplc="CF4C2C0A">
      <w:start w:val="1"/>
      <w:numFmt w:val="bullet"/>
      <w:lvlText w:val="■"/>
      <w:lvlJc w:val="left"/>
      <w:pPr>
        <w:ind w:left="2160" w:hanging="360"/>
      </w:pPr>
    </w:lvl>
    <w:lvl w:ilvl="3" w:tplc="E528C476">
      <w:start w:val="1"/>
      <w:numFmt w:val="bullet"/>
      <w:lvlText w:val="●"/>
      <w:lvlJc w:val="left"/>
      <w:pPr>
        <w:ind w:left="2880" w:hanging="360"/>
      </w:pPr>
    </w:lvl>
    <w:lvl w:ilvl="4" w:tplc="8A6258B6">
      <w:start w:val="1"/>
      <w:numFmt w:val="bullet"/>
      <w:lvlText w:val="○"/>
      <w:lvlJc w:val="left"/>
      <w:pPr>
        <w:ind w:left="3600" w:hanging="360"/>
      </w:pPr>
    </w:lvl>
    <w:lvl w:ilvl="5" w:tplc="9BD60A02">
      <w:start w:val="1"/>
      <w:numFmt w:val="bullet"/>
      <w:lvlText w:val="■"/>
      <w:lvlJc w:val="left"/>
      <w:pPr>
        <w:ind w:left="4320" w:hanging="360"/>
      </w:pPr>
    </w:lvl>
    <w:lvl w:ilvl="6" w:tplc="3800C0B2">
      <w:start w:val="1"/>
      <w:numFmt w:val="bullet"/>
      <w:lvlText w:val="●"/>
      <w:lvlJc w:val="left"/>
      <w:pPr>
        <w:ind w:left="5040" w:hanging="360"/>
      </w:pPr>
    </w:lvl>
    <w:lvl w:ilvl="7" w:tplc="0CCC621C">
      <w:start w:val="1"/>
      <w:numFmt w:val="bullet"/>
      <w:lvlText w:val="●"/>
      <w:lvlJc w:val="left"/>
      <w:pPr>
        <w:ind w:left="5760" w:hanging="360"/>
      </w:pPr>
    </w:lvl>
    <w:lvl w:ilvl="8" w:tplc="63148C34">
      <w:start w:val="1"/>
      <w:numFmt w:val="bullet"/>
      <w:lvlText w:val="●"/>
      <w:lvlJc w:val="left"/>
      <w:pPr>
        <w:ind w:left="6480" w:hanging="360"/>
      </w:pPr>
    </w:lvl>
  </w:abstractNum>
  <w:num w:numId="1" w16cid:durableId="2047681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5C4"/>
    <w:rsid w:val="001425C3"/>
    <w:rsid w:val="004D17AA"/>
    <w:rsid w:val="00BC25C4"/>
    <w:rsid w:val="00E114A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4876"/>
  <w15:docId w15:val="{C37D8BD9-3CC7-4446-B271-DDEEEE79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14AF"/>
    <w:pPr>
      <w:tabs>
        <w:tab w:val="center" w:pos="4513"/>
        <w:tab w:val="right" w:pos="9026"/>
      </w:tabs>
    </w:pPr>
    <w:rPr>
      <w:szCs w:val="26"/>
    </w:rPr>
  </w:style>
  <w:style w:type="character" w:customStyle="1" w:styleId="HeaderChar">
    <w:name w:val="Header Char"/>
    <w:basedOn w:val="DefaultParagraphFont"/>
    <w:link w:val="Header"/>
    <w:uiPriority w:val="99"/>
    <w:rsid w:val="00E114AF"/>
    <w:rPr>
      <w:szCs w:val="26"/>
    </w:rPr>
  </w:style>
  <w:style w:type="paragraph" w:styleId="Footer">
    <w:name w:val="footer"/>
    <w:basedOn w:val="Normal"/>
    <w:link w:val="FooterChar"/>
    <w:uiPriority w:val="99"/>
    <w:unhideWhenUsed/>
    <w:rsid w:val="00E114AF"/>
    <w:pPr>
      <w:tabs>
        <w:tab w:val="center" w:pos="4513"/>
        <w:tab w:val="right" w:pos="9026"/>
      </w:tabs>
    </w:pPr>
    <w:rPr>
      <w:szCs w:val="26"/>
    </w:rPr>
  </w:style>
  <w:style w:type="character" w:customStyle="1" w:styleId="FooterChar">
    <w:name w:val="Footer Char"/>
    <w:basedOn w:val="DefaultParagraphFont"/>
    <w:link w:val="Footer"/>
    <w:uiPriority w:val="99"/>
    <w:rsid w:val="00E114AF"/>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2066</Words>
  <Characters>11777</Characters>
  <Application>Microsoft Office Word</Application>
  <DocSecurity>0</DocSecurity>
  <Lines>98</Lines>
  <Paragraphs>27</Paragraphs>
  <ScaleCrop>false</ScaleCrop>
  <Company/>
  <LinksUpToDate>false</LinksUpToDate>
  <CharactersWithSpaces>13816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BIKRAM SARDAR</cp:lastModifiedBy>
  <cp:revision>2</cp:revision>
  <cp:lastPrinted>2026-08-30T16:29:00Z</cp:lastPrinted>
  <dcterms:created xsi:type="dcterms:W3CDTF">2026-08-30T15:50:00Z</dcterms:created>
  <dcterms:modified xsi:type="dcterms:W3CDTF">2026-08-30T16:29:00Z</dcterms:modified>
</cp:coreProperties>
</file>