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2C4" w:rsidRPr="00B052C4" w:rsidRDefault="00B052C4" w:rsidP="00B052C4">
      <w:pPr>
        <w:keepNext/>
        <w:widowControl w:val="0"/>
        <w:suppressAutoHyphens/>
        <w:spacing w:before="240" w:after="60" w:line="276" w:lineRule="auto"/>
        <w:jc w:val="center"/>
        <w:outlineLvl w:val="0"/>
        <w:rPr>
          <w:rFonts w:ascii="Times New Roman" w:eastAsia="Times New Roman" w:hAnsi="Times New Roman" w:cs="Times New Roman"/>
          <w:b/>
          <w:bCs/>
          <w:kern w:val="32"/>
          <w:sz w:val="28"/>
          <w:szCs w:val="28"/>
          <w:lang w:val="x-none" w:eastAsia="ru-RU"/>
        </w:rPr>
      </w:pPr>
      <w:r w:rsidRPr="00B052C4">
        <w:rPr>
          <w:rFonts w:ascii="Times New Roman" w:eastAsia="Times New Roman" w:hAnsi="Times New Roman" w:cs="Times New Roman"/>
          <w:b/>
          <w:bCs/>
          <w:kern w:val="32"/>
          <w:sz w:val="28"/>
          <w:szCs w:val="28"/>
          <w:lang w:val="en-US" w:eastAsia="ru-RU"/>
        </w:rPr>
        <w:t>II</w:t>
      </w:r>
      <w:r w:rsidRPr="00B052C4">
        <w:rPr>
          <w:rFonts w:ascii="Times New Roman" w:eastAsia="Times New Roman" w:hAnsi="Times New Roman" w:cs="Times New Roman"/>
          <w:b/>
          <w:bCs/>
          <w:kern w:val="32"/>
          <w:sz w:val="28"/>
          <w:szCs w:val="28"/>
          <w:lang w:val="x-none" w:eastAsia="ru-RU"/>
        </w:rPr>
        <w:t xml:space="preserve">-ГЛАВА. </w:t>
      </w:r>
      <w:r w:rsidRPr="00B052C4">
        <w:rPr>
          <w:rFonts w:ascii="Times New Roman" w:eastAsia="Times New Roman" w:hAnsi="Times New Roman" w:cs="Times New Roman"/>
          <w:b/>
          <w:bCs/>
          <w:kern w:val="32"/>
          <w:sz w:val="28"/>
          <w:szCs w:val="28"/>
          <w:lang w:val="x-none"/>
        </w:rPr>
        <w:t>Понятие риторики, ее особенности</w:t>
      </w:r>
    </w:p>
    <w:p w:rsidR="00B052C4" w:rsidRPr="00B052C4" w:rsidRDefault="00B052C4" w:rsidP="00B052C4">
      <w:pPr>
        <w:keepNext/>
        <w:widowControl w:val="0"/>
        <w:suppressAutoHyphens/>
        <w:spacing w:before="240" w:after="60" w:line="276" w:lineRule="auto"/>
        <w:jc w:val="center"/>
        <w:outlineLvl w:val="0"/>
        <w:rPr>
          <w:rFonts w:ascii="Times New Roman" w:eastAsia="Times New Roman" w:hAnsi="Times New Roman" w:cs="Times New Roman"/>
          <w:b/>
          <w:bCs/>
          <w:kern w:val="32"/>
          <w:sz w:val="28"/>
          <w:szCs w:val="28"/>
          <w:lang w:val="x-none"/>
        </w:rPr>
      </w:pPr>
      <w:r w:rsidRPr="00B052C4">
        <w:rPr>
          <w:rFonts w:ascii="Times New Roman" w:eastAsia="Times New Roman" w:hAnsi="Times New Roman" w:cs="Times New Roman"/>
          <w:b/>
          <w:bCs/>
          <w:kern w:val="32"/>
          <w:sz w:val="28"/>
          <w:szCs w:val="28"/>
          <w:lang w:val="x-none" w:eastAsia="ru-RU"/>
        </w:rPr>
        <w:t>2</w:t>
      </w:r>
      <w:r w:rsidRPr="00B052C4">
        <w:rPr>
          <w:rFonts w:ascii="Times New Roman" w:eastAsia="Times New Roman" w:hAnsi="Times New Roman" w:cs="Times New Roman"/>
          <w:b/>
          <w:bCs/>
          <w:kern w:val="32"/>
          <w:sz w:val="28"/>
          <w:szCs w:val="28"/>
          <w:lang w:val="uz-Cyrl-UZ" w:eastAsia="ru-RU"/>
        </w:rPr>
        <w:t>.1.-§.</w:t>
      </w:r>
      <w:r w:rsidRPr="00B052C4">
        <w:rPr>
          <w:rFonts w:ascii="Times New Roman" w:eastAsia="Times New Roman" w:hAnsi="Times New Roman" w:cs="Times New Roman"/>
          <w:b/>
          <w:bCs/>
          <w:kern w:val="32"/>
          <w:sz w:val="28"/>
          <w:szCs w:val="28"/>
          <w:lang w:val="x-none"/>
        </w:rPr>
        <w:t xml:space="preserve"> Значение риторики (речи) в деятельности среднего медицинского персонала</w:t>
      </w: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План:</w:t>
      </w: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1. Понятие о риторики.</w:t>
      </w: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2. Виды и свойства риторики.</w:t>
      </w: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kern w:val="1"/>
          <w:sz w:val="28"/>
          <w:szCs w:val="28"/>
          <w:lang/>
        </w:rPr>
        <w:t>Основные понятие и выражение:</w:t>
      </w:r>
      <w:r w:rsidRPr="00B052C4">
        <w:rPr>
          <w:rFonts w:ascii="Times New Roman" w:eastAsia="Lucida Sans Unicode" w:hAnsi="Times New Roman" w:cs="Times New Roman"/>
          <w:kern w:val="1"/>
          <w:sz w:val="28"/>
          <w:szCs w:val="28"/>
          <w:lang/>
        </w:rPr>
        <w:t xml:space="preserve"> риторика, культура, речь, ораторское искусство, мировоззрения, речевое воздействия .</w:t>
      </w: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Cs/>
          <w:kern w:val="1"/>
          <w:sz w:val="28"/>
          <w:szCs w:val="28"/>
          <w:lang/>
        </w:rPr>
        <w:t>Риторика – это теория искусства ораторства, наука о красноречии, искусство говорить так, чтобы убедить и воздействовать на слушателей. Понятие "риторика" происходит от древнегреческого слова "rhetorike", что означает "ораторское искусство". Однако, на протяжении истории, этот термин имел разные толкования. Аристотель определял риторику как способность находить различные методы убеждения в отношении определенной темы. Риторика Аристотеля является наукой и мастерством доказательной речи</w:t>
      </w:r>
      <w:r w:rsidRPr="00B052C4">
        <w:rPr>
          <w:rFonts w:ascii="Times New Roman" w:eastAsia="Lucida Sans Unicode" w:hAnsi="Times New Roman" w:cs="Times New Roman"/>
          <w:kern w:val="1"/>
          <w:sz w:val="28"/>
          <w:szCs w:val="28"/>
          <w:lang/>
        </w:rPr>
        <w:t>, искусство убеждения. Цицерон считал риторику систематизацией.</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Cs/>
          <w:kern w:val="1"/>
          <w:sz w:val="28"/>
          <w:szCs w:val="28"/>
          <w:lang/>
        </w:rPr>
        <w:t>Риторика – это дисциплина, которая изучает и анализирует процесс мышления и коммуникации. В ней содержатся теоретические принципы и правила построения речи, а также практические рекомендации о том, как эффективно выражать свои мысли в устной и письменной форме. Великие русские ученые отмечали, что речь является главным объектом риторики. Она помогает нам развивать наше мышление, а также умение формулировать и выражать наши идеи. Обучение речи невозможно без одновременного обучения мышлению, так как они неразрывно связаны друг с другом</w:t>
      </w:r>
      <w:r w:rsidRPr="00B052C4">
        <w:rPr>
          <w:rFonts w:ascii="Times New Roman" w:eastAsia="Lucida Sans Unicode" w:hAnsi="Times New Roman" w:cs="Times New Roman"/>
          <w:b/>
          <w:bCs/>
          <w:kern w:val="1"/>
          <w:sz w:val="28"/>
          <w:szCs w:val="28"/>
          <w:lang/>
        </w:rPr>
        <w:t>.</w:t>
      </w:r>
      <w:r w:rsidRPr="00B052C4">
        <w:rPr>
          <w:rFonts w:ascii="Times New Roman" w:eastAsia="Lucida Sans Unicode" w:hAnsi="Times New Roman" w:cs="Times New Roman"/>
          <w:kern w:val="1"/>
          <w:sz w:val="28"/>
          <w:szCs w:val="28"/>
          <w:lang/>
        </w:rPr>
        <w:t>Риторика, как наука, изучает законы и правила владения речью в разных жанрах соврем. словесности.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Риторика, как искусство, предлагает умение эффектно говорить и писать.</w:t>
      </w:r>
    </w:p>
    <w:p w:rsidR="00B052C4" w:rsidRPr="00B052C4" w:rsidRDefault="00B052C4" w:rsidP="00B052C4">
      <w:pPr>
        <w:widowControl w:val="0"/>
        <w:suppressAutoHyphens/>
        <w:spacing w:after="0" w:line="276" w:lineRule="auto"/>
        <w:rPr>
          <w:rFonts w:ascii="Times New Roman" w:eastAsia="Lucida Sans Unicode" w:hAnsi="Times New Roman" w:cs="Times New Roman"/>
          <w:kern w:val="1"/>
          <w:sz w:val="28"/>
          <w:szCs w:val="28"/>
          <w:lang/>
        </w:rPr>
      </w:pPr>
    </w:p>
    <w:p w:rsidR="00B052C4" w:rsidRPr="00B052C4" w:rsidRDefault="00B052C4" w:rsidP="00B052C4">
      <w:pPr>
        <w:widowControl w:val="0"/>
        <w:suppressAutoHyphens/>
        <w:spacing w:after="0" w:line="276" w:lineRule="auto"/>
        <w:rPr>
          <w:rFonts w:ascii="Times New Roman" w:eastAsia="Lucida Sans Unicode" w:hAnsi="Times New Roman" w:cs="Times New Roman"/>
          <w:b/>
          <w:bCs/>
          <w:kern w:val="1"/>
          <w:sz w:val="28"/>
          <w:szCs w:val="28"/>
          <w:lang/>
        </w:rPr>
      </w:pPr>
      <w:r w:rsidRPr="00B052C4">
        <w:rPr>
          <w:rFonts w:ascii="Arial" w:eastAsia="Lucida Sans Unicode" w:hAnsi="Arial" w:cs="Times New Roman"/>
          <w:noProof/>
          <w:kern w:val="1"/>
          <w:sz w:val="20"/>
          <w:szCs w:val="24"/>
          <w:lang w:eastAsia="ru-RU"/>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8890</wp:posOffset>
            </wp:positionV>
            <wp:extent cx="3103880" cy="2428875"/>
            <wp:effectExtent l="0" t="0" r="1270" b="952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388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2C4">
        <w:rPr>
          <w:rFonts w:ascii="Times New Roman" w:eastAsia="Lucida Sans Unicode" w:hAnsi="Times New Roman" w:cs="Times New Roman"/>
          <w:b/>
          <w:bCs/>
          <w:kern w:val="1"/>
          <w:sz w:val="28"/>
          <w:szCs w:val="28"/>
          <w:lang/>
        </w:rPr>
        <w:t>Рис - 2.2 Риторика в Западной Европе</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i/>
          <w:iCs/>
          <w:kern w:val="1"/>
          <w:sz w:val="28"/>
          <w:szCs w:val="28"/>
          <w:lang/>
        </w:rPr>
        <w:t>Красноречие </w:t>
      </w:r>
      <w:r w:rsidRPr="00B052C4">
        <w:rPr>
          <w:rFonts w:ascii="Times New Roman" w:eastAsia="Lucida Sans Unicode" w:hAnsi="Times New Roman" w:cs="Times New Roman"/>
          <w:kern w:val="1"/>
          <w:sz w:val="28"/>
          <w:szCs w:val="28"/>
          <w:lang/>
        </w:rPr>
        <w:t>– </w:t>
      </w:r>
      <w:r w:rsidRPr="00B052C4">
        <w:rPr>
          <w:rFonts w:ascii="Times New Roman" w:eastAsia="Lucida Sans Unicode" w:hAnsi="Times New Roman" w:cs="Times New Roman"/>
          <w:i/>
          <w:iCs/>
          <w:kern w:val="1"/>
          <w:sz w:val="28"/>
          <w:szCs w:val="28"/>
          <w:lang/>
        </w:rPr>
        <w:t>это дар, позволяющий нам овладеть умом и сердцем собеседника, способность втолковать ему или внушить ему всё, что нам угодно…</w:t>
      </w:r>
    </w:p>
    <w:p w:rsidR="00B052C4" w:rsidRPr="00B052C4" w:rsidRDefault="00B052C4" w:rsidP="00B052C4">
      <w:pPr>
        <w:widowControl w:val="0"/>
        <w:suppressAutoHyphens/>
        <w:spacing w:after="0" w:line="276" w:lineRule="auto"/>
        <w:jc w:val="right"/>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Ж. Лабрюйер</w:t>
      </w:r>
    </w:p>
    <w:p w:rsidR="00B052C4" w:rsidRPr="00B052C4" w:rsidRDefault="00B052C4" w:rsidP="00B052C4">
      <w:pPr>
        <w:widowControl w:val="0"/>
        <w:suppressAutoHyphens/>
        <w:spacing w:after="0" w:line="276" w:lineRule="auto"/>
        <w:jc w:val="right"/>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(французский писатель XVII века)</w:t>
      </w:r>
    </w:p>
    <w:p w:rsidR="00B052C4" w:rsidRPr="00B052C4" w:rsidRDefault="00B052C4" w:rsidP="00B052C4">
      <w:pPr>
        <w:widowControl w:val="0"/>
        <w:numPr>
          <w:ilvl w:val="0"/>
          <w:numId w:val="2"/>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Существует несколько классификаций видов красноречия:</w:t>
      </w:r>
    </w:p>
    <w:p w:rsidR="00B052C4" w:rsidRPr="00B052C4" w:rsidRDefault="00B052C4" w:rsidP="00B052C4">
      <w:pPr>
        <w:widowControl w:val="0"/>
        <w:numPr>
          <w:ilvl w:val="0"/>
          <w:numId w:val="3"/>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Монологическое и диалогическое;</w:t>
      </w:r>
    </w:p>
    <w:p w:rsidR="00B052C4" w:rsidRPr="00B052C4" w:rsidRDefault="00B052C4" w:rsidP="00B052C4">
      <w:pPr>
        <w:widowControl w:val="0"/>
        <w:numPr>
          <w:ilvl w:val="0"/>
          <w:numId w:val="4"/>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Эмоциональное и рациональное;</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1. </w:t>
      </w:r>
      <w:r w:rsidRPr="00B052C4">
        <w:rPr>
          <w:rFonts w:ascii="Times New Roman" w:eastAsia="Lucida Sans Unicode" w:hAnsi="Times New Roman" w:cs="Times New Roman"/>
          <w:b/>
          <w:bCs/>
          <w:i/>
          <w:iCs/>
          <w:kern w:val="1"/>
          <w:sz w:val="28"/>
          <w:szCs w:val="28"/>
          <w:lang/>
        </w:rPr>
        <w:t>социально-политическое</w:t>
      </w:r>
      <w:r w:rsidRPr="00B052C4">
        <w:rPr>
          <w:rFonts w:ascii="Times New Roman" w:eastAsia="Lucida Sans Unicode" w:hAnsi="Times New Roman" w:cs="Times New Roman"/>
          <w:kern w:val="1"/>
          <w:sz w:val="28"/>
          <w:szCs w:val="28"/>
          <w:lang/>
        </w:rPr>
        <w:t> (доклад на социально-политические и политико-экономические темы, политическую речь, митинговую речь, агитаторскую речь и т. п.),</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2. </w:t>
      </w:r>
      <w:r w:rsidRPr="00B052C4">
        <w:rPr>
          <w:rFonts w:ascii="Times New Roman" w:eastAsia="Lucida Sans Unicode" w:hAnsi="Times New Roman" w:cs="Times New Roman"/>
          <w:b/>
          <w:bCs/>
          <w:i/>
          <w:iCs/>
          <w:kern w:val="1"/>
          <w:sz w:val="28"/>
          <w:szCs w:val="28"/>
          <w:lang/>
        </w:rPr>
        <w:t>академическое</w:t>
      </w:r>
      <w:r w:rsidRPr="00B052C4">
        <w:rPr>
          <w:rFonts w:ascii="Times New Roman" w:eastAsia="Lucida Sans Unicode" w:hAnsi="Times New Roman" w:cs="Times New Roman"/>
          <w:kern w:val="1"/>
          <w:sz w:val="28"/>
          <w:szCs w:val="28"/>
          <w:lang/>
        </w:rPr>
        <w:t> (по сфере употребления выделяют три вида академического красноречия:</w:t>
      </w:r>
    </w:p>
    <w:p w:rsidR="00B052C4" w:rsidRPr="00B052C4" w:rsidRDefault="00B052C4" w:rsidP="00B052C4">
      <w:pPr>
        <w:widowControl w:val="0"/>
        <w:numPr>
          <w:ilvl w:val="1"/>
          <w:numId w:val="5"/>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Собственно академическое (в среде ученых);</w:t>
      </w:r>
    </w:p>
    <w:p w:rsidR="00B052C4" w:rsidRPr="00B052C4" w:rsidRDefault="00B052C4" w:rsidP="00B052C4">
      <w:pPr>
        <w:widowControl w:val="0"/>
        <w:numPr>
          <w:ilvl w:val="1"/>
          <w:numId w:val="5"/>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Вузовское;</w:t>
      </w:r>
    </w:p>
    <w:p w:rsidR="00B052C4" w:rsidRPr="00B052C4" w:rsidRDefault="00B052C4" w:rsidP="00B052C4">
      <w:pPr>
        <w:widowControl w:val="0"/>
        <w:numPr>
          <w:ilvl w:val="1"/>
          <w:numId w:val="5"/>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Школьное.</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Академическое красноречие объединяет следующие жанры речи:</w:t>
      </w:r>
    </w:p>
    <w:p w:rsidR="00B052C4" w:rsidRPr="00B052C4" w:rsidRDefault="00B052C4" w:rsidP="00B052C4">
      <w:pPr>
        <w:widowControl w:val="0"/>
        <w:numPr>
          <w:ilvl w:val="1"/>
          <w:numId w:val="6"/>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Лекция;</w:t>
      </w:r>
    </w:p>
    <w:p w:rsidR="00B052C4" w:rsidRPr="00B052C4" w:rsidRDefault="00B052C4" w:rsidP="00B052C4">
      <w:pPr>
        <w:widowControl w:val="0"/>
        <w:numPr>
          <w:ilvl w:val="1"/>
          <w:numId w:val="6"/>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Научный доклад;</w:t>
      </w:r>
    </w:p>
    <w:p w:rsidR="00B052C4" w:rsidRPr="00B052C4" w:rsidRDefault="00B052C4" w:rsidP="00B052C4">
      <w:pPr>
        <w:widowControl w:val="0"/>
        <w:numPr>
          <w:ilvl w:val="1"/>
          <w:numId w:val="6"/>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Научное сообщение;</w:t>
      </w:r>
    </w:p>
    <w:p w:rsidR="00B052C4" w:rsidRPr="00B052C4" w:rsidRDefault="00B052C4" w:rsidP="00B052C4">
      <w:pPr>
        <w:widowControl w:val="0"/>
        <w:numPr>
          <w:ilvl w:val="1"/>
          <w:numId w:val="6"/>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Научный обзор.</w:t>
      </w:r>
    </w:p>
    <w:p w:rsidR="00B052C4" w:rsidRPr="00B052C4" w:rsidRDefault="00B052C4" w:rsidP="00B052C4">
      <w:pPr>
        <w:widowControl w:val="0"/>
        <w:numPr>
          <w:ilvl w:val="0"/>
          <w:numId w:val="7"/>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социально-бытовое</w:t>
      </w:r>
      <w:r w:rsidRPr="00B052C4">
        <w:rPr>
          <w:rFonts w:ascii="Times New Roman" w:eastAsia="Lucida Sans Unicode" w:hAnsi="Times New Roman" w:cs="Times New Roman"/>
          <w:kern w:val="1"/>
          <w:sz w:val="28"/>
          <w:szCs w:val="28"/>
          <w:lang/>
        </w:rPr>
        <w:t> (речь на юбилее, тост (застольная речь), поминальная речь (надгробное слово);</w:t>
      </w:r>
    </w:p>
    <w:p w:rsidR="00B052C4" w:rsidRPr="00B052C4" w:rsidRDefault="00B052C4" w:rsidP="00B052C4">
      <w:pPr>
        <w:widowControl w:val="0"/>
        <w:numPr>
          <w:ilvl w:val="0"/>
          <w:numId w:val="7"/>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судебное</w:t>
      </w:r>
      <w:r w:rsidRPr="00B052C4">
        <w:rPr>
          <w:rFonts w:ascii="Times New Roman" w:eastAsia="Lucida Sans Unicode" w:hAnsi="Times New Roman" w:cs="Times New Roman"/>
          <w:kern w:val="1"/>
          <w:sz w:val="28"/>
          <w:szCs w:val="28"/>
          <w:lang/>
        </w:rPr>
        <w:t> (прокурорская, или обвинительная, речь; адвокатская, защитительная, речь; самозащитительная речь обвиняемого и т.п.)</w:t>
      </w:r>
    </w:p>
    <w:p w:rsidR="00B052C4" w:rsidRPr="00B052C4" w:rsidRDefault="00B052C4" w:rsidP="00B052C4">
      <w:pPr>
        <w:widowControl w:val="0"/>
        <w:numPr>
          <w:ilvl w:val="0"/>
          <w:numId w:val="7"/>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богословско-церковное</w:t>
      </w:r>
      <w:r w:rsidRPr="00B052C4">
        <w:rPr>
          <w:rFonts w:ascii="Times New Roman" w:eastAsia="Lucida Sans Unicode" w:hAnsi="Times New Roman" w:cs="Times New Roman"/>
          <w:kern w:val="1"/>
          <w:sz w:val="28"/>
          <w:szCs w:val="28"/>
          <w:lang/>
        </w:rPr>
        <w:t> (проповедь, речь на соборе и т.п.).</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Cs/>
          <w:iCs/>
          <w:kern w:val="1"/>
          <w:sz w:val="28"/>
          <w:szCs w:val="28"/>
          <w:lang/>
        </w:rPr>
        <w:t xml:space="preserve">Академическое красноречие проистекает от информативной речи и своей целью имеет передачу знаний слушателям на интересующую их тему. Его основная задача заключается в сообщении новой информации и углублении понимания проблемы. Область применения академического красноречия охватывает научную и учебную деятельность. В рамках академического красноречия можно выделить такие жанры, как научная лекция, научно-популярная лекция, доклад, сообщение. Стилистическая принадлежность этих произведений строго регламентирована, представленный ими стиль является </w:t>
      </w:r>
      <w:r w:rsidRPr="00B052C4">
        <w:rPr>
          <w:rFonts w:ascii="Times New Roman" w:eastAsia="Lucida Sans Unicode" w:hAnsi="Times New Roman" w:cs="Times New Roman"/>
          <w:bCs/>
          <w:iCs/>
          <w:kern w:val="1"/>
          <w:sz w:val="28"/>
          <w:szCs w:val="28"/>
          <w:lang/>
        </w:rPr>
        <w:lastRenderedPageBreak/>
        <w:t>научным, с возможными элементами публицистики.</w:t>
      </w:r>
      <w:r w:rsidRPr="00B052C4">
        <w:rPr>
          <w:rFonts w:ascii="Times New Roman" w:eastAsia="Lucida Sans Unicode" w:hAnsi="Times New Roman" w:cs="Times New Roman"/>
          <w:kern w:val="1"/>
          <w:sz w:val="28"/>
          <w:szCs w:val="28"/>
          <w:lang/>
        </w:rPr>
        <w:t xml:space="preserve"> Речь лектора, преподавателя вуза или школьного учителя должна быть четко структурирована: отдельные части отделены друг от друга, но в то же время связаны друг с другом, логически дополняют друг друга и должны сопровождаться примерами. Научная информация использует язык фактов, поэтому ее важнейшим качеством будет соответствие действительности. Многие лекции или презентации не произносятся оратором, а читаются, как бы «выражая» письменный материал. Это приемлемо, но в этом случае теряются некоторые элементы, особенно важные для публичного выступления. Во-первых, речь получается бесстрастной, неэмоциональной. Прочи</w:t>
      </w:r>
      <w:r w:rsidRPr="00B052C4">
        <w:rPr>
          <w:rFonts w:ascii="Times New Roman" w:eastAsia="Lucida Sans Unicode" w:hAnsi="Times New Roman" w:cs="Times New Roman"/>
          <w:kern w:val="1"/>
          <w:sz w:val="28"/>
          <w:szCs w:val="28"/>
          <w:lang/>
        </w:rPr>
        <w:softHyphen/>
        <w:t>танное по бумажке восклицание теряет свою убедительность, естествен</w:t>
      </w:r>
      <w:r w:rsidRPr="00B052C4">
        <w:rPr>
          <w:rFonts w:ascii="Times New Roman" w:eastAsia="Lucida Sans Unicode" w:hAnsi="Times New Roman" w:cs="Times New Roman"/>
          <w:kern w:val="1"/>
          <w:sz w:val="28"/>
          <w:szCs w:val="28"/>
          <w:lang/>
        </w:rPr>
        <w:softHyphen/>
        <w:t>ность. В нем нет свежести чувств (текст доклада написан заранее, в то время как восклицание мы озвучиваем в момент произнесения речи).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Во-вторых, лектор, читающий подготовленную речь, теряет контакт с аудиторией. Налаженное общение поминутно прерывается, когда ора</w:t>
      </w:r>
      <w:r w:rsidRPr="00B052C4">
        <w:rPr>
          <w:rFonts w:ascii="Times New Roman" w:eastAsia="Lucida Sans Unicode" w:hAnsi="Times New Roman" w:cs="Times New Roman"/>
          <w:kern w:val="1"/>
          <w:sz w:val="28"/>
          <w:szCs w:val="28"/>
          <w:lang/>
        </w:rPr>
        <w:softHyphen/>
        <w:t>тор отводит глаза от слушателей и обращается к тексту выступления.</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В-третьих, речь, с которой приходится выступать неоднократно, теряет для лектора ощущение новизны и в его голосе могут появиться нотки равнодушия; тогда выступление становится монотонным и бесцветным.</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Таким образом, докладчику необходимо определить для себя, какой результат он хочет получить в ходе выступления: просто озвучить данные учебной или научной литературы или заставить задуматься, заинтересовать своих слушателей. Избрав второй путь, оратор не будет читать текст по бумажке. И тогда речь его, продолжая оставаться научной в строгом смысле этого слова, приобретет и стилистические достоинства.</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Духовное красноречие</w:t>
      </w:r>
      <w:r w:rsidRPr="00B052C4">
        <w:rPr>
          <w:rFonts w:ascii="Times New Roman" w:eastAsia="Lucida Sans Unicode" w:hAnsi="Times New Roman" w:cs="Times New Roman"/>
          <w:kern w:val="1"/>
          <w:sz w:val="28"/>
          <w:szCs w:val="28"/>
          <w:lang/>
        </w:rPr>
        <w:t> – это церковно-богословская речь, то есть речь проповедей, церковных служб и т.д. В России оно существует со времен введения христианства (998 г.) и является распространенным жанром, в котором используются как слова высокого стиля, так и специальная церковная лексика. Культура и нравственность развиваются в нашей стране на протяжении многих веков непосредственно под влиянием православия. Речи служителей Церкви призваны возвышать и духовно просветлять душу человека. Священники стремятся донести до людей идеи христианского мироустройства, осудить пороки человека, показать пути духовных исканий, раскаяния в грехах и возрождения. Божье слово несет радость, утешение, учит добру, отвращает от зла.</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Судебное красноречие</w:t>
      </w:r>
      <w:r w:rsidRPr="00B052C4">
        <w:rPr>
          <w:rFonts w:ascii="Times New Roman" w:eastAsia="Lucida Sans Unicode" w:hAnsi="Times New Roman" w:cs="Times New Roman"/>
          <w:kern w:val="1"/>
          <w:sz w:val="28"/>
          <w:szCs w:val="28"/>
          <w:lang/>
        </w:rPr>
        <w:t xml:space="preserve"> включает в себя речи обвинительные и оправдательные. В России оно развивалось со времен появления Русской Правды, но особенно расцвело со второй половины XIX в., когда судебный </w:t>
      </w:r>
      <w:r w:rsidRPr="00B052C4">
        <w:rPr>
          <w:rFonts w:ascii="Times New Roman" w:eastAsia="Lucida Sans Unicode" w:hAnsi="Times New Roman" w:cs="Times New Roman"/>
          <w:kern w:val="1"/>
          <w:sz w:val="28"/>
          <w:szCs w:val="28"/>
          <w:lang/>
        </w:rPr>
        <w:lastRenderedPageBreak/>
        <w:t>процесс стал открытым, а для объективности выносимого приговора были введены фигуры прокурора и защитника.</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Судебная речь – очень ответственное действие, от нее во многом зависит участь человека: виновен он или нет, если да, то в чем и насколько; наконец, преступнику определяется мера наказания. Каждое слово, каждая формулировка в судебной речи должны быть взвешены, речи обвинителя и защитника – строго аргументированы. Они строятся по законам логики, подчинены юридическим, правовым нормам и правилам построения доказательств. Не случайно и логика, и риторика изучаются будущими правоведами на юридических факультетах ведущих вузов страны. Судебный процесс призван рассмотреть все подробности дела, не упустить ни одного мельчайшего факта. При этом на одной чаше весов – закон и его требования, а на другой – судьба человека.</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Социально-политическая речь</w:t>
      </w:r>
      <w:r w:rsidRPr="00B052C4">
        <w:rPr>
          <w:rFonts w:ascii="Times New Roman" w:eastAsia="Lucida Sans Unicode" w:hAnsi="Times New Roman" w:cs="Times New Roman"/>
          <w:i/>
          <w:iCs/>
          <w:kern w:val="1"/>
          <w:sz w:val="28"/>
          <w:szCs w:val="28"/>
          <w:lang/>
        </w:rPr>
        <w:t>.</w:t>
      </w:r>
      <w:r w:rsidRPr="00B052C4">
        <w:rPr>
          <w:rFonts w:ascii="Times New Roman" w:eastAsia="Lucida Sans Unicode" w:hAnsi="Times New Roman" w:cs="Times New Roman"/>
          <w:kern w:val="1"/>
          <w:sz w:val="28"/>
          <w:szCs w:val="28"/>
          <w:lang/>
        </w:rPr>
        <w:t> Социально-политическое красноречие связано с общественной жизнью и политикой. Сюда можно отнести дипломатические речи, выступления на важнейших международных форумах, двусторонних и многосторонних переговорах. Их отличительная особенность – высокая мера ответственности за каждое произнесенное слово. В речи отдельного официального предста</w:t>
      </w:r>
      <w:r w:rsidRPr="00B052C4">
        <w:rPr>
          <w:rFonts w:ascii="Times New Roman" w:eastAsia="Lucida Sans Unicode" w:hAnsi="Times New Roman" w:cs="Times New Roman"/>
          <w:kern w:val="1"/>
          <w:sz w:val="28"/>
          <w:szCs w:val="28"/>
          <w:lang/>
        </w:rPr>
        <w:softHyphen/>
        <w:t>вителя выражается позиция всего государства. Предметом дипломатической речи являются такие вопросы, как война и мир, сотрудничество с другими странами, расширение экономических и политических связей и т.д.</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Один из видов социально-политического красноречия – речи парламентские. Они сложились в условиях существования демократического государства. Их цель – найти верное, рациональное и правиль</w:t>
      </w:r>
      <w:r w:rsidRPr="00B052C4">
        <w:rPr>
          <w:rFonts w:ascii="Times New Roman" w:eastAsia="Lucida Sans Unicode" w:hAnsi="Times New Roman" w:cs="Times New Roman"/>
          <w:kern w:val="1"/>
          <w:sz w:val="28"/>
          <w:szCs w:val="28"/>
          <w:lang/>
        </w:rPr>
        <w:softHyphen/>
        <w:t>ное для развития страны решение. Парламентские речи воздействуют, убеждают, побуждают к действию. Они нередко эмоциональны, даже пафосны. Ораторы используют веские аргументы по отношению к доктрине, к смыслу, к человеку, к авторитету, чтобы влиять не только на рациональную, но и на эмоциональную сферу человека.</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К этому типу можно отнести и агитационные речи, которые обра</w:t>
      </w:r>
      <w:r w:rsidRPr="00B052C4">
        <w:rPr>
          <w:rFonts w:ascii="Times New Roman" w:eastAsia="Lucida Sans Unicode" w:hAnsi="Times New Roman" w:cs="Times New Roman"/>
          <w:kern w:val="1"/>
          <w:sz w:val="28"/>
          <w:szCs w:val="28"/>
          <w:lang/>
        </w:rPr>
        <w:softHyphen/>
        <w:t>щены к широкой общественности. Их цель – воздействовать на по</w:t>
      </w:r>
      <w:r w:rsidRPr="00B052C4">
        <w:rPr>
          <w:rFonts w:ascii="Times New Roman" w:eastAsia="Lucida Sans Unicode" w:hAnsi="Times New Roman" w:cs="Times New Roman"/>
          <w:kern w:val="1"/>
          <w:sz w:val="28"/>
          <w:szCs w:val="28"/>
          <w:lang/>
        </w:rPr>
        <w:softHyphen/>
        <w:t>литические симпатии масс, разъясняя позицию той или иной партии.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 xml:space="preserve">К агитационным речам примыкают и речи митинговые. Им свойственна повышенная эмоциональность. Такие речи произносятся в массе народа, охваченного какой-либо значимой для всех идеей. Оратор выражает и “озвучивает” настроение масс. Молчаливая, бессловесная толпа обретает в нем осмысленное слово. Как правило, на митинг людей заставляет собираться недовольство кем-либо (правительством, партиями) или чем-либо </w:t>
      </w:r>
      <w:r w:rsidRPr="00B052C4">
        <w:rPr>
          <w:rFonts w:ascii="Times New Roman" w:eastAsia="Lucida Sans Unicode" w:hAnsi="Times New Roman" w:cs="Times New Roman"/>
          <w:kern w:val="1"/>
          <w:sz w:val="28"/>
          <w:szCs w:val="28"/>
          <w:lang/>
        </w:rPr>
        <w:lastRenderedPageBreak/>
        <w:t>(собственным социальным и экономическим положением), реже – стремление защитить что-либо или кого-либо. Народу, объединенному общим состоянием возмущения и негодования, не нужны логические аргументы. Поэтому задача оратора – ярко, крупными мазками нарисовать образ общего врага и выразить стремление немедленно призвать его к ответу. Эмоциональные, иногда даже надрывные ноты, акцент на ущемленность прав работающего человека взвинчивает слушателей, усиливает их протест. Для разжигания митинговых страстей часто напоминается об обмане, который тайно совершен каким-либо партийным деятелем или группой лиц, в результате чего заметно усилилось обнищание и бесправие масс. Утешительным для толпы является то, что вина за создавшееся положение перекладывается на плечи этого невидимого врага и полностью снимается с присутствующих. Заглушить соб</w:t>
      </w:r>
      <w:r w:rsidRPr="00B052C4">
        <w:rPr>
          <w:rFonts w:ascii="Times New Roman" w:eastAsia="Lucida Sans Unicode" w:hAnsi="Times New Roman" w:cs="Times New Roman"/>
          <w:kern w:val="1"/>
          <w:sz w:val="28"/>
          <w:szCs w:val="28"/>
          <w:lang/>
        </w:rPr>
        <w:softHyphen/>
        <w:t>ственные сомнения помогает вера в то, что все собравшиеся:</w:t>
      </w:r>
    </w:p>
    <w:p w:rsidR="00B052C4" w:rsidRPr="00B052C4" w:rsidRDefault="00B052C4" w:rsidP="00B052C4">
      <w:pPr>
        <w:widowControl w:val="0"/>
        <w:numPr>
          <w:ilvl w:val="0"/>
          <w:numId w:val="8"/>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безвинные жертвы чьего-то чудовищного корыстного обмана;</w:t>
      </w:r>
    </w:p>
    <w:p w:rsidR="00B052C4" w:rsidRPr="00B052C4" w:rsidRDefault="00B052C4" w:rsidP="00B052C4">
      <w:pPr>
        <w:widowControl w:val="0"/>
        <w:numPr>
          <w:ilvl w:val="0"/>
          <w:numId w:val="8"/>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должны отомстить за весь униженный народ.</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Подобное “красноречие” бывает вызвано стремлением организаторов митинга к популизму. Его цель – сыграть на бедах социально и экономически ущемленного слоя общества в корыстных интересах какой-либо группы. Описанный тип митинговых речей противоречит сложившимся веками морально-этическим нормам, заложенным в России православно-христианскими традициями.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Более сложно строится речь оратора, стремящегося смягчить страсти, заставить людей задуматься о причинах неудач. В этой речи самое главное – призвать людей слушать и слышать себя. Важно пробудить в массе способность разумно говорить о своих проблемах, снять накал страстей: “Да, вы правы, но...”; “Наши права надо отстаивать цивилизованными путями”; “Наш путь – закон, а не самосуд”. “Да, с нами должны считаться. Запишем требования и адресуем их нашим депутатам” и т.д. Такая речь требует от выступающего выдержки, воли, умения управлять слушателями. Она, как правило, эмоциональна, спонтанна, неподготовлена. Оратор тесным образом связан с массой, все элементы его речи – “реакция на реакцию”. Он следит за состоянием слушателей, дает речевой посыл, рассчитывая на определенную ответную реакцию, и в зависимости от реализованности ожиданий посылает свою речевую установку.</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 xml:space="preserve">Несмотря на значительное сходство, митинговая и агитационная речи имеют и ряд различий. Митинговая речь “идет” вслед за настроением массы, она призвана разжигать страсти, чтобы воодушевить людей на немедленные и активные действия. Цель агитационной речи – навязать аудитории взгляды, выгодные оратору, заставить людей изменить свое мировоззрение, отношение </w:t>
      </w:r>
      <w:r w:rsidRPr="00B052C4">
        <w:rPr>
          <w:rFonts w:ascii="Times New Roman" w:eastAsia="Lucida Sans Unicode" w:hAnsi="Times New Roman" w:cs="Times New Roman"/>
          <w:kern w:val="1"/>
          <w:sz w:val="28"/>
          <w:szCs w:val="28"/>
          <w:lang/>
        </w:rPr>
        <w:lastRenderedPageBreak/>
        <w:t>к существующему порядку вещей. Примером может служить деятельность большевиков в период подготовки к революции. Синонимом слова “агитация” часто выступает “пропаганда”. Их значения действительно схожи, надо только помнить, что агитировать можно “за” и “против”, в то время как пропагандировать – только “за”. Агитационные акции свойственны общественно-политической жизни любой страны. Наиболее эффективным средством пропаганды являются газеты.</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i/>
          <w:iCs/>
          <w:kern w:val="1"/>
          <w:sz w:val="28"/>
          <w:szCs w:val="28"/>
          <w:lang/>
        </w:rPr>
        <w:t>Социально-бытовое красноречие</w:t>
      </w:r>
      <w:r w:rsidRPr="00B052C4">
        <w:rPr>
          <w:rFonts w:ascii="Times New Roman" w:eastAsia="Lucida Sans Unicode" w:hAnsi="Times New Roman" w:cs="Times New Roman"/>
          <w:kern w:val="1"/>
          <w:sz w:val="28"/>
          <w:szCs w:val="28"/>
          <w:lang/>
        </w:rPr>
        <w:t>. К социально-бытовому красноречию относят речи, произносимые в связи с каким-либо значимым событием в жизни отдельного человека, семьи, трудового коллектива: юбилейные, поздравительные, свадебные, застольные. Сюда же можно отнести и речь надгробную, посвященную ушедшему из жизни человеку. Общая особенность этих речей – относительная свобода композиции, допустимость не очень строгой структуры, отступле</w:t>
      </w:r>
      <w:r w:rsidRPr="00B052C4">
        <w:rPr>
          <w:rFonts w:ascii="Times New Roman" w:eastAsia="Lucida Sans Unicode" w:hAnsi="Times New Roman" w:cs="Times New Roman"/>
          <w:kern w:val="1"/>
          <w:sz w:val="28"/>
          <w:szCs w:val="28"/>
          <w:lang/>
        </w:rPr>
        <w:softHyphen/>
        <w:t>ние от логики, меньшая полнота выражения мыслей. Все это компенсируется искренностью и силой переживаемого чувства, которое к тому же близко всем собравшимся.</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Не стоит думать, что произведения социально-бытового красноре</w:t>
      </w:r>
      <w:r w:rsidRPr="00B052C4">
        <w:rPr>
          <w:rFonts w:ascii="Times New Roman" w:eastAsia="Lucida Sans Unicode" w:hAnsi="Times New Roman" w:cs="Times New Roman"/>
          <w:kern w:val="1"/>
          <w:sz w:val="28"/>
          <w:szCs w:val="28"/>
          <w:lang/>
        </w:rPr>
        <w:softHyphen/>
        <w:t>чия – самый простой род ораторской речи, не требующий особого мастерства. На самом деле диапазон звучания этих речей очень ши</w:t>
      </w:r>
      <w:r w:rsidRPr="00B052C4">
        <w:rPr>
          <w:rFonts w:ascii="Times New Roman" w:eastAsia="Lucida Sans Unicode" w:hAnsi="Times New Roman" w:cs="Times New Roman"/>
          <w:kern w:val="1"/>
          <w:sz w:val="28"/>
          <w:szCs w:val="28"/>
          <w:lang/>
        </w:rPr>
        <w:softHyphen/>
        <w:t>рок – от торжественности и пафосности выступлений декларативно</w:t>
      </w:r>
      <w:r w:rsidRPr="00B052C4">
        <w:rPr>
          <w:rFonts w:ascii="Times New Roman" w:eastAsia="Lucida Sans Unicode" w:hAnsi="Times New Roman" w:cs="Times New Roman"/>
          <w:kern w:val="1"/>
          <w:sz w:val="28"/>
          <w:szCs w:val="28"/>
          <w:lang/>
        </w:rPr>
        <w:softHyphen/>
        <w:t>го характера до простоты, задушевности, добросердечия в речах, об</w:t>
      </w:r>
      <w:r w:rsidRPr="00B052C4">
        <w:rPr>
          <w:rFonts w:ascii="Times New Roman" w:eastAsia="Lucida Sans Unicode" w:hAnsi="Times New Roman" w:cs="Times New Roman"/>
          <w:kern w:val="1"/>
          <w:sz w:val="28"/>
          <w:szCs w:val="28"/>
          <w:lang/>
        </w:rPr>
        <w:softHyphen/>
        <w:t>ращенных к близким людям.</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Социально-бытовое красноречие представляет собой достаточно разнообразный по своим возможностям род ораторского искусства, который позволяет включать приемы истинно высокой речи в нашу повседневную действительность и тем самым сделать человеческое об</w:t>
      </w:r>
      <w:r w:rsidRPr="00B052C4">
        <w:rPr>
          <w:rFonts w:ascii="Times New Roman" w:eastAsia="Lucida Sans Unicode" w:hAnsi="Times New Roman" w:cs="Times New Roman"/>
          <w:kern w:val="1"/>
          <w:sz w:val="28"/>
          <w:szCs w:val="28"/>
          <w:lang/>
        </w:rPr>
        <w:softHyphen/>
        <w:t>щение даже на бытовом уровне богатым и выразительным.</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Данная классификация разработана в конце 70-х годов XX века, однако развитие риторики как науки и изменения, стремительно происходящие в обществе, позволяют расширить эту классификацию. Некоторые ученые выделяют </w:t>
      </w:r>
      <w:r w:rsidRPr="00B052C4">
        <w:rPr>
          <w:rFonts w:ascii="Times New Roman" w:eastAsia="Lucida Sans Unicode" w:hAnsi="Times New Roman" w:cs="Times New Roman"/>
          <w:b/>
          <w:bCs/>
          <w:i/>
          <w:iCs/>
          <w:kern w:val="1"/>
          <w:sz w:val="28"/>
          <w:szCs w:val="28"/>
          <w:lang/>
        </w:rPr>
        <w:t>военное красноречие</w:t>
      </w:r>
      <w:r w:rsidRPr="00B052C4">
        <w:rPr>
          <w:rFonts w:ascii="Times New Roman" w:eastAsia="Lucida Sans Unicode" w:hAnsi="Times New Roman" w:cs="Times New Roman"/>
          <w:kern w:val="1"/>
          <w:sz w:val="28"/>
          <w:szCs w:val="28"/>
          <w:lang/>
        </w:rPr>
        <w:t> (инструктивная речь, воодушевляющая речь, речь-приказ), </w:t>
      </w:r>
      <w:r w:rsidRPr="00B052C4">
        <w:rPr>
          <w:rFonts w:ascii="Times New Roman" w:eastAsia="Lucida Sans Unicode" w:hAnsi="Times New Roman" w:cs="Times New Roman"/>
          <w:b/>
          <w:bCs/>
          <w:i/>
          <w:iCs/>
          <w:kern w:val="1"/>
          <w:sz w:val="28"/>
          <w:szCs w:val="28"/>
          <w:lang/>
        </w:rPr>
        <w:t>дипломатическое</w:t>
      </w:r>
      <w:r w:rsidRPr="00B052C4">
        <w:rPr>
          <w:rFonts w:ascii="Times New Roman" w:eastAsia="Lucida Sans Unicode" w:hAnsi="Times New Roman" w:cs="Times New Roman"/>
          <w:kern w:val="1"/>
          <w:sz w:val="28"/>
          <w:szCs w:val="28"/>
          <w:lang/>
        </w:rPr>
        <w:t> </w:t>
      </w:r>
      <w:r w:rsidRPr="00B052C4">
        <w:rPr>
          <w:rFonts w:ascii="Times New Roman" w:eastAsia="Lucida Sans Unicode" w:hAnsi="Times New Roman" w:cs="Times New Roman"/>
          <w:b/>
          <w:bCs/>
          <w:i/>
          <w:iCs/>
          <w:kern w:val="1"/>
          <w:sz w:val="28"/>
          <w:szCs w:val="28"/>
          <w:lang/>
        </w:rPr>
        <w:t>красноречие</w:t>
      </w:r>
      <w:r w:rsidRPr="00B052C4">
        <w:rPr>
          <w:rFonts w:ascii="Times New Roman" w:eastAsia="Lucida Sans Unicode" w:hAnsi="Times New Roman" w:cs="Times New Roman"/>
          <w:kern w:val="1"/>
          <w:sz w:val="28"/>
          <w:szCs w:val="28"/>
          <w:lang/>
        </w:rPr>
        <w:t> (речь на международной конференции, речь во время международных переговоров), </w:t>
      </w:r>
      <w:r w:rsidRPr="00B052C4">
        <w:rPr>
          <w:rFonts w:ascii="Times New Roman" w:eastAsia="Lucida Sans Unicode" w:hAnsi="Times New Roman" w:cs="Times New Roman"/>
          <w:b/>
          <w:bCs/>
          <w:i/>
          <w:iCs/>
          <w:kern w:val="1"/>
          <w:sz w:val="28"/>
          <w:szCs w:val="28"/>
          <w:lang/>
        </w:rPr>
        <w:t>деловое</w:t>
      </w:r>
      <w:r w:rsidRPr="00B052C4">
        <w:rPr>
          <w:rFonts w:ascii="Times New Roman" w:eastAsia="Lucida Sans Unicode" w:hAnsi="Times New Roman" w:cs="Times New Roman"/>
          <w:kern w:val="1"/>
          <w:sz w:val="28"/>
          <w:szCs w:val="28"/>
          <w:lang/>
        </w:rPr>
        <w:t> </w:t>
      </w:r>
      <w:r w:rsidRPr="00B052C4">
        <w:rPr>
          <w:rFonts w:ascii="Times New Roman" w:eastAsia="Lucida Sans Unicode" w:hAnsi="Times New Roman" w:cs="Times New Roman"/>
          <w:b/>
          <w:bCs/>
          <w:i/>
          <w:iCs/>
          <w:kern w:val="1"/>
          <w:sz w:val="28"/>
          <w:szCs w:val="28"/>
          <w:lang/>
        </w:rPr>
        <w:t>красноречие</w:t>
      </w:r>
      <w:r w:rsidRPr="00B052C4">
        <w:rPr>
          <w:rFonts w:ascii="Times New Roman" w:eastAsia="Lucida Sans Unicode" w:hAnsi="Times New Roman" w:cs="Times New Roman"/>
          <w:kern w:val="1"/>
          <w:sz w:val="28"/>
          <w:szCs w:val="28"/>
          <w:lang/>
        </w:rPr>
        <w:t> (речь во время деловых переговоров, телефонные переговоры), </w:t>
      </w:r>
      <w:r w:rsidRPr="00B052C4">
        <w:rPr>
          <w:rFonts w:ascii="Times New Roman" w:eastAsia="Lucida Sans Unicode" w:hAnsi="Times New Roman" w:cs="Times New Roman"/>
          <w:b/>
          <w:bCs/>
          <w:i/>
          <w:iCs/>
          <w:kern w:val="1"/>
          <w:sz w:val="28"/>
          <w:szCs w:val="28"/>
          <w:lang/>
        </w:rPr>
        <w:t>диалогическое</w:t>
      </w:r>
      <w:r w:rsidRPr="00B052C4">
        <w:rPr>
          <w:rFonts w:ascii="Times New Roman" w:eastAsia="Lucida Sans Unicode" w:hAnsi="Times New Roman" w:cs="Times New Roman"/>
          <w:kern w:val="1"/>
          <w:sz w:val="28"/>
          <w:szCs w:val="28"/>
          <w:lang/>
        </w:rPr>
        <w:t> </w:t>
      </w:r>
      <w:r w:rsidRPr="00B052C4">
        <w:rPr>
          <w:rFonts w:ascii="Times New Roman" w:eastAsia="Lucida Sans Unicode" w:hAnsi="Times New Roman" w:cs="Times New Roman"/>
          <w:b/>
          <w:bCs/>
          <w:i/>
          <w:iCs/>
          <w:kern w:val="1"/>
          <w:sz w:val="28"/>
          <w:szCs w:val="28"/>
          <w:lang/>
        </w:rPr>
        <w:t>красноречие</w:t>
      </w:r>
      <w:r w:rsidRPr="00B052C4">
        <w:rPr>
          <w:rFonts w:ascii="Times New Roman" w:eastAsia="Lucida Sans Unicode" w:hAnsi="Times New Roman" w:cs="Times New Roman"/>
          <w:kern w:val="1"/>
          <w:sz w:val="28"/>
          <w:szCs w:val="28"/>
          <w:lang/>
        </w:rPr>
        <w:t> (спор, дискуссия, пресс-конференция, теледебаты, интервью), </w:t>
      </w:r>
      <w:r w:rsidRPr="00B052C4">
        <w:rPr>
          <w:rFonts w:ascii="Times New Roman" w:eastAsia="Lucida Sans Unicode" w:hAnsi="Times New Roman" w:cs="Times New Roman"/>
          <w:b/>
          <w:bCs/>
          <w:i/>
          <w:iCs/>
          <w:kern w:val="1"/>
          <w:sz w:val="28"/>
          <w:szCs w:val="28"/>
          <w:lang/>
        </w:rPr>
        <w:t>торговое</w:t>
      </w:r>
      <w:r w:rsidRPr="00B052C4">
        <w:rPr>
          <w:rFonts w:ascii="Times New Roman" w:eastAsia="Lucida Sans Unicode" w:hAnsi="Times New Roman" w:cs="Times New Roman"/>
          <w:kern w:val="1"/>
          <w:sz w:val="28"/>
          <w:szCs w:val="28"/>
          <w:lang/>
        </w:rPr>
        <w:t> </w:t>
      </w:r>
      <w:r w:rsidRPr="00B052C4">
        <w:rPr>
          <w:rFonts w:ascii="Times New Roman" w:eastAsia="Lucida Sans Unicode" w:hAnsi="Times New Roman" w:cs="Times New Roman"/>
          <w:b/>
          <w:bCs/>
          <w:i/>
          <w:iCs/>
          <w:kern w:val="1"/>
          <w:sz w:val="28"/>
          <w:szCs w:val="28"/>
          <w:lang/>
        </w:rPr>
        <w:t>красноречие</w:t>
      </w:r>
      <w:r w:rsidRPr="00B052C4">
        <w:rPr>
          <w:rFonts w:ascii="Times New Roman" w:eastAsia="Lucida Sans Unicode" w:hAnsi="Times New Roman" w:cs="Times New Roman"/>
          <w:kern w:val="1"/>
          <w:sz w:val="28"/>
          <w:szCs w:val="28"/>
          <w:lang/>
        </w:rPr>
        <w:t> (реклама, речь на презентации) и т.д.</w:t>
      </w:r>
    </w:p>
    <w:p w:rsidR="00B052C4" w:rsidRPr="00B052C4" w:rsidRDefault="00B052C4" w:rsidP="00B052C4">
      <w:pPr>
        <w:widowControl w:val="0"/>
        <w:numPr>
          <w:ilvl w:val="2"/>
          <w:numId w:val="9"/>
        </w:numPr>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Информативное, аргументирующее и эпидейктическое.</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kern w:val="1"/>
          <w:sz w:val="28"/>
          <w:szCs w:val="28"/>
          <w:u w:val="single"/>
          <w:lang/>
        </w:rPr>
        <w:t>Информативное выступление (информирующая речь)</w:t>
      </w:r>
      <w:r w:rsidRPr="00B052C4">
        <w:rPr>
          <w:rFonts w:ascii="Times New Roman" w:eastAsia="Lucida Sans Unicode" w:hAnsi="Times New Roman" w:cs="Times New Roman"/>
          <w:kern w:val="1"/>
          <w:sz w:val="28"/>
          <w:szCs w:val="28"/>
          <w:lang/>
        </w:rPr>
        <w:t xml:space="preserve"> – это выступление, целью которого является сообщение слушателям новых фактов и </w:t>
      </w:r>
      <w:r w:rsidRPr="00B052C4">
        <w:rPr>
          <w:rFonts w:ascii="Times New Roman" w:eastAsia="Lucida Sans Unicode" w:hAnsi="Times New Roman" w:cs="Times New Roman"/>
          <w:kern w:val="1"/>
          <w:sz w:val="28"/>
          <w:szCs w:val="28"/>
          <w:lang/>
        </w:rPr>
        <w:lastRenderedPageBreak/>
        <w:t>теоретических положений, которые не нуждаются в доказательстве. К особенностям информирующей речи можно отнести: удовлетворение потребности слушателей в получении исчерпывающей информации по данному вопросу; пробуждение любознательности; актуальность темы информирующей речи для данной аудитории; демонстрация нерешенных проблем; наличие и анализ конкретных фактов; сопоставление старого и нового; подчеркивание новизны.</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kern w:val="1"/>
          <w:sz w:val="28"/>
          <w:szCs w:val="28"/>
          <w:u w:val="single"/>
          <w:lang/>
        </w:rPr>
        <w:t>Эпидейктическое выступление (эпидейктическая речь)</w:t>
      </w:r>
      <w:r w:rsidRPr="00B052C4">
        <w:rPr>
          <w:rFonts w:ascii="Times New Roman" w:eastAsia="Lucida Sans Unicode" w:hAnsi="Times New Roman" w:cs="Times New Roman"/>
          <w:kern w:val="1"/>
          <w:sz w:val="28"/>
          <w:szCs w:val="28"/>
          <w:lang/>
        </w:rPr>
        <w:t> – речь, цель которой выразить свое понимание добра и зла, прекрасного и постыдного. Жанры, в которых реализуется этот вид красноречия, – поздравление, тост, похвала, порицание, надгробное слово – встречаются часто как в быту, так и на официальных мероприятиях. Её основное содержание – похвала, порицание, оценка, но вместе с тем эпидейктическая речь может также информировать, в каких-то ситуациях развлечь слушателей, содержать элементы аргументации.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Композиция эпидейктической речи обычно трехчастная: вступление, повествовательная часть и заключение.</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Вступление – относительно самостоятельная обязательная часть, цель которой – привлечь внимание слушателей и обозначить проблему, которую ставит автор.</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Основная часть – повествовательная – представляет рассказ о том или ином конкретном событии. Рассказ может перемежаться лирическими отступлениями, комментариями автора, пояснениями.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kern w:val="1"/>
          <w:sz w:val="28"/>
          <w:szCs w:val="28"/>
          <w:lang/>
        </w:rPr>
        <w:t>Заключение – завершающая часть – похвала герою; обращение к читателю или слушателю с призывом.</w:t>
      </w:r>
    </w:p>
    <w:p w:rsid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r w:rsidRPr="00B052C4">
        <w:rPr>
          <w:rFonts w:ascii="Times New Roman" w:eastAsia="Lucida Sans Unicode" w:hAnsi="Times New Roman" w:cs="Times New Roman"/>
          <w:b/>
          <w:bCs/>
          <w:kern w:val="1"/>
          <w:sz w:val="28"/>
          <w:szCs w:val="28"/>
          <w:u w:val="single"/>
          <w:lang/>
        </w:rPr>
        <w:t>Аргументирующая речь</w:t>
      </w:r>
      <w:r w:rsidRPr="00B052C4">
        <w:rPr>
          <w:rFonts w:ascii="Times New Roman" w:eastAsia="Lucida Sans Unicode" w:hAnsi="Times New Roman" w:cs="Times New Roman"/>
          <w:kern w:val="1"/>
          <w:sz w:val="28"/>
          <w:szCs w:val="28"/>
          <w:lang/>
        </w:rPr>
        <w:t> – один из самых распространенных в риторике видов красноречия. К нему относят </w:t>
      </w:r>
      <w:r w:rsidRPr="00B052C4">
        <w:rPr>
          <w:rFonts w:ascii="Times New Roman" w:eastAsia="Lucida Sans Unicode" w:hAnsi="Times New Roman" w:cs="Times New Roman"/>
          <w:b/>
          <w:bCs/>
          <w:i/>
          <w:iCs/>
          <w:kern w:val="1"/>
          <w:sz w:val="28"/>
          <w:szCs w:val="28"/>
          <w:lang/>
        </w:rPr>
        <w:t>речь убеждающую</w:t>
      </w:r>
      <w:r w:rsidRPr="00B052C4">
        <w:rPr>
          <w:rFonts w:ascii="Times New Roman" w:eastAsia="Lucida Sans Unicode" w:hAnsi="Times New Roman" w:cs="Times New Roman"/>
          <w:kern w:val="1"/>
          <w:sz w:val="28"/>
          <w:szCs w:val="28"/>
          <w:lang/>
        </w:rPr>
        <w:t> и </w:t>
      </w:r>
      <w:r w:rsidRPr="00B052C4">
        <w:rPr>
          <w:rFonts w:ascii="Times New Roman" w:eastAsia="Lucida Sans Unicode" w:hAnsi="Times New Roman" w:cs="Times New Roman"/>
          <w:b/>
          <w:bCs/>
          <w:i/>
          <w:iCs/>
          <w:kern w:val="1"/>
          <w:sz w:val="28"/>
          <w:szCs w:val="28"/>
          <w:lang/>
        </w:rPr>
        <w:t>речь агитирующую</w:t>
      </w:r>
      <w:r w:rsidRPr="00B052C4">
        <w:rPr>
          <w:rFonts w:ascii="Times New Roman" w:eastAsia="Lucida Sans Unicode" w:hAnsi="Times New Roman" w:cs="Times New Roman"/>
          <w:kern w:val="1"/>
          <w:sz w:val="28"/>
          <w:szCs w:val="28"/>
          <w:lang/>
        </w:rPr>
        <w:t>, поскольку они имеют много общего. Коммуникативная цель говорящего – убедить собеседника в правильности какого-то положения, заставить его изменить свои взгляды, мнения (убеждающая речь), а также уговорить его на что-то, склонить к какому-либо действию (агитирующая речь).</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kern w:val="1"/>
          <w:sz w:val="28"/>
          <w:szCs w:val="28"/>
          <w:lang/>
        </w:rPr>
      </w:pPr>
      <w:bookmarkStart w:id="0" w:name="_GoBack"/>
      <w:bookmarkEnd w:id="0"/>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b/>
          <w:iCs/>
          <w:kern w:val="1"/>
          <w:sz w:val="28"/>
          <w:szCs w:val="28"/>
          <w:lang/>
        </w:rPr>
      </w:pPr>
      <w:r w:rsidRPr="00B052C4">
        <w:rPr>
          <w:rFonts w:ascii="Times New Roman" w:eastAsia="Lucida Sans Unicode" w:hAnsi="Times New Roman" w:cs="Times New Roman"/>
          <w:b/>
          <w:iCs/>
          <w:kern w:val="1"/>
          <w:sz w:val="28"/>
          <w:szCs w:val="28"/>
          <w:lang w:val="uz-Cyrl-UZ"/>
        </w:rPr>
        <w:t>Контроль</w:t>
      </w:r>
      <w:r w:rsidRPr="00B052C4">
        <w:rPr>
          <w:rFonts w:ascii="Times New Roman" w:eastAsia="Lucida Sans Unicode" w:hAnsi="Times New Roman" w:cs="Times New Roman"/>
          <w:b/>
          <w:iCs/>
          <w:kern w:val="1"/>
          <w:sz w:val="28"/>
          <w:szCs w:val="28"/>
          <w:lang/>
        </w:rPr>
        <w:t>ные вопросы по теме:</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bCs/>
          <w:iCs/>
          <w:kern w:val="1"/>
          <w:sz w:val="28"/>
          <w:szCs w:val="28"/>
          <w:lang/>
        </w:rPr>
      </w:pPr>
      <w:r w:rsidRPr="00B052C4">
        <w:rPr>
          <w:rFonts w:ascii="Times New Roman" w:eastAsia="Lucida Sans Unicode" w:hAnsi="Times New Roman" w:cs="Times New Roman"/>
          <w:bCs/>
          <w:iCs/>
          <w:kern w:val="1"/>
          <w:sz w:val="28"/>
          <w:szCs w:val="28"/>
          <w:lang/>
        </w:rPr>
        <w:t>1.</w:t>
      </w:r>
      <w:r w:rsidRPr="00B052C4">
        <w:rPr>
          <w:rFonts w:ascii="Times New Roman" w:eastAsia="Lucida Sans Unicode" w:hAnsi="Times New Roman" w:cs="Times New Roman"/>
          <w:kern w:val="1"/>
          <w:sz w:val="28"/>
          <w:szCs w:val="28"/>
          <w:lang/>
        </w:rPr>
        <w:t xml:space="preserve"> </w:t>
      </w:r>
      <w:r w:rsidRPr="00B052C4">
        <w:rPr>
          <w:rFonts w:ascii="Times New Roman" w:eastAsia="Lucida Sans Unicode" w:hAnsi="Times New Roman" w:cs="Times New Roman"/>
          <w:bCs/>
          <w:iCs/>
          <w:kern w:val="1"/>
          <w:sz w:val="28"/>
          <w:szCs w:val="28"/>
          <w:lang/>
        </w:rPr>
        <w:t>В чем, на ваш взгляд, польза занятий техникой речи?</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bCs/>
          <w:kern w:val="1"/>
          <w:sz w:val="28"/>
          <w:szCs w:val="28"/>
          <w:lang/>
        </w:rPr>
      </w:pPr>
      <w:r w:rsidRPr="00B052C4">
        <w:rPr>
          <w:rFonts w:ascii="Times New Roman" w:eastAsia="Lucida Sans Unicode" w:hAnsi="Times New Roman" w:cs="Times New Roman"/>
          <w:bCs/>
          <w:kern w:val="1"/>
          <w:sz w:val="28"/>
          <w:szCs w:val="28"/>
          <w:lang/>
        </w:rPr>
        <w:t>2.Какие свойства природных дарований (или способности) вы назвали бы главными для хорошей речи? Почему?</w:t>
      </w:r>
    </w:p>
    <w:p w:rsidR="00B052C4" w:rsidRPr="00B052C4" w:rsidRDefault="00B052C4" w:rsidP="00B052C4">
      <w:pPr>
        <w:widowControl w:val="0"/>
        <w:suppressAutoHyphens/>
        <w:spacing w:after="0" w:line="276" w:lineRule="auto"/>
        <w:jc w:val="both"/>
        <w:rPr>
          <w:rFonts w:ascii="Times New Roman" w:eastAsia="Lucida Sans Unicode" w:hAnsi="Times New Roman" w:cs="Times New Roman"/>
          <w:bCs/>
          <w:kern w:val="1"/>
          <w:sz w:val="28"/>
          <w:szCs w:val="28"/>
          <w:lang/>
        </w:rPr>
      </w:pPr>
      <w:r w:rsidRPr="00B052C4">
        <w:rPr>
          <w:rFonts w:ascii="Times New Roman" w:eastAsia="Lucida Sans Unicode" w:hAnsi="Times New Roman" w:cs="Times New Roman"/>
          <w:bCs/>
          <w:kern w:val="1"/>
          <w:sz w:val="28"/>
          <w:szCs w:val="28"/>
          <w:lang/>
        </w:rPr>
        <w:t>3.</w:t>
      </w:r>
      <w:r w:rsidRPr="00B052C4">
        <w:rPr>
          <w:rFonts w:ascii="Times New Roman" w:eastAsia="Lucida Sans Unicode" w:hAnsi="Times New Roman" w:cs="Times New Roman"/>
          <w:kern w:val="1"/>
          <w:sz w:val="28"/>
          <w:szCs w:val="28"/>
          <w:lang/>
        </w:rPr>
        <w:t xml:space="preserve"> </w:t>
      </w:r>
      <w:r w:rsidRPr="00B052C4">
        <w:rPr>
          <w:rFonts w:ascii="Times New Roman" w:eastAsia="Lucida Sans Unicode" w:hAnsi="Times New Roman" w:cs="Times New Roman"/>
          <w:bCs/>
          <w:kern w:val="1"/>
          <w:sz w:val="28"/>
          <w:szCs w:val="28"/>
          <w:lang/>
        </w:rPr>
        <w:t>Вы согласны с классическим выражением: “поэтами рождаются - ораторами становятся”?</w:t>
      </w:r>
    </w:p>
    <w:p w:rsidR="007A0AF8" w:rsidRDefault="007A0AF8"/>
    <w:sectPr w:rsidR="007A0A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5D39"/>
    <w:multiLevelType w:val="multilevel"/>
    <w:tmpl w:val="258013B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A7E42FD"/>
    <w:multiLevelType w:val="multilevel"/>
    <w:tmpl w:val="50D2E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35E2DC9"/>
    <w:multiLevelType w:val="multilevel"/>
    <w:tmpl w:val="490A5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51F61BD2"/>
    <w:multiLevelType w:val="multilevel"/>
    <w:tmpl w:val="1CC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2C41F2"/>
    <w:multiLevelType w:val="multilevel"/>
    <w:tmpl w:val="25BE6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65117B4D"/>
    <w:multiLevelType w:val="multilevel"/>
    <w:tmpl w:val="068C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6C2F0690"/>
    <w:multiLevelType w:val="multilevel"/>
    <w:tmpl w:val="F23ED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705D6850"/>
    <w:multiLevelType w:val="multilevel"/>
    <w:tmpl w:val="303E4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77E73230"/>
    <w:multiLevelType w:val="multilevel"/>
    <w:tmpl w:val="4748E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lvlOverride w:ilvl="2"/>
    <w:lvlOverride w:ilvl="3"/>
    <w:lvlOverride w:ilvl="4"/>
    <w:lvlOverride w:ilvl="5"/>
    <w:lvlOverride w:ilvl="6"/>
    <w:lvlOverride w:ilvl="7"/>
    <w:lvlOverride w:ilvl="8"/>
  </w:num>
  <w:num w:numId="4">
    <w:abstractNumId w:val="8"/>
    <w:lvlOverride w:ilvl="0"/>
    <w:lvlOverride w:ilvl="1"/>
    <w:lvlOverride w:ilvl="2"/>
    <w:lvlOverride w:ilvl="3"/>
    <w:lvlOverride w:ilvl="4"/>
    <w:lvlOverride w:ilvl="5"/>
    <w:lvlOverride w:ilvl="6"/>
    <w:lvlOverride w:ilvl="7"/>
    <w:lvlOverride w:ilvl="8"/>
  </w:num>
  <w:num w:numId="5">
    <w:abstractNumId w:val="6"/>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lvlOverride w:ilvl="2"/>
    <w:lvlOverride w:ilvl="3"/>
    <w:lvlOverride w:ilvl="4"/>
    <w:lvlOverride w:ilvl="5"/>
    <w:lvlOverride w:ilvl="6"/>
    <w:lvlOverride w:ilvl="7"/>
    <w:lvlOverride w:ilvl="8"/>
  </w:num>
  <w:num w:numId="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1A5"/>
    <w:rsid w:val="007A0AF8"/>
    <w:rsid w:val="007A3806"/>
    <w:rsid w:val="00B052C4"/>
    <w:rsid w:val="00F301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71D489-723B-4C4C-9F87-36CCFEB4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2306</Words>
  <Characters>13147</Characters>
  <Application>Microsoft Office Word</Application>
  <DocSecurity>0</DocSecurity>
  <Lines>109</Lines>
  <Paragraphs>30</Paragraphs>
  <ScaleCrop>false</ScaleCrop>
  <Company>SPecialiST RePack</Company>
  <LinksUpToDate>false</LinksUpToDate>
  <CharactersWithSpaces>15423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cp:revision>
  <dcterms:created xsi:type="dcterms:W3CDTF">2024-12-21T15:21:00Z</dcterms:created>
  <dcterms:modified xsi:type="dcterms:W3CDTF">2024-12-21T15:35:00Z</dcterms:modified>
</cp:coreProperties>
</file>