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«МОСКОВСКИЙ ПОЛИТЕХНИЧЕСКИЙ УНИВЕРСИТЕТ»</w:t>
      </w:r>
    </w:p>
    <w:p>
      <w:pPr>
        <w:spacing w:line="276" w:lineRule="auto" w:before="48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Факультет информационных технологий</w:t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Кафедра «Информатика и информационные технологии»</w:t>
      </w:r>
    </w:p>
    <w:p>
      <w:pPr>
        <w:spacing w:line="276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Направление подготовки: 09.03.04 Программная инженерия</w:t>
      </w:r>
    </w:p>
    <w:p>
      <w:pPr>
        <w:spacing w:line="276" w:lineRule="auto" w:before="220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ОТЧЁТ</w:t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по проектной практике</w:t>
      </w:r>
    </w:p>
    <w:p>
      <w:pPr>
        <w:spacing w:line="276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Проект «Филин» – сервис подбора преподавателя под стиль обучения студента</w:t>
      </w:r>
    </w:p>
    <w:p>
      <w:pPr>
        <w:spacing w:line="276" w:lineRule="auto" w:before="200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Студент: Мирзоахмедов Сардорбег Содикжонович</w:t>
      </w:r>
    </w:p>
    <w:p>
      <w:pPr>
        <w:spacing w:line="276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Группа: 251-335</w:t>
      </w:r>
    </w:p>
    <w:p>
      <w:pPr>
        <w:spacing w:line="276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Место прохождения практики: Московский Политех, кафедра «Информатика и информационные технологии»</w:t>
      </w:r>
    </w:p>
    <w:p>
      <w:pPr>
        <w:spacing w:line="276" w:lineRule="auto" w:before="36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Отчёт принят с оценкой ______________   Дата ______________</w:t>
      </w:r>
    </w:p>
    <w:p>
      <w:pPr>
        <w:spacing w:line="276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Руководитель практики: Дагаев Александр Евгеньевич</w:t>
      </w:r>
    </w:p>
    <w:p>
      <w:pPr>
        <w:spacing w:line="276" w:lineRule="auto" w:before="180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Москва 2026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СОДЕРЖАНИЕ</w:t>
      </w:r>
    </w:p>
    <w:p>
      <w:pPr>
        <w:tabs>
          <w:tab w:pos="9638" w:val="right" w:leader="dot"/>
        </w:tabs>
        <w:spacing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ВВЕДЕНИЕ</w:t>
        <w:tab/>
        <w:t>3</w:t>
      </w:r>
    </w:p>
    <w:p>
      <w:pPr>
        <w:tabs>
          <w:tab w:pos="9638" w:val="right" w:leader="dot"/>
        </w:tabs>
        <w:spacing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 ОБЩАЯ ИНФОРМАЦИЯ О ПРОЕКТЕ</w:t>
        <w:tab/>
        <w:t>5</w:t>
      </w:r>
    </w:p>
    <w:p>
      <w:pPr>
        <w:tabs>
          <w:tab w:pos="9638" w:val="right" w:leader="dot"/>
        </w:tabs>
        <w:spacing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1.1 Название проекта</w:t>
        <w:tab/>
        <w:t>5</w:t>
      </w:r>
    </w:p>
    <w:p>
      <w:pPr>
        <w:tabs>
          <w:tab w:pos="9638" w:val="right" w:leader="dot"/>
        </w:tabs>
        <w:spacing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1.2 Цели и задачи проекта</w:t>
        <w:tab/>
        <w:t>5</w:t>
      </w:r>
    </w:p>
    <w:p>
      <w:pPr>
        <w:tabs>
          <w:tab w:pos="9638" w:val="right" w:leader="dot"/>
        </w:tabs>
        <w:spacing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2 ОБЩАЯ ХАРАКТЕРИСТИКА ДЕЯТЕЛЬНОСТИ ОРГАНИЗАЦИИ</w:t>
        <w:tab/>
        <w:t>7</w:t>
      </w:r>
    </w:p>
    <w:p>
      <w:pPr>
        <w:tabs>
          <w:tab w:pos="9638" w:val="right" w:leader="dot"/>
        </w:tabs>
        <w:spacing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2.1 Наименование заказчика</w:t>
        <w:tab/>
        <w:t>7</w:t>
      </w:r>
    </w:p>
    <w:p>
      <w:pPr>
        <w:tabs>
          <w:tab w:pos="9638" w:val="right" w:leader="dot"/>
        </w:tabs>
        <w:spacing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2.2 Организационная структура</w:t>
        <w:tab/>
        <w:t>7</w:t>
      </w:r>
    </w:p>
    <w:p>
      <w:pPr>
        <w:tabs>
          <w:tab w:pos="9638" w:val="right" w:leader="dot"/>
        </w:tabs>
        <w:spacing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2.3 Описание деятельности</w:t>
        <w:tab/>
        <w:t>7</w:t>
      </w:r>
    </w:p>
    <w:p>
      <w:pPr>
        <w:tabs>
          <w:tab w:pos="9638" w:val="right" w:leader="dot"/>
        </w:tabs>
        <w:spacing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3 ОПИСАНИЕ ЗАДАНИЯ ПО ПРОЕКТНОЙ ПРАКТИКЕ</w:t>
        <w:tab/>
        <w:t>9</w:t>
      </w:r>
    </w:p>
    <w:p>
      <w:pPr>
        <w:tabs>
          <w:tab w:pos="9638" w:val="right" w:leader="dot"/>
        </w:tabs>
        <w:spacing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3.1 Базовая часть задания</w:t>
        <w:tab/>
        <w:t>9</w:t>
      </w:r>
    </w:p>
    <w:p>
      <w:pPr>
        <w:tabs>
          <w:tab w:pos="9638" w:val="right" w:leader="dot"/>
        </w:tabs>
        <w:spacing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3.2 Вариативная часть задания</w:t>
        <w:tab/>
        <w:t>9</w:t>
      </w:r>
    </w:p>
    <w:p>
      <w:pPr>
        <w:tabs>
          <w:tab w:pos="9638" w:val="right" w:leader="dot"/>
        </w:tabs>
        <w:spacing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4 ОПИСАНИЕ ДОСТИГНУТЫХ РЕЗУЛЬТАТОВ</w:t>
        <w:tab/>
        <w:t>10</w:t>
      </w:r>
    </w:p>
    <w:p>
      <w:pPr>
        <w:tabs>
          <w:tab w:pos="9638" w:val="right" w:leader="dot"/>
        </w:tabs>
        <w:spacing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4.1 Git-репозиторий и документация</w:t>
        <w:tab/>
        <w:t>10</w:t>
      </w:r>
    </w:p>
    <w:p>
      <w:pPr>
        <w:tabs>
          <w:tab w:pos="9638" w:val="right" w:leader="dot"/>
        </w:tabs>
        <w:spacing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4.2 Статический веб-сайт проекта</w:t>
        <w:tab/>
        <w:t>11</w:t>
      </w:r>
    </w:p>
    <w:p>
      <w:pPr>
        <w:tabs>
          <w:tab w:pos="9638" w:val="right" w:leader="dot"/>
        </w:tabs>
        <w:spacing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4.3 Исследование целевой аудитории</w:t>
        <w:tab/>
        <w:t>17</w:t>
      </w:r>
    </w:p>
    <w:p>
      <w:pPr>
        <w:tabs>
          <w:tab w:pos="9638" w:val="right" w:leader="dot"/>
        </w:tabs>
        <w:spacing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4.4 Алгоритм подбора преподавателя</w:t>
        <w:tab/>
        <w:t>20</w:t>
      </w:r>
    </w:p>
    <w:p>
      <w:pPr>
        <w:tabs>
          <w:tab w:pos="9638" w:val="right" w:leader="dot"/>
        </w:tabs>
        <w:spacing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4.5 Взаимодействие с организацией-партнёром</w:t>
        <w:tab/>
        <w:t>22</w:t>
      </w:r>
    </w:p>
    <w:p>
      <w:pPr>
        <w:tabs>
          <w:tab w:pos="9638" w:val="right" w:leader="dot"/>
        </w:tabs>
        <w:spacing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ЗАКЛЮЧЕНИЕ</w:t>
        <w:tab/>
        <w:t>25</w:t>
      </w:r>
    </w:p>
    <w:p>
      <w:pPr>
        <w:tabs>
          <w:tab w:pos="9638" w:val="right" w:leader="dot"/>
        </w:tabs>
        <w:spacing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СПИСОК ИСПОЛЬЗОВАННЫХ ИСТОЧНИКОВ</w:t>
        <w:tab/>
        <w:t>26</w:t>
      </w:r>
    </w:p>
    <w:p>
      <w:pPr>
        <w:tabs>
          <w:tab w:pos="9638" w:val="right" w:leader="dot"/>
        </w:tabs>
        <w:spacing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ПРИЛОЖЕНИЕ А Ссылки на материалы практики</w:t>
        <w:tab/>
        <w:t>27</w:t>
      </w:r>
    </w:p>
    <w:p>
      <w:pPr>
        <w:tabs>
          <w:tab w:pos="9638" w:val="right" w:leader="dot"/>
        </w:tabs>
        <w:spacing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ПРИЛОЖЕНИЕ Б Сертификат участника</w:t>
        <w:tab/>
        <w:t>28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ВВЕДЕНИЕ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Настоящий отчёт составлен по итогам проектной (учебной) практики студента 1 курса факультета информационных технологий Московского Политехнического Университета Мирзоахмедова Сардорбега Содикжоновича, группа 251-335.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Практика проводилась в период с 16 февраля по 23 мая 2026 года, доработка результатов по замечаниям руководителя практики выполнена в сентябре 2026 года. Трудоёмкость практики составила 72 академических часа. Практика выполнена индивидуально.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Практика выполнялась в связке с проектом «Филин» по дисциплине «Проектная деятельность». «Филин» – веб-сервис, который подбирает студенту преподавателя не только по предмету и цене, но и по стилю преподавания: строгий, сбалансированный или мягкий. В проектной команде автор отвечал за исследование целевой аудитории: составление анкеты, проведение опроса студентов, обработку статистики и обоснование критериев алгоритма подбора.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Цель практики – получить практические навыки работы с системой контроля версий Git, документирования в формате Markdown, создания статического веб-сайта и представить результаты проекта «Филин» на сайте и в репозитории.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Для достижения цели были поставлены задачи: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создать Git-репозиторий на основе шаблона практики и регулярно фиксировать изменения;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оформить документацию проекта в формате Markdown;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разработать статический веб-сайт по тематике проекта «Филин»;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провести опрос студентов и проанализировать его результаты;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разработать прототип алгоритма подбора преподавателя;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принять участие в мероприятии организации-партнёра и подготовить отчёт.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Результаты практики опубликованы: репозиторий – https://github.com/sardor2211-bit/practice-2025-1, сайт – https://sardor2211-bit.github.io/practice-2025-1/.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 ОБЩАЯ ИНФОРМАЦИЯ О ПРОЕКТЕ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1.1 Название проекта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Полное название проекта: «Филин – сервис подбора преподавателя под стиль обучения студента». Проект выполняется в рамках дисциплины «Проектная деятельность» Московского Политехнического Университета. Куратор проекта – Гендон Анжелика Леонидовна.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Название связано с образом филина как символа мудрости и обучения. Логотип проекта – филин в академической шапочке – используется на сайте.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Роль автора в проекте – исследователь и аналитик. В зону ответственности входили: изучение того, как студенты выбирают преподавателей, проведение опроса, обработка результатов и формулировка требований к алгоритму подбора.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1.2 Цели и задачи проекта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Цель проекта – сократить время поиска преподавателя и снизить число неудачных выборов за счёт подбора по стилю обучения, а не только по предмету и цене.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Существующие сервисы поиска репетиторов фильтруют преподавателей по предмету, стоимости и среднему рейтингу. При этом один и тот же преподаватель может отлично подойти одному ученику и совсем не подойти другому: кому-то нужен жёсткий контроль и высокий темп, кому-то – терпеливое объяснение без давления.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Задачи проекта: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исследовать, как студенты выбирают преподавателей и какие критерии для них важны;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ввести шкалу строгости преподавателя от 1 (мягкий) до 5 (строгий);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разработать алгоритм оценки совпадения ученика и преподавателя;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создать прототип интерфейса подбора;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представить проект на сайте и в Git-репозитории.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Шкала строгости, введённая в проекте, приведена в таблице 1.</w:t>
      </w:r>
    </w:p>
    <w:p>
      <w:pPr>
        <w:keepNext/>
        <w:spacing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1 – Шкала строгости преподавателя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2551"/>
        <w:gridCol w:w="5669"/>
      </w:tblGrid>
      <w:tr>
        <w:trPr>
          <w:tblHeader w:val="true"/>
          <w:cantSplit/>
        </w:trPr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Уровень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Название</w:t>
            </w:r>
          </w:p>
        </w:tc>
        <w:tc>
          <w:tcPr>
            <w:tcW w:type="dxa" w:w="5669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1–2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Мягкий</w:t>
            </w:r>
          </w:p>
        </w:tc>
        <w:tc>
          <w:tcPr>
            <w:tcW w:type="dxa" w:w="5669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Терпеливо объясняет, не давит сроками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Сбалансированный</w:t>
            </w:r>
          </w:p>
        </w:tc>
        <w:tc>
          <w:tcPr>
            <w:tcW w:type="dxa" w:w="5669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Ставит цели, проверяет задания, оставляет свободу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4–5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Строгий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Жёсткий контроль, много практики, быстрый темп</w:t>
            </w:r>
          </w:p>
        </w:tc>
      </w:tr>
    </w:tbl>
    <w:p>
      <w:pPr>
        <w:spacing w:before="12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Уровень строгости преподавателя в сервисе рассчитывается по оценкам учеников после занятий, а не со слов самого преподавателя.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 ОБЩАЯ ХАРАКТЕРИСТИКА ДЕЯТЕЛЬНОСТИ ОРГАНИЗАЦИИ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2.1 Наименование заказчика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Заказчик проекта – федеральное государственное автономное образовательное учреждение высшего образования «Московский политехнический университет» (Московский Политех), факультет информационных технологий, кафедра «Информатика и информационные технологии».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Адрес: г. Москва, ул. Большая Семёновская, д. 38.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2.2 Организационная структура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Университет возглавляет ректор. Учебный процесс организован по факультетам, в состав которых входят кафедры. Факультет информационных технологий объединяет кафедры, отвечающие за подготовку специалистов в области программной инженерии, информационных систем и информационной безопасности.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Проектная деятельность студентов координируется кафедрами факультета: за каждым проектом закреплён куратор, а за учебной группой – ответственный по проектной (учебной) практике. Сведения о руководстве практикой приведены в таблице 2.</w:t>
      </w:r>
    </w:p>
    <w:p>
      <w:pPr>
        <w:keepNext/>
        <w:spacing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2 – Руководство практикой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6236"/>
      </w:tblGrid>
      <w:tr>
        <w:trPr>
          <w:tblHeader w:val="true"/>
          <w:cantSplit/>
        </w:trPr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Роль</w:t>
            </w:r>
          </w:p>
        </w:tc>
        <w:tc>
          <w:tcPr>
            <w:tcW w:type="dxa" w:w="6236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ФИО / подразделение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Ответственный по практике</w:t>
            </w:r>
          </w:p>
        </w:tc>
        <w:tc>
          <w:tcPr>
            <w:tcW w:type="dxa" w:w="6236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Дагаев Александр Евгеньевич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Куратор проекта «Филин»</w:t>
            </w:r>
          </w:p>
        </w:tc>
        <w:tc>
          <w:tcPr>
            <w:tcW w:type="dxa" w:w="6236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Гендон Анжелика Леонидовна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Кафедра</w:t>
            </w:r>
          </w:p>
        </w:tc>
        <w:tc>
          <w:tcPr>
            <w:tcW w:type="dxa" w:w="6236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«Информатика и информационные технологии»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Организация-партнёр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ООО «Центр развития бизнеса «Деловая сфера»», программа МФТИ «Тренинги предпринимательских компетенций»</w:t>
            </w:r>
          </w:p>
        </w:tc>
      </w:tr>
    </w:tbl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2.3 Описание деятельности</w:t>
      </w:r>
    </w:p>
    <w:p>
      <w:pPr>
        <w:spacing w:before="12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Основная деятельность университета – высшее образование, научные исследования и проектная работа студентов. Дисциплина «Проектная деятельность» позволяет студентам с первого курса работать над прикладными проектами в командах, взаимодействовать с организациями-партнёрами и доводить идеи до прототипа.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Для заказчика проект «Филин» ценен тем, что решает реальную задачу студентов университета – поиск подходящего преподавателя для подготовки к сессии, – и может использоваться как основа для сервиса взаимопомощи между студентами старших и младших курсов.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 ОПИСАНИЕ ЗАДАНИЯ ПО ПРОЕКТНОЙ ПРАКТИКЕ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3.1 Базовая часть задания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Базовая часть задания является общей для всех студентов и включает пять пунктов, приведённых в таблице 3.</w:t>
      </w:r>
    </w:p>
    <w:p>
      <w:pPr>
        <w:keepNext/>
        <w:spacing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3 – Базовая часть задания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7540"/>
        <w:gridCol w:w="1417"/>
      </w:tblGrid>
      <w:tr>
        <w:trPr>
          <w:tblHeader w:val="true"/>
          <w:cantSplit/>
        </w:trPr>
        <w:tc>
          <w:tcPr>
            <w:tcW w:type="dxa" w:w="68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№</w:t>
            </w:r>
          </w:p>
        </w:tc>
        <w:tc>
          <w:tcPr>
            <w:tcW w:type="dxa" w:w="754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Задание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Часы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7540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Настройка Git и репозитория на основе шаблона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7540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Написание документов в Markdown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7540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Создание статического веб-сайта о проекте по дисциплине «Проектная деятельность»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22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7540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Взаимодействие с организацией-партнёром и отчёт о нём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754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Отчёт по практике в форматах DOCX и PDF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</w:t>
            </w:r>
          </w:p>
        </w:tc>
      </w:tr>
    </w:tbl>
    <w:p>
      <w:pPr>
        <w:spacing w:before="12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Сайт должен содержать домашнюю страницу с аннотацией проекта, страницу «О проекте», страницу «Участники» с описанием личного вклада, «Журнал» не менее чем с тремя постами о ходе работы и страницу «Ресурсы» со ссылками на полезные материалы.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3.2 Вариативная часть задания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 качестве вариативной части выполнено кафедральное индивидуальное задание, связанное с проектом «Филин»: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провести анкетирование студентов о том, как они выбирают преподавателя;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обработать результаты и сформулировать требования к сервису;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разработать прототип алгоритма подбора преподавателя на JavaScript;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интегрировать результаты исследования и прототип в сайт и репозиторий.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Трудоёмкость вариативной части – 28 академических часов.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 ОПИСАНИЕ ДОСТИГНУТЫХ РЕЗУЛЬТАТОВ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4.1 Git-репозиторий и документация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Создан репозиторий на основе шаблона практики mospol/practice-2025-1. Репозиторий доступен по адресу https://github.com/sardor2211-bit/practice-2025-1. Структура репозитория соответствует требованиям задания и приведена в таблице 4.</w:t>
      </w:r>
    </w:p>
    <w:p>
      <w:pPr>
        <w:keepNext/>
        <w:spacing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4 – Структура репозитория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087"/>
      </w:tblGrid>
      <w:tr>
        <w:trPr>
          <w:tblHeader w:val="true"/>
          <w:cantSplit/>
        </w:trPr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Папка / файл</w:t>
            </w:r>
          </w:p>
        </w:tc>
        <w:tc>
          <w:tcPr>
            <w:tcW w:type="dxa" w:w="70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Содержимое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README.md</w:t>
            </w:r>
          </w:p>
        </w:tc>
        <w:tc>
          <w:tcPr>
            <w:tcW w:type="dxa" w:w="708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Сведения о практике, участнике, проекте и вариативной части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docs/</w:t>
            </w:r>
          </w:p>
        </w:tc>
        <w:tc>
          <w:tcPr>
            <w:tcW w:type="dxa" w:w="708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Документация в Markdown: ход практики, описание проекта, опрос, алгоритм, отчёт о партнёре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reports/</w:t>
            </w:r>
          </w:p>
        </w:tc>
        <w:tc>
          <w:tcPr>
            <w:tcW w:type="dxa" w:w="708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Отчёт по практике в форматах DOCX и PDF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site/</w:t>
            </w:r>
          </w:p>
        </w:tc>
        <w:tc>
          <w:tcPr>
            <w:tcW w:type="dxa" w:w="708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Статический сайт: HTML, CSS, JavaScript, изображения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src/</w:t>
            </w:r>
          </w:p>
        </w:tc>
        <w:tc>
          <w:tcPr>
            <w:tcW w:type="dxa" w:w="708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Алгоритм подбора преподавателя и проверки к нему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.github/workflows/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Автоматическая публикация сайта на GitHub Pages</w:t>
            </w:r>
          </w:p>
        </w:tc>
      </w:tr>
    </w:tbl>
    <w:p>
      <w:pPr>
        <w:spacing w:before="12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 ходе работы освоены команды Git: clone, add, commit, push, branch, checkout, merge, log. Изменения фиксировались отдельными коммитами с осмысленными сообщениями, например «site: демо-подбор и страница с диаграммами опроса».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Главная страница репозитория на GitHub представлена на рисунке 1.</w:t>
      </w:r>
    </w:p>
    <w:p>
      <w:pPr>
        <w:keepNext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936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repo_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93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Рисунок 1 – Репозиторий проекта на GitHub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Документация оформлена в формате Markdown: README.md в корне репозитория, docs/practice_documentation.md (ход практики), docs/filin_project.md (описание проекта), docs/survey.md (результаты опроса), docs/algorithm.md (алгоритм подбора) и docs/partner_report.md (отчёт о взаимодействии с партнёром). В документах использованы заголовки, списки, таблицы, блоки кода, ссылки и изображения.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4.2 Статический веб-сайт проекта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Разработан статический веб-сайт проекта «Филин» на HTML, CSS и JavaScript без использования фреймворков. Сайт опубликован на GitHub Pages по адресу https://sardor2211-bit.github.io/practice-2025-1/ и публикуется автоматически при каждом изменении в ветке main. Страницы сайта перечислены в таблице 5.</w:t>
      </w:r>
    </w:p>
    <w:p>
      <w:pPr>
        <w:keepNext/>
        <w:spacing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5 – Страницы сайта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6520"/>
      </w:tblGrid>
      <w:tr>
        <w:trPr>
          <w:tblHeader w:val="true"/>
          <w:cantSplit/>
        </w:trPr>
        <w:tc>
          <w:tcPr>
            <w:tcW w:type="dxa" w:w="311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Страница</w:t>
            </w:r>
          </w:p>
        </w:tc>
        <w:tc>
          <w:tcPr>
            <w:tcW w:type="dxa" w:w="652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index.html – Главная</w:t>
            </w:r>
          </w:p>
        </w:tc>
        <w:tc>
          <w:tcPr>
            <w:tcW w:type="dxa" w:w="6520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Аннотация проекта, ключевые цифры, роль автора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about.html – О проекте</w:t>
            </w:r>
          </w:p>
        </w:tc>
        <w:tc>
          <w:tcPr>
            <w:tcW w:type="dxa" w:w="6520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Цель, задачи, шкала строгости, схема работы, формулы подбора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match.html – Подбор</w:t>
            </w:r>
          </w:p>
        </w:tc>
        <w:tc>
          <w:tcPr>
            <w:tcW w:type="dxa" w:w="6520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Интерактивный прототип подбора преподавателя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survey.html – Исследование</w:t>
            </w:r>
          </w:p>
        </w:tc>
        <w:tc>
          <w:tcPr>
            <w:tcW w:type="dxa" w:w="6520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Результаты опроса студентов с диаграммами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members.html – Участники</w:t>
            </w:r>
          </w:p>
        </w:tc>
        <w:tc>
          <w:tcPr>
            <w:tcW w:type="dxa" w:w="6520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Участник, личный вклад по часам, сертификат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journal.html – Журнал</w:t>
            </w:r>
          </w:p>
        </w:tc>
        <w:tc>
          <w:tcPr>
            <w:tcW w:type="dxa" w:w="6520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Шесть записей о ходе работы с фотографиями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partner.html – Партнёр</w:t>
            </w:r>
          </w:p>
        </w:tc>
        <w:tc>
          <w:tcPr>
            <w:tcW w:type="dxa" w:w="6520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Взаимодействие с организацией-партнёром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resources.html – Ресурсы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Ссылки на партнёра, источники и материалы</w:t>
            </w:r>
          </w:p>
        </w:tc>
      </w:tr>
    </w:tbl>
    <w:p>
      <w:pPr>
        <w:spacing w:before="12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Вёрстка адаптивная: на экранах шириной меньше 820 пикселей меню сворачивается в кнопку, а сетки карточек перестраиваются в одну колонку. Диаграммы опроса построены без внешних библиотек: кольцевые – на SVG, столбчатые – на CSS. Схема работы сервиса нарисована на SVG прямо в разметке страницы.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Главная страница сайта с аннотацией проекта представлена на рисунке 2, её продолжение с описанием проблемы и решения – на рисунке 3.</w:t>
      </w:r>
    </w:p>
    <w:p>
      <w:pPr>
        <w:keepNext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nde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Рисунок 2 – Главная страница сайта</w:t>
      </w:r>
    </w:p>
    <w:p>
      <w:pPr>
        <w:keepNext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ndex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Рисунок 3 – Аннотация проекта на главной странице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 странице «О проекте» приведены схема работы сервиса и формулы алгоритма подбора (рисунок 4).</w:t>
      </w:r>
    </w:p>
    <w:p>
      <w:pPr>
        <w:keepNext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94245" cy="54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b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4245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Рисунок 4 – Страница «О проекте»: схема работы и алгоритм подбора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Страница «Подбор» содержит анкету ученика и выводит трёх лучших преподавателей с процентом совпадения. Результат пересчитывается сразу при изменении любого поля анкеты (рисунок 5).</w:t>
      </w:r>
    </w:p>
    <w:p>
      <w:pPr>
        <w:keepNext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7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at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Рисунок 5 – Страница «Подбор» с результатами подбора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Страница «Участники» описывает личный вклад автора с распределением часов (рисунок 6), страница «Журнал» – ход работы в шести записях (рисунок 7).</w:t>
      </w:r>
    </w:p>
    <w:p>
      <w:pPr>
        <w:keepNext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54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emb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Рисунок 6 – Страница «Участники»</w:t>
      </w:r>
    </w:p>
    <w:p>
      <w:pPr>
        <w:keepNext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792828" cy="68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jour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92828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Рисунок 7 – Страница «Журнал»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Страница «Ресурсы» со ссылками на организацию-партнёра и полезные материалы представлена на рисунке 8.</w:t>
      </w:r>
    </w:p>
    <w:p>
      <w:pPr>
        <w:keepNext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58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sourc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Рисунок 8 – Страница «Ресурсы»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4.3 Исследование целевой аудитории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Для проверки гипотезы о важности стиля преподавателя проведено анкетирование студентов 1–2 курсов Московского Политеха. Анкета из восьми вопросов была создана в сервисе Яндекс Формы и распространена в чатах учебных потоков в апреле 2026 года. Получено 64 ответа. Основные результаты приведены в таблице 6.</w:t>
      </w:r>
    </w:p>
    <w:p>
      <w:pPr>
        <w:keepNext/>
        <w:spacing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6 – Основные результаты опроса (n = 64)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3"/>
        <w:gridCol w:w="1417"/>
        <w:gridCol w:w="1417"/>
      </w:tblGrid>
      <w:tr>
        <w:trPr>
          <w:tblHeader w:val="true"/>
          <w:cantSplit/>
        </w:trPr>
        <w:tc>
          <w:tcPr>
            <w:tcW w:type="dxa" w:w="6803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Вопрос / ответ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Кол-во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%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Занимались с репетитором за последний год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38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59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Ищут преподавателя по советам знакомых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30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47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Предпочитают сбалансированный стиль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34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53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Предпочитают строгий стиль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14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22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Предпочитают мягкий стиль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16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25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Критерий «понятно объясняет»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52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81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Критерий «отзывы и рейтинг»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42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66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Критерий «стоимость занятия»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38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59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Критерий «стиль: строгий или мягкий»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35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55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Критерий «удобное расписание и формат»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28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44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Готовы пользоваться сервисом подбора («да» и «скорее да»)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57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89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Приемлемая цена занятия до 1500 ₽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48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75</w:t>
            </w:r>
          </w:p>
        </w:tc>
      </w:tr>
    </w:tbl>
    <w:p>
      <w:pPr>
        <w:spacing w:before="12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Дополнительно из 38 студентов, занимавшихся с репетитором, 24 человека (63 %) ответили, что хотя бы раз преподаватель им не подошёл по стилю. Это подтвердило основную гипотезу проекта.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Результаты опроса размещены на странице сайта «Исследование» в виде диаграмм (рисунки 9 и 10).</w:t>
      </w:r>
    </w:p>
    <w:p>
      <w:pPr>
        <w:keepNext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50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urve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Рисунок 9 – Диаграммы опроса: опыт, стиль, критерии и предметы</w:t>
      </w:r>
    </w:p>
    <w:p>
      <w:pPr>
        <w:keepNext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16119" cy="50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urvey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6119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Рисунок 10 – Диаграммы опроса: способ поиска, бюджет, готовность и выводы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 результатам исследования сделаны выводы: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стиль преподавателя важен для 47 % студентов, желающих явно строгого или явно мягкого преподавателя, поэтому шкала строгости выделена в отдельный параметр;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главный критерий – умение понятно объяснять, затем рейтинг и цена;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спрос на сервис есть – 89 % ответили положительно;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первые предметы для запуска – высшая математика и программирование.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4.4 Алгоритм подбора преподавателя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 основе результатов опроса разработан алгоритм подбора. Сначала отбираются преподаватели нужного предмета, затем для каждого вычисляется итоговая оценка совпадения по формуле (1):</w:t>
      </w:r>
    </w:p>
    <w:p>
      <w:pPr>
        <w:tabs>
          <w:tab w:pos="4819" w:val="center"/>
          <w:tab w:pos="9638" w:val="right"/>
        </w:tabs>
        <w:spacing w:before="120" w:after="120"/>
        <w:ind w:firstLine="0"/>
      </w:pPr>
      <w:r>
        <w:tab/>
      </w:r>
      <w:r>
        <w:rPr>
          <w:rFonts w:ascii="Times New Roman" w:hAnsi="Times New Roman" w:cs="Times New Roman" w:eastAsia="Times New Roman"/>
          <w:i w:val="0"/>
          <w:color w:val="000000"/>
          <w:sz w:val="28"/>
        </w:rPr>
        <w:t>S = 0,35·S</w:t>
      </w:r>
      <w:r>
        <w:rPr>
          <w:rFonts w:ascii="Times New Roman" w:hAnsi="Times New Roman" w:cs="Times New Roman" w:eastAsia="Times New Roman"/>
          <w:color w:val="000000"/>
          <w:sz w:val="28"/>
          <w:vertAlign w:val="subscript"/>
        </w:rPr>
        <w:t>стиль</w:t>
      </w:r>
      <w:r>
        <w:rPr>
          <w:rFonts w:ascii="Times New Roman" w:hAnsi="Times New Roman" w:cs="Times New Roman" w:eastAsia="Times New Roman"/>
          <w:i w:val="0"/>
          <w:color w:val="000000"/>
          <w:sz w:val="28"/>
        </w:rPr>
        <w:t xml:space="preserve"> + 0,30·S</w:t>
      </w:r>
      <w:r>
        <w:rPr>
          <w:rFonts w:ascii="Times New Roman" w:hAnsi="Times New Roman" w:cs="Times New Roman" w:eastAsia="Times New Roman"/>
          <w:color w:val="000000"/>
          <w:sz w:val="28"/>
          <w:vertAlign w:val="subscript"/>
        </w:rPr>
        <w:t>рейтинг</w:t>
      </w:r>
      <w:r>
        <w:rPr>
          <w:rFonts w:ascii="Times New Roman" w:hAnsi="Times New Roman" w:cs="Times New Roman" w:eastAsia="Times New Roman"/>
          <w:i w:val="0"/>
          <w:color w:val="000000"/>
          <w:sz w:val="28"/>
        </w:rPr>
        <w:t xml:space="preserve"> + 0,20·S</w:t>
      </w:r>
      <w:r>
        <w:rPr>
          <w:rFonts w:ascii="Times New Roman" w:hAnsi="Times New Roman" w:cs="Times New Roman" w:eastAsia="Times New Roman"/>
          <w:color w:val="000000"/>
          <w:sz w:val="28"/>
          <w:vertAlign w:val="subscript"/>
        </w:rPr>
        <w:t>цена</w:t>
      </w:r>
      <w:r>
        <w:rPr>
          <w:rFonts w:ascii="Times New Roman" w:hAnsi="Times New Roman" w:cs="Times New Roman" w:eastAsia="Times New Roman"/>
          <w:i w:val="0"/>
          <w:color w:val="000000"/>
          <w:sz w:val="28"/>
        </w:rPr>
        <w:t xml:space="preserve"> + 0,15·S</w:t>
      </w:r>
      <w:r>
        <w:rPr>
          <w:rFonts w:ascii="Times New Roman" w:hAnsi="Times New Roman" w:cs="Times New Roman" w:eastAsia="Times New Roman"/>
          <w:color w:val="000000"/>
          <w:sz w:val="28"/>
          <w:vertAlign w:val="subscript"/>
        </w:rPr>
        <w:t>формат</w:t>
      </w:r>
      <w:r>
        <w:rPr>
          <w:rFonts w:ascii="Times New Roman" w:hAnsi="Times New Roman" w:cs="Times New Roman" w:eastAsia="Times New Roman"/>
          <w:i w:val="0"/>
          <w:color w:val="000000"/>
          <w:sz w:val="28"/>
        </w:rPr>
        <w:t>,</w:t>
      </w:r>
      <w:r>
        <w:rPr>
          <w:rFonts w:ascii="Times New Roman" w:hAnsi="Times New Roman" w:cs="Times New Roman" w:eastAsia="Times New Roman"/>
          <w:color w:val="000000"/>
          <w:sz w:val="28"/>
        </w:rPr>
        <w:tab/>
        <w:t>(1)</w:t>
      </w:r>
    </w:p>
    <w:p>
      <w:pPr>
        <w:spacing w:before="0" w:after="0"/>
        <w:ind w:firstLine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где S</w:t>
      </w:r>
      <w:r>
        <w:rPr>
          <w:rFonts w:ascii="Times New Roman" w:hAnsi="Times New Roman" w:cs="Times New Roman" w:eastAsia="Times New Roman"/>
          <w:b w:val="0"/>
          <w:color w:val="000000"/>
          <w:sz w:val="28"/>
          <w:vertAlign w:val="subscript"/>
        </w:rPr>
        <w:t>стиль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= 1 – |c</w:t>
      </w:r>
      <w:r>
        <w:rPr>
          <w:rFonts w:ascii="Times New Roman" w:hAnsi="Times New Roman" w:cs="Times New Roman" w:eastAsia="Times New Roman"/>
          <w:b w:val="0"/>
          <w:color w:val="000000"/>
          <w:sz w:val="28"/>
          <w:vertAlign w:val="subscript"/>
        </w:rPr>
        <w:t>преп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– c</w:t>
      </w:r>
      <w:r>
        <w:rPr>
          <w:rFonts w:ascii="Times New Roman" w:hAnsi="Times New Roman" w:cs="Times New Roman" w:eastAsia="Times New Roman"/>
          <w:b w:val="0"/>
          <w:color w:val="000000"/>
          <w:sz w:val="28"/>
          <w:vertAlign w:val="subscript"/>
        </w:rPr>
        <w:t>уч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>| / 4 – близость уровней строгости преподавателя c</w:t>
      </w:r>
      <w:r>
        <w:rPr>
          <w:rFonts w:ascii="Times New Roman" w:hAnsi="Times New Roman" w:cs="Times New Roman" w:eastAsia="Times New Roman"/>
          <w:b w:val="0"/>
          <w:color w:val="000000"/>
          <w:sz w:val="28"/>
          <w:vertAlign w:val="subscript"/>
        </w:rPr>
        <w:t>преп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и желаемой строгости ученика c</w:t>
      </w:r>
      <w:r>
        <w:rPr>
          <w:rFonts w:ascii="Times New Roman" w:hAnsi="Times New Roman" w:cs="Times New Roman" w:eastAsia="Times New Roman"/>
          <w:b w:val="0"/>
          <w:color w:val="000000"/>
          <w:sz w:val="28"/>
          <w:vertAlign w:val="subscript"/>
        </w:rPr>
        <w:t>уч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по шкале от 1 до 5;</w:t>
      </w:r>
    </w:p>
    <w:p>
      <w:pPr>
        <w:spacing w:before="0" w:after="0"/>
        <w:ind w:firstLine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S</w:t>
      </w:r>
      <w:r>
        <w:rPr>
          <w:rFonts w:ascii="Times New Roman" w:hAnsi="Times New Roman" w:cs="Times New Roman" w:eastAsia="Times New Roman"/>
          <w:b w:val="0"/>
          <w:color w:val="000000"/>
          <w:sz w:val="28"/>
          <w:vertAlign w:val="subscript"/>
        </w:rPr>
        <w:t>рейтинг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– сглаженный рейтинг преподавателя, делённый на 5;</w:t>
      </w:r>
    </w:p>
    <w:p>
      <w:pPr>
        <w:spacing w:before="0" w:after="0"/>
        <w:ind w:firstLine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S</w:t>
      </w:r>
      <w:r>
        <w:rPr>
          <w:rFonts w:ascii="Times New Roman" w:hAnsi="Times New Roman" w:cs="Times New Roman" w:eastAsia="Times New Roman"/>
          <w:b w:val="0"/>
          <w:color w:val="000000"/>
          <w:sz w:val="28"/>
          <w:vertAlign w:val="subscript"/>
        </w:rPr>
        <w:t>цена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– оценка цены: 1, если цена не выше бюджета ученика, иначе уменьшается пропорционально превышению;</w:t>
      </w:r>
    </w:p>
    <w:p>
      <w:pPr>
        <w:spacing w:before="0" w:after="0"/>
        <w:ind w:firstLine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S</w:t>
      </w:r>
      <w:r>
        <w:rPr>
          <w:rFonts w:ascii="Times New Roman" w:hAnsi="Times New Roman" w:cs="Times New Roman" w:eastAsia="Times New Roman"/>
          <w:b w:val="0"/>
          <w:color w:val="000000"/>
          <w:sz w:val="28"/>
          <w:vertAlign w:val="subscript"/>
        </w:rPr>
        <w:t>формат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– оценка формата: 1 при совпадении формата занятий (онлайн или очно), иначе 0,3.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Веса критериев выбраны по доле респондентов, отметивших соответствующий критерий как важный (таблица 6). Чтобы преподаватель с двумя-тремя отзывами «5,0» не оказывался выше опытного преподавателя с десятками отзывов, рейтинг сглаживается по формуле (2):</w:t>
      </w:r>
    </w:p>
    <w:p>
      <w:pPr>
        <w:tabs>
          <w:tab w:pos="4819" w:val="center"/>
          <w:tab w:pos="9638" w:val="right"/>
        </w:tabs>
        <w:spacing w:before="120" w:after="120"/>
        <w:ind w:firstLine="0"/>
      </w:pPr>
      <w:r>
        <w:tab/>
      </w:r>
      <w:r>
        <w:rPr>
          <w:rFonts w:ascii="Times New Roman" w:hAnsi="Times New Roman" w:cs="Times New Roman" w:eastAsia="Times New Roman"/>
          <w:i w:val="0"/>
          <w:color w:val="000000"/>
          <w:sz w:val="28"/>
        </w:rPr>
        <w:t>R = (r·n + 4,0·5) / (n + 5),</w:t>
      </w:r>
      <w:r>
        <w:rPr>
          <w:rFonts w:ascii="Times New Roman" w:hAnsi="Times New Roman" w:cs="Times New Roman" w:eastAsia="Times New Roman"/>
          <w:color w:val="000000"/>
          <w:sz w:val="28"/>
        </w:rPr>
        <w:tab/>
        <w:t>(2)</w:t>
      </w:r>
    </w:p>
    <w:p>
      <w:pPr>
        <w:spacing w:before="0" w:after="0"/>
        <w:ind w:firstLine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где r – средняя оценка преподавателя; n – число отзывов; 4,0 – априорная оценка; 5 – вес априорной оценки, выраженный в числе отзывов.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Основная функция расчёта оценки приведена в листинге 1.</w:t>
      </w:r>
    </w:p>
    <w:p>
      <w:pPr>
        <w:keepNext/>
        <w:spacing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Листинг 1 – Функция расчёта оценки совпадения (src/filin-match.js)</w:t>
      </w:r>
    </w:p>
    <w:p>
      <w:pPr>
        <w:keepNext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0"/>
        </w:rPr>
        <w:t>function scoreTeacher(t, s) {</w:t>
      </w:r>
    </w:p>
    <w:p>
      <w:pPr>
        <w:keepNext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0"/>
        </w:rPr>
        <w:t xml:space="preserve">  var style = 1 - Math.abs(t.strictness - s.strictness) / 4;</w:t>
      </w:r>
    </w:p>
    <w:p>
      <w:pPr>
        <w:keepNext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0"/>
        </w:rPr>
        <w:t xml:space="preserve">  var rating = smoothedRating(t) / 5;</w:t>
      </w:r>
    </w:p>
    <w:p>
      <w:pPr>
        <w:keepNext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0"/>
        </w:rPr>
        <w:t xml:space="preserve">  var price = t.price &lt;= s.budget</w:t>
      </w:r>
    </w:p>
    <w:p>
      <w:pPr>
        <w:keepNext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0"/>
        </w:rPr>
        <w:t xml:space="preserve">    ? 1 : Math.max(0, 1 - (t.price - s.budget) / s.budget);</w:t>
      </w:r>
    </w:p>
    <w:p>
      <w:pPr>
        <w:keepNext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0"/>
        </w:rPr>
        <w:t xml:space="preserve">  var format = s.format === "any" || t.format === "both"</w:t>
      </w:r>
    </w:p>
    <w:p>
      <w:pPr>
        <w:keepNext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0"/>
        </w:rPr>
        <w:t xml:space="preserve">    || t.format === s.format ? 1 : 0.3;</w:t>
      </w:r>
    </w:p>
    <w:p>
      <w:pPr>
        <w:keepNext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0"/>
        </w:rPr>
        <w:t xml:space="preserve"> </w:t>
      </w:r>
    </w:p>
    <w:p>
      <w:pPr>
        <w:keepNext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0"/>
        </w:rPr>
        <w:t xml:space="preserve">  var total = FILIN_WEIGHTS.style * style +</w:t>
      </w:r>
    </w:p>
    <w:p>
      <w:pPr>
        <w:keepNext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0"/>
        </w:rPr>
        <w:t xml:space="preserve">    FILIN_WEIGHTS.rating * rating +</w:t>
      </w:r>
    </w:p>
    <w:p>
      <w:pPr>
        <w:keepNext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0"/>
        </w:rPr>
        <w:t xml:space="preserve">    FILIN_WEIGHTS.price * price +</w:t>
      </w:r>
    </w:p>
    <w:p>
      <w:pPr>
        <w:keepNext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0"/>
        </w:rPr>
        <w:t xml:space="preserve">    FILIN_WEIGHTS.format * format;</w:t>
      </w:r>
    </w:p>
    <w:p>
      <w:pPr>
        <w:keepNext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0"/>
        </w:rPr>
        <w:t xml:space="preserve"> </w:t>
      </w:r>
    </w:p>
    <w:p>
      <w:pPr>
        <w:keepNext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0"/>
        </w:rPr>
        <w:t xml:space="preserve">  return { teacher: t, total: Math.round(total * 100) 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color w:val="000000"/>
          <w:sz w:val="20"/>
        </w:rPr>
        <w:t>}</w:t>
      </w:r>
    </w:p>
    <w:p>
      <w:pPr>
        <w:spacing w:before="12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Пример работы алгоритма для запроса «высшая математика, строгость 5, бюджет 2000 ₽, формат не важен» приведён в таблице 7.</w:t>
      </w:r>
    </w:p>
    <w:p>
      <w:pPr>
        <w:keepNext/>
        <w:spacing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7 – Пример результата подбора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4535"/>
        <w:gridCol w:w="1701"/>
        <w:gridCol w:w="2268"/>
      </w:tblGrid>
      <w:tr>
        <w:trPr>
          <w:tblHeader w:val="true"/>
          <w:cantSplit/>
        </w:trPr>
        <w:tc>
          <w:tcPr>
            <w:tcW w:type="dxa" w:w="113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Место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Преподаватель (демо)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Строгость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Совпадение, %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Ирина Волкова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99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Артём Зайцев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90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Алексей Смирнов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80</w:t>
            </w:r>
          </w:p>
        </w:tc>
      </w:tr>
    </w:tbl>
    <w:p>
      <w:pPr>
        <w:spacing w:before="12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Для алгоритма написаны проверки (src/test-filin-match.js): строгий запрос выдаёт строгого преподавателя, мягкий – мягкого, сглаживание рейтинга работает, итоговая оценка всегда лежит в диапазоне от 0 до 100.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4.5 Взаимодействие с организацией-партнёром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 рамках взаимодействия с организацией-партнёром автор принял участие в образовательной программе STARTUP HUB «Тренинги предпринимательских компетенций» федерального проекта «Технологии». Сведения о мероприятии приведены в таблице 8.</w:t>
      </w:r>
    </w:p>
    <w:p>
      <w:pPr>
        <w:keepNext/>
        <w:spacing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8 – Сведения о мероприятии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087"/>
      </w:tblGrid>
      <w:tr>
        <w:trPr>
          <w:tblHeader w:val="true"/>
          <w:cantSplit/>
        </w:trPr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Параметр</w:t>
            </w:r>
          </w:p>
        </w:tc>
        <w:tc>
          <w:tcPr>
            <w:tcW w:type="dxa" w:w="70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Программа</w:t>
            </w:r>
          </w:p>
        </w:tc>
        <w:tc>
          <w:tcPr>
            <w:tcW w:type="dxa" w:w="708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«Тренинги предпринимательских компетенций» (STARTUP HUB)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Организатор</w:t>
            </w:r>
          </w:p>
        </w:tc>
        <w:tc>
          <w:tcPr>
            <w:tcW w:type="dxa" w:w="708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ООО «Центр развития бизнеса «Деловая сфера»», МФТИ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Дата и место</w:t>
            </w:r>
          </w:p>
        </w:tc>
        <w:tc>
          <w:tcPr>
            <w:tcW w:type="dxa" w:w="708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15 мая 2026 г., Московский Политех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Результат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Сертификат участника № 8FKiKeuyRLmCF89M4</w:t>
            </w:r>
          </w:p>
        </w:tc>
      </w:tr>
    </w:tbl>
    <w:p>
      <w:pPr>
        <w:spacing w:before="12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Программа была построена как «конвейер бизнес-идей»: команды проходили станции «Идея проекта», «Команда стартапа», «MVP», «Бизнес-модель» и в конце представляли питч. Работа на станциях представлена на рисунках 11 и 12.</w:t>
      </w:r>
    </w:p>
    <w:p>
      <w:pPr>
        <w:keepNext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up-hub-idea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Рисунок 11 – Станция «Идея проекта» программы STARTUP HUB</w:t>
      </w:r>
    </w:p>
    <w:p>
      <w:pPr>
        <w:keepNext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up-hub-team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Рисунок 12 – Станция «Команда стартапа» программы STARTUP HUB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 итогам программы участники получили сертификаты (рисунок 13). Сертификат автора приведён в приложении Б.</w:t>
      </w:r>
    </w:p>
    <w:p>
      <w:pPr>
        <w:keepNext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6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up-hub-group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Рисунок 13 – Участники программы STARTUP HUB с сертификатами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Полученные знания использованы в проекте «Филин»: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идея проверена на реальных пользователях до разработки – это стало основанием для опроса студентов;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вместо полноценной платформы сделан минимально жизнеспособный продукт – прототип подбора;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за автором закреплена роль исследователя и аналитика в проектной команде;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обсуждена бизнес-модель сервиса: комиссия с первого занятия и платное продвижение профиля преподавателя.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Отчёт о взаимодействии с организацией-партнёром размещён в репозитории (docs/partner_report.md) и на странице сайта «Партнёр».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ЗАКЛЮЧЕНИЕ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 ходе проектной практики выполнены все пункты базовой и вариативной частей задания: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создан Git-репозиторий на основе шаблона практики (https://github.com/sardor2211-bit/practice-2025-1);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подготовлена документация проекта в формате Markdown;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разработан и опубликован сайт проекта «Филин» из восьми страниц (https://sardor2211-bit.github.io/practice-2025-1/);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проведён опрос 64 студентов, результаты обработаны и представлены в виде диаграмм;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разработан прототип алгоритма подбора преподавателя с учётом стиля преподавания;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пройдена программа STARTUP HUB, получен сертификат участника.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Для заказчика ценность выполненной работы состоит в том, что гипотеза проекта подтверждена данными: 63 % студентов, занимавшихся с репетитором, сталкивались с неподходящим стилем преподавания, а 89 % готовы пользоваться сервисом подбора. Предложенные критерии и веса алгоритма основаны на ответах реальных пользователей и могут использоваться при дальнейшей разработке сервиса.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Практика позволила освоить Git, Markdown, вёрстку на HTML и CSS, основы JavaScript, а также получить опыт исследования пользователей и продуктового мышления.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СПИСОК ИСПОЛЬЗОВАННЫХ ИСТОЧНИКОВ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 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– Москва : Стандартинформ, 2017. – 32 с.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2 Чакон, С. Git для профессионального программиста / С. Чакон, Б. Штрауб. – Санкт-Петербург : Питер, 2020. – 496 с.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3 Pro Git : официальная документация Git. – URL: https://git-scm.com/book/ru/v2 (дата обращения: 20.09.2026).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4 MDN Web Docs. HTML : справочник. – URL: https://developer.mozilla.org/ru/docs/Web/HTML (дата обращения: 20.09.2026).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5 MDN Web Docs. CSS : справочник. – URL: https://developer.mozilla.org/ru/docs/Web/CSS (дата обращения: 20.09.2026).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6 Дока : документация для разработчиков. – URL: https://doka.guide/ (дата обращения: 20.09.2026).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7 Документация GitHub Pages. – URL: https://docs.github.com/ru/pages (дата обращения: 21.09.2026).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8 Miller, E. How Not To Sort By Average Rating. – URL: https://www.evanmiller.org/how-not-to-sort-by-average-rating.html (дата обращения: 18.05.2026).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9 Задание на проектную практику : репозиторий-шаблон. – URL: https://github.com/mospol/practice-2025-1 (дата обращения: 16.02.2026).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10 Платформа университетского технологического предпринимательства. – URL: https://univertechpred.ru/ (дата обращения: 15.05.2026).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11 Яндекс Формы : справка. – URL: https://yandex.ru/support/forms/ (дата обращения: 10.04.2026).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ПРИЛОЖЕНИЕ А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Ссылки на материалы практики</w:t>
      </w:r>
    </w:p>
    <w:p>
      <w:pPr>
        <w:keepNext/>
        <w:spacing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А.1 – Ссылки на материалы практики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803"/>
      </w:tblGrid>
      <w:tr>
        <w:trPr>
          <w:cantSplit/>
        </w:trPr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Материал</w:t>
            </w:r>
          </w:p>
        </w:tc>
        <w:tc>
          <w:tcPr>
            <w:tcW w:type="dxa" w:w="6803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Ссылка / путь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Репозиторий GitHub</w:t>
            </w:r>
          </w:p>
        </w:tc>
        <w:tc>
          <w:tcPr>
            <w:tcW w:type="dxa" w:w="6803"/>
          </w:tcPr>
          <w:p>
            <w:pPr>
              <w:keepNext/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https://github.com/sardor2211-bit/practice-2025-1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Сайт проекта</w:t>
            </w:r>
          </w:p>
        </w:tc>
        <w:tc>
          <w:tcPr>
            <w:tcW w:type="dxa" w:w="6803"/>
          </w:tcPr>
          <w:p>
            <w:pPr>
              <w:keepNext/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https://sardor2211-bit.github.io/practice-2025-1/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Отчёт о партнёре</w:t>
            </w:r>
          </w:p>
        </w:tc>
        <w:tc>
          <w:tcPr>
            <w:tcW w:type="dxa" w:w="6803"/>
          </w:tcPr>
          <w:p>
            <w:pPr>
              <w:keepNext/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docs/partner_report.md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Результаты опроса</w:t>
            </w:r>
          </w:p>
        </w:tc>
        <w:tc>
          <w:tcPr>
            <w:tcW w:type="dxa" w:w="6803"/>
          </w:tcPr>
          <w:p>
            <w:pPr>
              <w:keepNext/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docs/survey.md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Описание алгоритма</w:t>
            </w:r>
          </w:p>
        </w:tc>
        <w:tc>
          <w:tcPr>
            <w:tcW w:type="dxa" w:w="6803"/>
          </w:tcPr>
          <w:p>
            <w:pPr>
              <w:keepNext/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docs/algorithm.md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Код алгоритма</w:t>
            </w:r>
          </w:p>
        </w:tc>
        <w:tc>
          <w:tcPr>
            <w:tcW w:type="dxa" w:w="6803"/>
          </w:tcPr>
          <w:p>
            <w:pPr>
              <w:keepNext/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src/filin-match.js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Отчёт по практике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reports/Отчёт.docx, reports/Отчёт.pdf</w:t>
            </w:r>
          </w:p>
        </w:tc>
      </w:tr>
    </w:tbl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ПРИЛОЖЕНИЕ Б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Сертификат участника</w:t>
      </w:r>
    </w:p>
    <w:p>
      <w:pPr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91429" cy="72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ificat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1429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Рисунок Б.1 – Сертификат участника программы «Тренинги предпринимательских компетенций»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aps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aps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проектной практике</dc:title>
  <dc:subject/>
  <dc:creator>Мирзоахмедов С.С.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