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12962/7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Hoshimkon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400-200-3</w:t>
              <w:br/>
              <w:t>To'rtburchakli kanal uchun, 400x200, 3 qator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1 650 000,00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396 000,00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3 696 000,00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700-400-2</w:t>
              <w:br/>
              <w:t>To'rtburchakli kanal uchun, 700x400, 2 qator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3 015 000,00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15 075 000,00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1 809 000,00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16 884 000,00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800-500-3</w:t>
              <w:br/>
              <w:t>To'rtburchakli kanal uchun, 800x500, 3 qator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5 350 000,00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32 100 000,00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3 852 000,00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35 952 000,00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600-350-3</w:t>
              <w:br/>
              <w:t>To'rtburchakli kanal uchun, 600x350, 3 qator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3 220 000,00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9 660 000,00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1 159 200,00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10 819 200,00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500-300-3</w:t>
              <w:br/>
              <w:t>To'rtburchakli kanal uchun, 500x300, 3 qator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2 520 000,00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2 520 000,00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302 400,00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2 822 400,00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1000-500-3</w:t>
              <w:br/>
              <w:t>To'rtburchakli kanal uchun, 1000x500, 3 qator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6 220 000,00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24 880 000,00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2 985 600,00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27 865 600,00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87 535 000,00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98 039 200,00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