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12965/7</w:t>
            </w:r>
          </w:p>
          <w:p>
            <w:r>
              <w:rPr>
                <w:b/>
              </w:rPr>
              <w:t>от 30.07.2026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Алмалыкский ГМК (АГМК)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Нагреватель водяной ПВН 500-250-2</w:t>
              <w:br/>
              <w:t>Канал 500×250 мм, 2 ряда, расход воздуха 600–1600 м³/ч, мощность 9,7–26,1 кВт, теплоноситель 85/60 °С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1 700 000,00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8 500 000,00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1 020 000,00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9 520 000,00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8 500 000,00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9 520 000,00</w:t>
            </w:r>
          </w:p>
        </w:tc>
      </w:tr>
    </w:tbl>
    <w:p/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30.07.2026г. по 29.08.2026г.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