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KP-2026-0002</w:t>
            </w:r>
          </w:p>
          <w:p>
            <w:r>
              <w:rPr>
                <w:b/>
              </w:rPr>
              <w:t>sana 15.09.2026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Sinov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 14-46-8-1</w:t>
              <w:br/>
              <w:t>26250 m³/soat, kanal Ø1000 mm, bosim ~223 Pa (kirish va chiqish uchun)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oshxona — havo taqsimlash panjarasi, jonli kesim 0.525 m², tezlik 1.98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oshxona — havo taqsimlash panjarasi, jonli kesim 0.824 m², tezlik 1.77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 (TO'LIQ EMAS — 3 pozitsiyada narx yo'q)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oshxona: hisobiy diametr 1195 mm — standart qatordan katta, bir necha kanalga bo'lish yoki to'g'ri burchakli kanal kerak</w:t>
      </w:r>
    </w:p>
    <w:p>
      <w:r>
        <w:rPr>
          <w:b/>
          <w:color w:val="B03020"/>
          <w:sz w:val="16"/>
        </w:rPr>
        <w:t>⚠ oshxona: tezlik 9.3 m/s — tavsiya chegarasidan (8.0 m/s) yuqori, shovqin bo'lishi mumkin</w:t>
      </w:r>
    </w:p>
    <w:p>
      <w:r>
        <w:rPr>
          <w:b/>
          <w:color w:val="B03020"/>
          <w:sz w:val="16"/>
        </w:rPr>
        <w:t>⚠ magistral kanal: hisobiy diametr 1195 mm — standart qatordan katta, bir necha kanalga bo'lish yoki to'g'ri burchakli kanal kerak</w:t>
      </w:r>
    </w:p>
    <w:p>
      <w:r>
        <w:rPr>
          <w:b/>
          <w:color w:val="B03020"/>
          <w:sz w:val="16"/>
        </w:rPr>
        <w:t>⚠ magistral kanal: tezlik 9.3 m/s — tavsiya chegarasidan (8.0 m/s) yuqori, shovqin bo'lishi mumkin</w:t>
      </w:r>
    </w:p>
    <w:p>
      <w:r>
        <w:rPr>
          <w:b/>
          <w:color w:val="B03020"/>
          <w:sz w:val="16"/>
        </w:rPr>
        <w:t>⚠ Bosim kanal uzunligi (40 m) bo'yicha hisoblandi: ~223 Pa. Burilishlar soni uzunlikka qarab taxmin qilindi — loyihachi tekshirsin</w:t>
      </w:r>
    </w:p>
    <w:p>
      <w:r>
        <w:rPr>
          <w:b/>
          <w:color w:val="B03020"/>
          <w:sz w:val="16"/>
        </w:rPr>
        <w:t>⚠ ВЦ 14-46-8-1: narx katalogda yo'q — buxgalteriyadan so'ralsin</w:t>
      </w:r>
    </w:p>
    <w:p>
      <w:r>
        <w:rPr>
          <w:b/>
          <w:color w:val="B03020"/>
          <w:sz w:val="16"/>
        </w:rPr>
        <w:t>⚠ Narx topilmadi (qator bo'sh qoldi): ВЦ 14-46-8-1, РВН 1000х1000, РВИ 1000х1000 — buxgalteriyadan so'raladi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*Hisob faqat asosiy uskuna (fan/vent birligi) tanlovini qamrab oladi — havo sarfi va bosim bo'yicha. Kanal, diffuzor/panjara, montaj materiallari va isitish/sovutish quvvati ushbu hisobga kiritilmagan — to'liq loyiha uchun muhandis hisobi talab qilinadi.</w:t>
      </w:r>
    </w:p>
    <w:p>
      <w:pPr>
        <w:jc w:val="center"/>
      </w:pPr>
      <w:r>
        <w:rPr>
          <w:sz w:val="18"/>
        </w:rPr>
        <w:t>*Mahsulot narxlari 15.09.2026y. dan 15.10.2026y.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