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6912000" cy="14370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12000" cy="14370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610"/>
        <w:gridCol w:w="5610"/>
      </w:tblGrid>
      <w:tr>
        <w:tc>
          <w:tcPr>
            <w:tcW w:type="dxa" w:w="5669"/>
          </w:tcPr>
          <w:p>
            <w:r>
              <w:rPr>
                <w:b/>
              </w:rPr>
              <w:t>№ KP-2026-12978</w:t>
            </w:r>
          </w:p>
          <w:p>
            <w:r>
              <w:rPr>
                <w:b/>
              </w:rPr>
              <w:t>от 21.08.2026 г.</w:t>
            </w:r>
          </w:p>
        </w:tc>
        <w:tc>
          <w:tcPr>
            <w:tcW w:type="dxa" w:w="5216"/>
          </w:tcPr>
          <w:p>
            <w:pPr>
              <w:jc w:val="right"/>
            </w:pPr>
            <w:r>
              <w:rPr>
                <w:b/>
              </w:rPr>
              <w:t>Руководителю</w:t>
            </w:r>
          </w:p>
          <w:p>
            <w:pPr>
              <w:jc w:val="right"/>
            </w:pPr>
            <w:r>
              <w:rPr>
                <w:b/>
              </w:rPr>
              <w:t>Tolibjon MCHJ</w:t>
            </w:r>
          </w:p>
        </w:tc>
      </w:tr>
    </w:tbl>
    <w:p>
      <w:pPr>
        <w:jc w:val="center"/>
      </w:pPr>
      <w:r>
        <w:rPr>
          <w:b/>
          <w:sz w:val="24"/>
        </w:rPr>
        <w:t>КОММЕРЧЕСКОЕ ПРЕДЛОЖЕНИЕ</w:t>
      </w:r>
    </w:p>
    <w:p>
      <w:pPr>
        <w:jc w:val="both"/>
      </w:pPr>
      <w:r>
        <w:rPr>
          <w:b/>
        </w:rPr>
        <w:t>ООО «CLIMAVENT»</w:t>
      </w:r>
      <w:r>
        <w:t xml:space="preserve"> имеет возможность изготовить и реализовать вентиляционное оборудование по Вашим заявкам: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02"/>
        <w:gridCol w:w="1402"/>
        <w:gridCol w:w="1402"/>
        <w:gridCol w:w="1402"/>
        <w:gridCol w:w="1402"/>
        <w:gridCol w:w="1402"/>
        <w:gridCol w:w="1402"/>
        <w:gridCol w:w="1402"/>
      </w:tblGrid>
      <w:tr>
        <w:tc>
          <w:tcPr>
            <w:tcW w:type="dxa" w:w="397"/>
            <w:shd w:val="clear" w:fill="EEF1F7"/>
          </w:tcPr>
          <w:p>
            <w:r>
              <w:rPr>
                <w:b/>
                <w:sz w:val="15"/>
              </w:rPr>
              <w:t>№</w:t>
            </w:r>
          </w:p>
        </w:tc>
        <w:tc>
          <w:tcPr>
            <w:tcW w:type="dxa" w:w="3515"/>
            <w:shd w:val="clear" w:fill="EEF1F7"/>
          </w:tcPr>
          <w:p>
            <w:r>
              <w:rPr>
                <w:b/>
                <w:sz w:val="15"/>
              </w:rPr>
              <w:t>Наименование</w:t>
            </w:r>
          </w:p>
        </w:tc>
        <w:tc>
          <w:tcPr>
            <w:tcW w:type="dxa" w:w="68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  <w:t>Ед. изм</w:t>
            </w:r>
          </w:p>
        </w:tc>
        <w:tc>
          <w:tcPr>
            <w:tcW w:type="dxa" w:w="85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  <w:t>Кол-во</w:t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Цена за шт</w:t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Сумма</w:t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НДС 12%</w:t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Сумма с учетом НДС</w:t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3515"/>
          </w:tcPr>
          <w:p>
            <w:r>
              <w:rPr>
                <w:b w:val="0"/>
                <w:sz w:val="15"/>
              </w:rPr>
              <w:t>ВЦ 4-75-6,3-1</w:t>
              <w:br/>
              <w:t>8400 m³/soat, kanal Ø710 mm, taxminiy bosim 250-450 Pa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 w:val="0"/>
                <w:sz w:val="15"/>
              </w:rPr>
              <w:t>dona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6 856 080,00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6 856 080,00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822 729,60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7 678 809,60</w:t>
            </w:r>
          </w:p>
        </w:tc>
      </w:tr>
      <w:tr>
        <w:tc>
          <w:tcPr>
            <w:tcW w:type="dxa" w:w="397"/>
            <w:shd w:val="clear" w:fill="EEF1F7"/>
          </w:tcPr>
          <w:p>
            <w:r>
              <w:rPr>
                <w:b/>
                <w:sz w:val="15"/>
              </w:rPr>
              <w:t>Итого:</w:t>
            </w:r>
          </w:p>
        </w:tc>
        <w:tc>
          <w:tcPr>
            <w:tcW w:type="dxa" w:w="3515"/>
            <w:shd w:val="clear" w:fill="EEF1F7"/>
          </w:tcPr>
          <w:p>
            <w:r>
              <w:rPr>
                <w:b/>
                <w:sz w:val="15"/>
              </w:rPr>
            </w:r>
          </w:p>
        </w:tc>
        <w:tc>
          <w:tcPr>
            <w:tcW w:type="dxa" w:w="68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</w:r>
          </w:p>
        </w:tc>
        <w:tc>
          <w:tcPr>
            <w:tcW w:type="dxa" w:w="85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6 856 080,00</w:t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7 678 809,60</w:t>
            </w:r>
          </w:p>
        </w:tc>
      </w:tr>
    </w:tbl>
    <w:p/>
    <w:p>
      <w:r>
        <w:rPr>
          <w:b/>
          <w:color w:val="B03020"/>
          <w:sz w:val="16"/>
        </w:rPr>
        <w:t>⚠ 8400 m³/soat ga 2 ta model mos keladi — eng arzoni olindi (ВЦ 4-75-6,3-1). Boshqasi kerak bo'lsa nomini ayting.</w:t>
      </w:r>
    </w:p>
    <w:p>
      <w:pPr>
        <w:jc w:val="center"/>
      </w:pPr>
      <w:r>
        <w:rPr>
          <w:sz w:val="18"/>
        </w:rPr>
        <w:t>Товар сертифицирован. Предоплата 100%, с учетом НДС 12%. Поставка в течение 21 банковских дней после оплаты. Условия поставки самовывоз с завода (EXW Инкотермс 2020). Гарантия: 12 месяцев с даты отгрузки. Гарантия действительна только при условии строгого соблюдения правил эксплуатации и графиков технического обслуживания, указанных в паспорте оборудования (изделия).</w:t>
      </w:r>
    </w:p>
    <w:p>
      <w:pPr>
        <w:jc w:val="center"/>
      </w:pPr>
      <w:r>
        <w:rPr>
          <w:sz w:val="18"/>
        </w:rPr>
        <w:t>Гарантия не распространяется на расходные материалы (фильтры, лампы, фреон и т.д.), а также на повреждения, полученные при транспортировке, скачках напряжения или хранении на стройплощадке до запуска.</w:t>
      </w:r>
    </w:p>
    <w:p>
      <w:pPr>
        <w:jc w:val="center"/>
      </w:pPr>
      <w:r>
        <w:rPr>
          <w:sz w:val="18"/>
        </w:rPr>
        <w:t>*Цены рассчитаны по курсу 12 000 сум/доллар (на 21.08.2026).</w:t>
      </w:r>
    </w:p>
    <w:p>
      <w:pPr>
        <w:jc w:val="center"/>
      </w:pPr>
      <w:r>
        <w:rPr>
          <w:sz w:val="18"/>
        </w:rPr>
        <w:t>*Расчёт покрывает только вентиляцию (расход воздуха, канал). Мощность отопления/охлаждения в данный расчёт не входит — требуется отдельный инженерный расчёт.</w:t>
      </w:r>
    </w:p>
    <w:p>
      <w:pPr>
        <w:jc w:val="center"/>
      </w:pPr>
      <w:r>
        <w:rPr>
          <w:sz w:val="18"/>
        </w:rPr>
        <w:t>*Цены на продукцию действительны от 21.08.2026г. по 20.09.2026г.</w:t>
      </w:r>
    </w:p>
    <w:p/>
    <w:p>
      <w:r>
        <w:rPr>
          <w:b/>
        </w:rPr>
        <w:t>С уважением,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610"/>
        <w:gridCol w:w="5610"/>
      </w:tblGrid>
      <w:tr>
        <w:tc>
          <w:tcPr>
            <w:tcW w:type="dxa" w:w="5610"/>
          </w:tcPr>
          <w:p>
            <w:r>
              <w:rPr>
                <w:b/>
              </w:rPr>
              <w:t>Директор ООО «CLIMAVENT»</w:t>
            </w:r>
          </w:p>
        </w:tc>
        <w:tc>
          <w:tcPr>
            <w:tcW w:type="dxa" w:w="5610"/>
          </w:tcPr>
          <w:p>
            <w:pPr>
              <w:jc w:val="right"/>
            </w:pPr>
            <w:r>
              <w:rPr>
                <w:b/>
              </w:rPr>
              <w:t>Расулов Ж.С.</w:t>
            </w:r>
          </w:p>
        </w:tc>
      </w:tr>
    </w:tbl>
    <w:sectPr w:rsidR="00FC693F" w:rsidRPr="0006063C" w:rsidSect="00034616">
      <w:pgSz w:w="12240" w:h="15840"/>
      <w:pgMar w:top="567" w:right="510" w:bottom="680" w:left="5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