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KP-2026-12986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SALOM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6-28-11,2</w:t>
              <w:br/>
              <w:t>18000 m³/soat, kanal Ø1000 mm, taxminiy bosim 900-1400 Pa (kirish va chiqish uchun)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КСК 113-2-12</w:t>
              <w:br/>
              <w:t>issiqlik almashtirgich, 18000 m³/soat tizim uchun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restoran — havo taqsimlash panjarasi, jonli kesim 0.525 m², tezlik 1.59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restoran — havo taqsimlash panjarasi, jonli kesim 0.824 m², tezlik 1.52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to'yxona 2 — havo taqsimlash panjarasi, jonli kesim 0.525 m², tezlik 1.59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to'yxona 2 — havo taqsimlash panjarasi, jonli kesim 0.824 m², tezlik 1.52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5 571 428,57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6 240 000,00</w:t>
            </w:r>
          </w:p>
        </w:tc>
      </w:tr>
    </w:tbl>
    <w:p/>
    <w:p>
      <w:r>
        <w:rPr>
          <w:b/>
          <w:color w:val="B03020"/>
          <w:sz w:val="16"/>
        </w:rPr>
        <w:t>⚠ ВР 6-28-11,2: narx katalogda yo'q — buxgalteriyadan so'ralsin</w:t>
      </w:r>
    </w:p>
    <w:p>
      <w:r>
        <w:rPr>
          <w:b/>
          <w:color w:val="B03020"/>
          <w:sz w:val="16"/>
        </w:rPr>
        <w:t>⚠ kanal sovutgichi: katalogdagi eng kattasi 3200 m³/soat, kerak esa 18000 m³/soat — bu o'lchamda YO'Q, buxgalteriya/ishlab chiqarishdan so'ralsin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rekuperator — alohida tanlanadi</w:t>
      </w:r>
    </w:p>
    <w:p>
      <w:r>
        <w:rPr>
          <w:b/>
          <w:color w:val="B03020"/>
          <w:sz w:val="16"/>
        </w:rPr>
        <w:t>⚠ Narx topilmadi (qator bo'sh qoldi): КСК 113-2-12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