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KP-2026-12997</w:t>
            </w:r>
          </w:p>
          <w:p>
            <w:r>
              <w:rPr>
                <w:b/>
              </w:rPr>
              <w:t>sana 27.08.2026 y.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Rahbariga</w:t>
            </w:r>
          </w:p>
          <w:p>
            <w:pPr>
              <w:jc w:val="right"/>
            </w:pPr>
            <w:r>
              <w:rPr>
                <w:b/>
              </w:rPr>
              <w:t>ООО «OQ SAROY BANKET»</w:t>
            </w:r>
          </w:p>
        </w:tc>
      </w:tr>
    </w:tbl>
    <w:p>
      <w:pPr>
        <w:jc w:val="center"/>
      </w:pPr>
      <w:r>
        <w:rPr>
          <w:b/>
          <w:sz w:val="24"/>
        </w:rPr>
        <w:t>TIJORAT TAKLIFI</w:t>
      </w:r>
    </w:p>
    <w:p>
      <w:pPr>
        <w:jc w:val="both"/>
      </w:pPr>
      <w:r>
        <w:rPr>
          <w:b/>
        </w:rPr>
        <w:t>«CLIMAVENT» MChJ</w:t>
      </w:r>
      <w:r>
        <w:t xml:space="preserve"> Sizning so'rovlaringiz bo'yicha ventilyatsiya uskunalarini ishlab chiqarish va yetkazib berish imkoniyatiga 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Nomi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O'lchov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Miqdor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Birlik narxi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Summa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bilan summa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КЦКП-40</w:t>
              <w:br/>
              <w:t>markaziy havo tayyorlash qurilmasi, 38100 m³/soat (40000 gacha)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[narx to'ldirilishi kerak]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ВКРВ-3,15-1-2,2-1395</w:t>
              <w:br/>
              <w:t>so'rish tizimi (Санузлы), 1350 m³/soat, kanal Ø315 mm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[narx to'ldirilishi kerak]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Банкетный зал на 500 мест — havo taqsimlash panjarasi, jonli kesim 0.525 m², tezlik 1.98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4 457 142,86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534 857,14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4 992 000,00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1000х1000</w:t>
              <w:br/>
              <w:t>Банкетный зал на 500 мест — havo taqsimlash panjarasi, jonli kesim 0.824 m², tezlik 1.69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3 342 857,14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401 142,86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3 744 000,00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Кухня (горячий цех) — havo taqsimlash panjarasi, jonli kesim 0.525 m², tezlik 1.43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1 671 428,57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200 571,43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1 872 000,00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1000х1000</w:t>
              <w:br/>
              <w:t>Кухня (горячий цех) — havo taqsimlash panjarasi, jonli kesim 0.824 m², tezlik 1.37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1 114 285,71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133 714,29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1 248 000,00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300х900</w:t>
              <w:br/>
              <w:t>Санузлы — havo taqsimlash panjarasi, jonli kesim 0.185 m², tezlik 1.01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278 571,43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66 857,14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624 000,00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Jami: (TO'LIQ EMAS — 2 pozitsiyada narx yo'q)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11 142 857,14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12 480 000,00</w:t>
            </w:r>
          </w:p>
        </w:tc>
      </w:tr>
    </w:tbl>
    <w:p/>
    <w:p>
      <w:r>
        <w:rPr>
          <w:b/>
          <w:color w:val="B03020"/>
          <w:sz w:val="16"/>
        </w:rPr>
        <w:t>⚠ Банкетный зал на 500 мест: hisobiy diametr 1278 mm — standart qatordan katta, bir necha kanalga bo'lish yoki to'g'ri burchakli kanal kerak</w:t>
      </w:r>
    </w:p>
    <w:p>
      <w:r>
        <w:rPr>
          <w:b/>
          <w:color w:val="B03020"/>
          <w:sz w:val="16"/>
        </w:rPr>
        <w:t>⚠ Банкетный зал на 500 мест: tezlik 10.6 m/s — tavsiya chegarasidan (8.0 m/s) yuqori, shovqin bo'lishi mumkin</w:t>
      </w:r>
    </w:p>
    <w:p>
      <w:r>
        <w:rPr>
          <w:b/>
          <w:color w:val="B03020"/>
          <w:sz w:val="16"/>
        </w:rPr>
        <w:t>⚠ magistral kanal: hisobiy diametr 1440 mm — standart qatordan katta, bir necha kanalga bo'lish yoki to'g'ri burchakli kanal kerak</w:t>
      </w:r>
    </w:p>
    <w:p>
      <w:r>
        <w:rPr>
          <w:b/>
          <w:color w:val="B03020"/>
          <w:sz w:val="16"/>
        </w:rPr>
        <w:t>⚠ magistral kanal: tezlik 13.5 m/s — tavsiya chegarasidan (8.0 m/s) yuqori, shovqin bo'lishi mumkin</w:t>
      </w:r>
    </w:p>
    <w:p>
      <w:r>
        <w:rPr>
          <w:b/>
          <w:color w:val="B03020"/>
          <w:sz w:val="16"/>
        </w:rPr>
        <w:t>⚠ 1 ta xona faqat so'rishga quriladi (Санузлы) — ular ALOHIDA tizim, umumiy kanalga ulanmaydi</w:t>
      </w:r>
    </w:p>
    <w:p>
      <w:r>
        <w:rPr>
          <w:b/>
          <w:color w:val="B03020"/>
          <w:sz w:val="16"/>
        </w:rPr>
        <w:t>⚠ Bosim kanal uzunligi (90 m) bo'yicha hisoblandi: ~1379 Pa. Burilishlar soni uzunlikka qarab taxmin qilindi — loyihachi tekshirsin</w:t>
      </w:r>
    </w:p>
    <w:p>
      <w:r>
        <w:rPr>
          <w:b/>
          <w:color w:val="B03020"/>
          <w:sz w:val="16"/>
        </w:rPr>
        <w:t>⚠ Markaziy qurilma tanlandi (КЦКП-40, +5% zaxira). Ventilyator, isitgich, sovutgich va filtr uning ICHIDA — alohida qator qo'yilmadi. Qurilmaga alohida ventkamera kerak.</w:t>
      </w:r>
    </w:p>
    <w:p>
      <w:r>
        <w:rPr>
          <w:b/>
          <w:color w:val="B03020"/>
          <w:sz w:val="16"/>
        </w:rPr>
        <w:t>⚠ Narx topilmadi (qator bo'sh qoldi): КЦКП-40, ВКРВ-3,15-1-2,2-1395 — buxgalteriyadan so'raladi</w:t>
      </w:r>
    </w:p>
    <w:p>
      <w:pPr>
        <w:jc w:val="center"/>
      </w:pPr>
      <w:r>
        <w:rPr>
          <w:sz w:val="18"/>
        </w:rPr>
        <w:t>Tovar sertifikatlangan. To'lov 100% oldindan, QQS 12% hisobga olingan holda. Yetkazib berish to'lovdan keyin 21 bank kuni ichida. Yetkazish sharti — zavoddan o'zi olib ketish (EXW Incoterms 2020). Kafolat: jo'natilgan sanadan 12 oy. Kafolat uskuna pasportida ko'rsatilgan ekspluatatsiya qoidalari va texnik xizmat jadvallariga qat'iy rioya qilingan taqdirdagina amal qiladi.</w:t>
      </w:r>
    </w:p>
    <w:p>
      <w:pPr>
        <w:jc w:val="center"/>
      </w:pPr>
      <w:r>
        <w:rPr>
          <w:sz w:val="18"/>
        </w:rPr>
        <w:t>Kafolat sarf materiallariga (filtrlar, lampalar, freon va h.k.), shuningdek tashishda, kuchlanish sakrashida yoki ishga tushirilgunga qadar qurilish maydonchasida saqlashda olingan shikastlanishlarga tatbiq etilmaydi.</w:t>
      </w:r>
    </w:p>
    <w:p>
      <w:pPr>
        <w:jc w:val="center"/>
      </w:pPr>
      <w:r>
        <w:rPr>
          <w:sz w:val="18"/>
        </w:rPr>
        <w:t>*Narxlar 12 000 so'm/dollar kursida hisoblangan (27.08.2026 holatiga).</w:t>
      </w:r>
    </w:p>
    <w:p>
      <w:pPr>
        <w:jc w:val="center"/>
      </w:pPr>
      <w:r>
        <w:rPr>
          <w:sz w:val="18"/>
        </w:rPr>
        <w:t>*Hisob faqat asosiy uskuna (fan/vent birligi) tanlovini qamrab oladi — havo sarfi va bosim bo'yicha. Kanal, diffuzor/panjara, montaj materiallari va isitish/sovutish quvvati ushbu hisobga kiritilmagan — to'liq loyiha uchun muhandis hisobi talab qilinadi.</w:t>
      </w:r>
    </w:p>
    <w:p>
      <w:pPr>
        <w:jc w:val="center"/>
      </w:pPr>
      <w:r>
        <w:rPr>
          <w:sz w:val="18"/>
        </w:rPr>
        <w:t>*Mahsulot narxlari 27.08.2026y. dan 26.09.2026y. gacha amal qiladi</w:t>
      </w:r>
    </w:p>
    <w:p/>
    <w:p>
      <w:r>
        <w:rPr>
          <w:b/>
        </w:rPr>
        <w:t>Hurmat bilan,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Direktor «CLIMAVENT» MChJ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Rasulov J.S.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