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BC25" w14:textId="77777777" w:rsidR="00480719" w:rsidRDefault="00000000">
      <w:pPr>
        <w:spacing w:after="0"/>
        <w:jc w:val="center"/>
      </w:pPr>
      <w:r>
        <w:rPr>
          <w:b/>
        </w:rPr>
        <w:t>O‘ZBEKISTON RESPUBLIKASI</w:t>
      </w:r>
    </w:p>
    <w:p w14:paraId="5E0CE1FB" w14:textId="77777777" w:rsidR="00480719" w:rsidRDefault="00000000">
      <w:pPr>
        <w:spacing w:after="0"/>
        <w:jc w:val="center"/>
      </w:pPr>
      <w:r>
        <w:rPr>
          <w:b/>
        </w:rPr>
        <w:t>OLIY TA’LIM, FAN VA INNOVATSIYALAR VAZIRLIGI</w:t>
      </w:r>
    </w:p>
    <w:p w14:paraId="2F4654D8" w14:textId="77777777" w:rsidR="00480719" w:rsidRDefault="00000000">
      <w:pPr>
        <w:spacing w:after="0"/>
        <w:jc w:val="center"/>
      </w:pPr>
      <w:r>
        <w:rPr>
          <w:b/>
        </w:rPr>
        <w:t>TERMIZ DAVLAT UNIVERSITETI</w:t>
      </w:r>
    </w:p>
    <w:p w14:paraId="3831A335" w14:textId="77777777" w:rsidR="00480719" w:rsidRDefault="00000000">
      <w:pPr>
        <w:spacing w:after="0"/>
        <w:jc w:val="center"/>
      </w:pPr>
      <w:r>
        <w:rPr>
          <w:b/>
        </w:rPr>
        <w:t>TARIX</w:t>
      </w:r>
    </w:p>
    <w:p w14:paraId="634EFFB2" w14:textId="77777777" w:rsidR="00480719" w:rsidRDefault="00000000">
      <w:pPr>
        <w:spacing w:after="0"/>
        <w:jc w:val="center"/>
      </w:pPr>
      <w:r>
        <w:t>“___________________________________” FANIDAN</w:t>
      </w:r>
    </w:p>
    <w:p w14:paraId="68B42887" w14:textId="77777777" w:rsidR="00480719" w:rsidRDefault="00480719"/>
    <w:p w14:paraId="6283AD37" w14:textId="77777777" w:rsidR="00480719" w:rsidRDefault="00480719"/>
    <w:p w14:paraId="7098FF94" w14:textId="77777777" w:rsidR="00480719" w:rsidRDefault="00000000">
      <w:pPr>
        <w:spacing w:after="0"/>
        <w:jc w:val="center"/>
      </w:pPr>
      <w:r>
        <w:rPr>
          <w:b/>
          <w:sz w:val="36"/>
        </w:rPr>
        <w:t>KURS ISHI</w:t>
      </w:r>
    </w:p>
    <w:p w14:paraId="3891C07C" w14:textId="77777777" w:rsidR="00480719" w:rsidRDefault="00000000">
      <w:pPr>
        <w:spacing w:after="0"/>
        <w:jc w:val="center"/>
      </w:pPr>
      <w:r>
        <w:rPr>
          <w:b/>
          <w:sz w:val="32"/>
        </w:rPr>
        <w:t>MAVZU: “Yurak qon tizimining umum faoliyati”</w:t>
      </w:r>
    </w:p>
    <w:p w14:paraId="4A92284B" w14:textId="77777777" w:rsidR="00480719" w:rsidRDefault="00480719"/>
    <w:p w14:paraId="64209784" w14:textId="77777777" w:rsidR="00480719" w:rsidRDefault="00480719"/>
    <w:p w14:paraId="51618DBA" w14:textId="77777777" w:rsidR="00480719" w:rsidRDefault="00480719"/>
    <w:p w14:paraId="2686EC31" w14:textId="77777777" w:rsidR="00480719" w:rsidRDefault="00000000">
      <w:pPr>
        <w:ind w:left="5040"/>
      </w:pPr>
      <w:r>
        <w:t>Bajardi: O'ralov Sardor</w:t>
      </w:r>
    </w:p>
    <w:p w14:paraId="211FE28D" w14:textId="77777777" w:rsidR="00480719" w:rsidRDefault="00000000">
      <w:pPr>
        <w:ind w:left="5040"/>
      </w:pPr>
      <w:r>
        <w:t>4-kurs 122-guruh</w:t>
      </w:r>
    </w:p>
    <w:p w14:paraId="5F431163" w14:textId="77777777" w:rsidR="00480719" w:rsidRDefault="00000000">
      <w:pPr>
        <w:ind w:left="5040"/>
      </w:pPr>
      <w:r>
        <w:t>Ilmiy rahbar:  __________________</w:t>
      </w:r>
    </w:p>
    <w:p w14:paraId="2AFEFED3" w14:textId="77777777" w:rsidR="00480719" w:rsidRDefault="00480719"/>
    <w:p w14:paraId="1382A1CC" w14:textId="77777777" w:rsidR="00480719" w:rsidRDefault="00480719"/>
    <w:p w14:paraId="1585CAFB" w14:textId="77777777" w:rsidR="00480719" w:rsidRDefault="00000000">
      <w:pPr>
        <w:spacing w:after="0"/>
        <w:jc w:val="center"/>
      </w:pPr>
      <w:r>
        <w:t>2026</w:t>
      </w:r>
    </w:p>
    <w:p w14:paraId="48C8B7AE" w14:textId="77777777" w:rsidR="00480719" w:rsidRDefault="00000000">
      <w:r>
        <w:br w:type="page"/>
      </w:r>
    </w:p>
    <w:p w14:paraId="573B6667" w14:textId="77777777" w:rsidR="00480719" w:rsidRDefault="00000000">
      <w:pPr>
        <w:jc w:val="center"/>
      </w:pPr>
      <w:r>
        <w:rPr>
          <w:b/>
        </w:rPr>
        <w:lastRenderedPageBreak/>
        <w:t>MUNDARIJA</w:t>
      </w:r>
    </w:p>
    <w:p w14:paraId="1CD44F3E" w14:textId="77777777" w:rsidR="00480719" w:rsidRDefault="00000000">
      <w:r>
        <w:t>KIRISH ..................................................... 3</w:t>
      </w:r>
    </w:p>
    <w:p w14:paraId="17F0BE7D" w14:textId="77777777" w:rsidR="00480719" w:rsidRDefault="00000000">
      <w:r>
        <w:rPr>
          <w:b/>
        </w:rPr>
        <w:t>I BOB. Yurak qon tizimining asosiy printsiplari ....................................... 6</w:t>
      </w:r>
    </w:p>
    <w:p w14:paraId="09C88766" w14:textId="77777777" w:rsidR="00480719" w:rsidRDefault="00000000">
      <w:r>
        <w:t>1.1. Yurak qon tizimining umumiy tavsifi ................................. 6</w:t>
      </w:r>
    </w:p>
    <w:p w14:paraId="6CFEFA31" w14:textId="77777777" w:rsidR="00480719" w:rsidRDefault="00000000">
      <w:r>
        <w:t>1.2. Yurak qon tizimining rivojlanishi tarixi ......................... 12</w:t>
      </w:r>
    </w:p>
    <w:p w14:paraId="0CD1151A" w14:textId="77777777" w:rsidR="00480719" w:rsidRDefault="00000000">
      <w:r>
        <w:t>1.3. Yurak qon tizimining funksional xususiyatlari ...................... 18</w:t>
      </w:r>
    </w:p>
    <w:p w14:paraId="4C233E1E" w14:textId="77777777" w:rsidR="00480719" w:rsidRDefault="00000000">
      <w:r>
        <w:rPr>
          <w:b/>
        </w:rPr>
        <w:t>II BOB. Yurak qon tizimining amaliy jihatlariga tahlil ...................................... 26</w:t>
      </w:r>
    </w:p>
    <w:p w14:paraId="7F12DD29" w14:textId="77777777" w:rsidR="00480719" w:rsidRDefault="00000000">
      <w:r>
        <w:t>2.1. Yurak qon tizimining statistik analiziga umumiy nuqtai nazar .... 26</w:t>
      </w:r>
    </w:p>
    <w:p w14:paraId="11BB6D0D" w14:textId="77777777" w:rsidR="00480719" w:rsidRDefault="00000000">
      <w:r>
        <w:t>2.2. Yurak qon tizimining qonuniyatlari va sabablari ................ 32</w:t>
      </w:r>
    </w:p>
    <w:p w14:paraId="5E5348A3" w14:textId="77777777" w:rsidR="00480719" w:rsidRDefault="00000000">
      <w:r>
        <w:t>2.3. Yurak qon tizimining kasalliklari va oldini olish choralari .... 38</w:t>
      </w:r>
    </w:p>
    <w:p w14:paraId="3C1688E8" w14:textId="77777777" w:rsidR="00480719" w:rsidRDefault="00000000">
      <w:r>
        <w:rPr>
          <w:b/>
        </w:rPr>
        <w:t>XULOSA VA TAKLIFLAR ........................................ 46</w:t>
      </w:r>
    </w:p>
    <w:p w14:paraId="478EF124" w14:textId="77777777" w:rsidR="00480719" w:rsidRDefault="00000000">
      <w:r>
        <w:t>FOYDALANILGAN ADABIYOTLAR RO'YXATI ......................... 49</w:t>
      </w:r>
    </w:p>
    <w:p w14:paraId="51C5C925" w14:textId="77777777" w:rsidR="00480719" w:rsidRDefault="00000000">
      <w:r>
        <w:br w:type="page"/>
      </w:r>
    </w:p>
    <w:p w14:paraId="2BC26CD4" w14:textId="77777777" w:rsidR="00480719" w:rsidRDefault="00000000">
      <w:pPr>
        <w:spacing w:before="240" w:after="240"/>
        <w:jc w:val="center"/>
      </w:pPr>
      <w:r>
        <w:rPr>
          <w:b/>
        </w:rPr>
        <w:lastRenderedPageBreak/>
        <w:t>KIRISH</w:t>
      </w:r>
    </w:p>
    <w:p w14:paraId="5CD5D96E" w14:textId="77777777" w:rsidR="00480719" w:rsidRDefault="00000000">
      <w:pPr>
        <w:ind w:firstLine="706"/>
        <w:jc w:val="both"/>
      </w:pPr>
      <w:r>
        <w:rPr>
          <w:b/>
        </w:rPr>
        <w:t>1. Mavzuning dolzarbligi va zarurati.</w:t>
      </w:r>
    </w:p>
    <w:p w14:paraId="130337B1" w14:textId="77777777" w:rsidR="00480719" w:rsidRDefault="00000000">
      <w:pPr>
        <w:ind w:firstLine="706"/>
        <w:jc w:val="both"/>
      </w:pPr>
      <w:r>
        <w:t>Yurak qon tizimining umumiy faoliyati inson organizmining hayotiy barqarorligini ta’minlovchi asosiy mexanizmlardan biridir. Zamonaviy hayot sharoitida kardiovaskulyar kasalliklar, ayniqsa, ishemik yurak kasalligi, yurak yetishmovchiligi va qon bosimi buzilishlari jamoat sog‘liqni saqlash tizimiga katta yuk bo‘lib, ularning oldini olish va samarali davolash muhim ilmiy va amaliy masalalardir. Shuningdek, yosh avlodda jismoniy faollik darajasining pasayishi, noto‘g‘ri ovqatlanish odatlari va stress omillari yurak qon tizimining disfunktsiyalariga olib keladi. Shu sababli, uning umum faoliyatini chuqur o‘rganish, fiziologik mexanizmlarni aniqlash, patofiziologik jarayonlarni tasvirlash va profilaktik choralarni takomillashtirish dolzarb masala hisoblanadi.</w:t>
      </w:r>
    </w:p>
    <w:p w14:paraId="7D7C35E6" w14:textId="77777777" w:rsidR="00480719" w:rsidRDefault="00000000">
      <w:pPr>
        <w:ind w:firstLine="706"/>
        <w:jc w:val="both"/>
      </w:pPr>
      <w:r>
        <w:rPr>
          <w:b/>
        </w:rPr>
        <w:t>2. Mavzuning o‘rganilganlik darajasi.</w:t>
      </w:r>
    </w:p>
    <w:p w14:paraId="212CA607" w14:textId="77777777" w:rsidR="00480719" w:rsidRDefault="00000000">
      <w:pPr>
        <w:ind w:firstLine="706"/>
        <w:jc w:val="both"/>
      </w:pPr>
      <w:r>
        <w:t>Jahon ilmiy hamjamiyati yurak qon tizimining integrativ faoliyatini o‘rganishda ko‘plab yirik tadqiqotlarni amalga oshirgan. Frantsiyada Claude Bernard, Angliyada William Harvey, AQShda Michael G. Zipes va Peter Libby kabi olimlar kardiologik fiziologiya va patofiziologiya sohasida asosiy nazariyalar yaratgan. O‘zbekistonda esa, Toshkent Davlat Tibbiyot Akademiyasi, Buxoro Davlat Tibbiyot Instituti va Samarqand Davlat Tibbiyot Instituti ilmiy markazlarida yurak qon tomir tizimining mexanizmlari, elektrofiziologik xususiyatlari va klinik diagnostikasi bo‘yicha ilmiy maqolalar, dissertatsiyalar va monografiyalar nashr etilgan. Shu bilan birga, “Kardiologiya” jurnalida O‘zbekiston olimlari tomonidan yurak ritmi, qon tomir elastikligi va miokardial perfuziya o‘rtasidagi o‘zaro bog‘liqlikni o‘rganishga qaratilgan tadqiqotlar muntazam ravishda chop etilmoqda.</w:t>
      </w:r>
    </w:p>
    <w:p w14:paraId="48EA1C8E" w14:textId="77777777" w:rsidR="00480719" w:rsidRDefault="00000000">
      <w:pPr>
        <w:ind w:firstLine="706"/>
        <w:jc w:val="both"/>
      </w:pPr>
      <w:r>
        <w:rPr>
          <w:b/>
        </w:rPr>
        <w:t>3. Tadqiqot obyekti.</w:t>
      </w:r>
    </w:p>
    <w:p w14:paraId="58564E66" w14:textId="77777777" w:rsidR="00480719" w:rsidRDefault="00000000">
      <w:pPr>
        <w:ind w:firstLine="706"/>
        <w:jc w:val="both"/>
      </w:pPr>
      <w:r>
        <w:lastRenderedPageBreak/>
        <w:t>Ushbu ishda tadqiqot obyekti sifatida inson organizmidagi yurak qon tizimi, ya’ni yurak mushagi, aort, arteriyalar, venalar, kapillyarlar va ularning birgalikdagi qon aylanishi jarayoni tan olinadi. Objektda yurakning mexanik, gidrostatik va elektrofiziologik funksiyalari, shuningdek, qon tomirlarining elastikligi, rezistanssi va kapillyar almashinuv mexanizmlari o‘rganiladi.</w:t>
      </w:r>
    </w:p>
    <w:p w14:paraId="020A7E98" w14:textId="77777777" w:rsidR="00480719" w:rsidRDefault="00000000">
      <w:pPr>
        <w:ind w:firstLine="706"/>
        <w:jc w:val="both"/>
      </w:pPr>
      <w:r>
        <w:rPr>
          <w:b/>
        </w:rPr>
        <w:t>4. Tadqiqot predmeti.</w:t>
      </w:r>
    </w:p>
    <w:p w14:paraId="67A73108" w14:textId="77777777" w:rsidR="00480719" w:rsidRDefault="00000000">
      <w:pPr>
        <w:ind w:firstLine="706"/>
        <w:jc w:val="both"/>
      </w:pPr>
      <w:r>
        <w:t>Tadqiqot predmeti sifatida yurak qon tizimining umumiy faoliyatini belgilaydigan asosiy parametrlar – yurak sikli, qon oqimi, arteriyal bosim, venoz qaytish, miokardial kontraktilik indekslari va kapillyar almashinuv ko‘rsatkichlari ko‘rib chiqiladi. Shuningdek, autonomik nerv tizimi va gormonlar tomonidan yurak qon tizimiga ta’sir etuvchi regulyator mexanizmlarning roli ham tahlil qilinadi.</w:t>
      </w:r>
    </w:p>
    <w:p w14:paraId="1410F95F" w14:textId="77777777" w:rsidR="00480719" w:rsidRDefault="00000000">
      <w:pPr>
        <w:ind w:firstLine="706"/>
        <w:jc w:val="both"/>
      </w:pPr>
      <w:r>
        <w:rPr>
          <w:b/>
        </w:rPr>
        <w:t>5. Tadqiqot maqsadi.</w:t>
      </w:r>
    </w:p>
    <w:p w14:paraId="6A3B667C" w14:textId="77777777" w:rsidR="00480719" w:rsidRDefault="00000000">
      <w:pPr>
        <w:ind w:firstLine="706"/>
        <w:jc w:val="both"/>
      </w:pPr>
      <w:r>
        <w:t>Ushbu kurs ishining maqsadi – yurak qon tizimining umumiy faoliyatini tashkil etuvchi fiziologik mexanizmlarni tizimli ravishda tahlil qilish, ularning o‘zaro bog‘liqligini aniqlash va zamonaviy diagnostik metodlar yordamida kardiovaskulyar tizimning optimal ishlashini baholashdir. Natijada, yurak qon tizimining disfunktsiyalarini erta aniqlash, profilaktika va terapiya strategiyalarini takomillashtirishga ilmiy asos yaratish ko‘zda tutiladi.</w:t>
      </w:r>
    </w:p>
    <w:p w14:paraId="03D78D00" w14:textId="77777777" w:rsidR="00480719" w:rsidRDefault="00000000">
      <w:pPr>
        <w:ind w:firstLine="706"/>
        <w:jc w:val="both"/>
      </w:pPr>
      <w:r>
        <w:rPr>
          <w:b/>
        </w:rPr>
        <w:t>6. Tadqiqot vazifalari.</w:t>
      </w:r>
    </w:p>
    <w:p w14:paraId="7F48E654" w14:textId="77777777" w:rsidR="00480719" w:rsidRDefault="00000000">
      <w:pPr>
        <w:ind w:firstLine="706"/>
        <w:jc w:val="both"/>
      </w:pPr>
      <w:r>
        <w:t>- Yurak qon tizimining asosiy strukturalarini va ularning funksional xususiyatlarini tavsiflash;</w:t>
      </w:r>
    </w:p>
    <w:p w14:paraId="2AB92099" w14:textId="77777777" w:rsidR="00480719" w:rsidRDefault="00000000">
      <w:pPr>
        <w:ind w:firstLine="706"/>
        <w:jc w:val="both"/>
      </w:pPr>
      <w:r>
        <w:t>- Yurak sikli, qon oqimi, arteriyal va venoz bosim o‘rtasidagi o‘zaro bog‘liqlikni matematik modellar yordamida ifodalash;</w:t>
      </w:r>
    </w:p>
    <w:p w14:paraId="1B245FA2" w14:textId="77777777" w:rsidR="00480719" w:rsidRDefault="00000000">
      <w:pPr>
        <w:ind w:firstLine="706"/>
        <w:jc w:val="both"/>
      </w:pPr>
      <w:r>
        <w:t>- Autonomik nerv tizimi, endokrin regulatorlar va metabolik omillar yurak qon tizimiga ta’sirini tahlil qilish;</w:t>
      </w:r>
    </w:p>
    <w:p w14:paraId="5D75795B" w14:textId="77777777" w:rsidR="00480719" w:rsidRDefault="00000000">
      <w:pPr>
        <w:ind w:firstLine="706"/>
        <w:jc w:val="both"/>
      </w:pPr>
      <w:r>
        <w:lastRenderedPageBreak/>
        <w:t>- Zamonaviy diagnostik usullar – ekokardiografiya, Doppler ultrasonografiya, kardiyak rezistansiya indekslari – yordamida yurak qon tizimining faoliyat ko‘rsatkichlarini o‘lchash;</w:t>
      </w:r>
    </w:p>
    <w:p w14:paraId="7EBD780A" w14:textId="77777777" w:rsidR="00480719" w:rsidRDefault="00000000">
      <w:pPr>
        <w:ind w:firstLine="706"/>
        <w:jc w:val="both"/>
      </w:pPr>
      <w:r>
        <w:t>- Natijaviy ma’lumotlarni statistik tahlil qilish orqali normal va patologik holatlarni farqlash.</w:t>
      </w:r>
    </w:p>
    <w:p w14:paraId="45B30B9F" w14:textId="77777777" w:rsidR="00480719" w:rsidRDefault="00000000">
      <w:pPr>
        <w:ind w:firstLine="706"/>
        <w:jc w:val="both"/>
      </w:pPr>
      <w:r>
        <w:rPr>
          <w:b/>
        </w:rPr>
        <w:t>7. Tadqiqot metodlari.</w:t>
      </w:r>
    </w:p>
    <w:p w14:paraId="00D1B380" w14:textId="77777777" w:rsidR="00480719" w:rsidRDefault="00000000">
      <w:pPr>
        <w:ind w:firstLine="706"/>
        <w:jc w:val="both"/>
      </w:pPr>
      <w:r>
        <w:t>Tadqiqotda qiyosiy tahlil, eksperimental kuzatish, statistik metodlar (deskriptiv statistika, korrelyatsion tahlil, regressiya modeli) va matematik modellashtirish (differensial tenglamalar, dinamik tizimlar nazariyasi) qo‘llaniladi. Bundan tashqari, klinik ma’lumotlar bazasidan olingan elektrokardiogramma, ekokardiografik va qon bosimi o‘lchovlari ham tahlil qilinadi. Metodologik yondashuv sifatida integrativ tizimli yondashuv tanlanadi, bu esa yurak qon tizimining ko‘p darajali o‘zaro ta’sirini yoritishga imkon beradi.</w:t>
      </w:r>
    </w:p>
    <w:p w14:paraId="07DFD5B9" w14:textId="77777777" w:rsidR="00480719" w:rsidRDefault="00000000">
      <w:pPr>
        <w:ind w:firstLine="706"/>
        <w:jc w:val="both"/>
      </w:pPr>
      <w:r>
        <w:rPr>
          <w:b/>
        </w:rPr>
        <w:t>8. Ishning tarkibiy tuzilishi.</w:t>
      </w:r>
    </w:p>
    <w:p w14:paraId="3116D1BB" w14:textId="77777777" w:rsidR="00480719" w:rsidRDefault="00000000">
      <w:pPr>
        <w:ind w:firstLine="706"/>
        <w:jc w:val="both"/>
      </w:pPr>
      <w:r>
        <w:t>Ish quyidagi bo‘limlardan iborat: kirish (hozirgi bo‘limda taqdim etilgan), birinchi bob – yurak qon tizimining anatomiya va fiziologiyasi, ikkinchi bob – uning mexanizmlari, regulyatsiyasi va patologik o‘zgarishlari, xulosa – tadqiqot natijalari, tavsiyalar va kelgusidagi tadqiqot yo‘nalishlari, hamda adabiyotlar ro‘yxati.</w:t>
      </w:r>
    </w:p>
    <w:p w14:paraId="5378C8C3" w14:textId="77777777" w:rsidR="00480719" w:rsidRDefault="00000000">
      <w:r>
        <w:br w:type="page"/>
      </w:r>
    </w:p>
    <w:p w14:paraId="5BBAD085" w14:textId="5F0A70EB" w:rsidR="00480719" w:rsidRDefault="00000000">
      <w:pPr>
        <w:spacing w:before="240" w:after="240"/>
        <w:jc w:val="center"/>
      </w:pPr>
      <w:r>
        <w:rPr>
          <w:b/>
        </w:rPr>
        <w:lastRenderedPageBreak/>
        <w:t xml:space="preserve">I BOB. Yurak qon tizimining asosiy printsiplari </w:t>
      </w:r>
    </w:p>
    <w:p w14:paraId="28DE6139" w14:textId="2E9AE09B" w:rsidR="00480719" w:rsidRDefault="00000000">
      <w:r>
        <w:rPr>
          <w:b/>
        </w:rPr>
        <w:t xml:space="preserve">1.1. Yurak qon tizimining umumiy tavsifi </w:t>
      </w:r>
    </w:p>
    <w:p w14:paraId="7644988D" w14:textId="77777777" w:rsidR="00480719" w:rsidRDefault="00000000">
      <w:pPr>
        <w:ind w:firstLine="706"/>
        <w:jc w:val="both"/>
      </w:pPr>
      <w:r>
        <w:t xml:space="preserve">Yurak qon tizimi inson organizmining hayotiy faoliyatini taʼminlovchi eng muhim tizimlardan biri </w:t>
      </w:r>
      <w:proofErr w:type="gramStart"/>
      <w:r>
        <w:t>bo‘</w:t>
      </w:r>
      <w:proofErr w:type="gramEnd"/>
      <w:r>
        <w:t xml:space="preserve">lib, u yurak, qon tomirlar (arteriyalar, venalar, kapillyarlar) va qonning </w:t>
      </w:r>
      <w:proofErr w:type="gramStart"/>
      <w:r>
        <w:t>o‘</w:t>
      </w:r>
      <w:proofErr w:type="gramEnd"/>
      <w:r>
        <w:t xml:space="preserve">zidan iborat </w:t>
      </w:r>
      <w:proofErr w:type="gramStart"/>
      <w:r>
        <w:t>bo‘</w:t>
      </w:r>
      <w:proofErr w:type="gramEnd"/>
      <w:r>
        <w:t>lib, birgalikda qon aylanishini, oziq‑modda, kislorod va metabolik mahsulotlarning tashilishini, hamda organizmning ichki muvozanatini saqlashni amalga oshiradi. Ushbu tizimning umumiy tavsifi uning tuzilishi, funksional xususiyatlari, evolyutsion rivojlanishi hamda zamonaviy ilmiy‑tadqiqot natijalariga asoslangan nazariy tahlilini o‘z ichiga oladi.</w:t>
      </w:r>
    </w:p>
    <w:p w14:paraId="409D590D" w14:textId="77777777" w:rsidR="00480719" w:rsidRDefault="00000000">
      <w:pPr>
        <w:ind w:firstLine="706"/>
        <w:jc w:val="both"/>
      </w:pPr>
      <w:r>
        <w:rPr>
          <w:b/>
        </w:rPr>
        <w:t>Terminologik asoslar</w:t>
      </w:r>
    </w:p>
    <w:p w14:paraId="6F6E1D10" w14:textId="77777777" w:rsidR="00480719" w:rsidRDefault="00000000">
      <w:pPr>
        <w:ind w:firstLine="706"/>
        <w:jc w:val="both"/>
      </w:pPr>
      <w:r>
        <w:t>Yurak qon tizimi (kardiovaskulyar tizim) atamasi lotincha *cor* (yurak) va *vasculum* (tomir) so‘zlaridan kelib chiqqan bo‘lib, u organizm ichidagi qonning yopiq tsikllikda harakatini ifodalaydi. “Yurak” so‘zi odatda mushak to‘qimasidan tashkil topgan, ritmik qisqarish‑relaksatsiya tsikllarini amalga oshiruvchi organ sifatida tasvirlanadi; “qon tomir” esa qonni yurakdan organlarga va organlardan yurakka qaytaruvchi kanallar tizimini bildiradi. “Kardiovaskulyar” prefiksi esa yurak (kardio‑) va qon tomir (vaskulyar) komponentlarini birgalikda ko‘rsatadi. Shuningdek, “hemodinamika” atamasi qonning harakati, bosim, oqim, viskozitet va rezistans kabi fizik‑kimyoviy parametrlarini o‘rganadi.</w:t>
      </w:r>
    </w:p>
    <w:p w14:paraId="6E5DEABE" w14:textId="77777777" w:rsidR="00480719" w:rsidRDefault="00000000">
      <w:pPr>
        <w:ind w:firstLine="706"/>
        <w:jc w:val="both"/>
      </w:pPr>
      <w:r>
        <w:rPr>
          <w:b/>
        </w:rPr>
        <w:t>Anatomik‑fiziologik tuzilma</w:t>
      </w:r>
    </w:p>
    <w:p w14:paraId="240365A6" w14:textId="77777777" w:rsidR="00480719" w:rsidRDefault="00000000">
      <w:pPr>
        <w:ind w:firstLine="706"/>
        <w:jc w:val="both"/>
      </w:pPr>
      <w:r>
        <w:t xml:space="preserve">Yurak mushak to‘qimasidan (myokard) tashkil topgan to‘rt bo‘limli organ bo‘lib, o‘ng va chap bo‘yin (atriyum) hamda o‘ng va chap qorin (ventrikul)dan iborat. Chap ventrikul tizimning asosiy pompasi bo‘lib, kislorodga boy qonni aorta orqali butun tanaga yetkazadi; o‘ng ventrikul esa venoz qonni o‘pkaga (pulmonar arteriya) olib boradi. Aorta, pulmonar arteriya, venalar va kapillyarlar tizimi qonning yuqori </w:t>
      </w:r>
      <w:r>
        <w:lastRenderedPageBreak/>
        <w:t>bosimli (arterial) va past bosimli (venoz) bosim farqlari asosida harakatlanishini taʼminlaydi. Kapillyarlar mikrosirkulyatsiya darajasida gaz, oziq‑modda, metabolik mahsulotlarning almashinuvini amalga oshiradi.</w:t>
      </w:r>
    </w:p>
    <w:p w14:paraId="315F5710" w14:textId="77777777" w:rsidR="00480719" w:rsidRDefault="00000000">
      <w:pPr>
        <w:ind w:firstLine="706"/>
        <w:jc w:val="both"/>
      </w:pPr>
      <w:r>
        <w:t>Yurakning elektrofiziologik faoliyati sinoatrial (SA) tugun, atrioventrikulyar (AV) tugun, His‑bundle, Purkinje tolalari kabi maxsus strukturalar orqali boshqariladi. SA tugun yurakning tabiiy ritmik generatori bo‘lib, har bir sekundada taxminan 60‑100 barqaror impulsni yaratadi; bu impulslar atrial mushakni qisqarishga, keyinchalik AV tugun orqali ventrikulyar mushakni qisqarishga olib keladi. Bu siklik jarayon har bir sikl (kardiak sikl) davomida sistolik bosim (yurak qisqarishi) va diastolik bosim (yurak bo‘shashishi) hosil qiladi.</w:t>
      </w:r>
    </w:p>
    <w:p w14:paraId="319BDEC6" w14:textId="77777777" w:rsidR="00480719" w:rsidRDefault="00000000">
      <w:pPr>
        <w:ind w:firstLine="706"/>
        <w:jc w:val="both"/>
      </w:pPr>
      <w:r>
        <w:rPr>
          <w:b/>
        </w:rPr>
        <w:t>Fiziologik parametrlar</w:t>
      </w:r>
    </w:p>
    <w:p w14:paraId="43BE233A" w14:textId="77777777" w:rsidR="00480719" w:rsidRDefault="00000000">
      <w:pPr>
        <w:ind w:firstLine="706"/>
        <w:jc w:val="both"/>
      </w:pPr>
      <w:r>
        <w:t>Yurak qon tizimining asosiy funksional ko‘rsatkichlari quyidagilarni o‘z ichiga oladi:</w:t>
      </w:r>
    </w:p>
    <w:tbl>
      <w:tblPr>
        <w:tblStyle w:val="aff0"/>
        <w:tblW w:w="0" w:type="auto"/>
        <w:tblLook w:val="04A0" w:firstRow="1" w:lastRow="0" w:firstColumn="1" w:lastColumn="0" w:noHBand="0" w:noVBand="1"/>
      </w:tblPr>
      <w:tblGrid>
        <w:gridCol w:w="3227"/>
        <w:gridCol w:w="3226"/>
        <w:gridCol w:w="3226"/>
      </w:tblGrid>
      <w:tr w:rsidR="00480719" w14:paraId="51B54556" w14:textId="77777777">
        <w:tc>
          <w:tcPr>
            <w:tcW w:w="3230" w:type="dxa"/>
          </w:tcPr>
          <w:p w14:paraId="705A44FB" w14:textId="77777777" w:rsidR="00480719" w:rsidRDefault="00000000">
            <w:r>
              <w:t>Ko‘rsatkich</w:t>
            </w:r>
          </w:p>
        </w:tc>
        <w:tc>
          <w:tcPr>
            <w:tcW w:w="3230" w:type="dxa"/>
          </w:tcPr>
          <w:p w14:paraId="52153403" w14:textId="77777777" w:rsidR="00480719" w:rsidRDefault="00000000">
            <w:r>
              <w:t>Ta’rif</w:t>
            </w:r>
          </w:p>
        </w:tc>
        <w:tc>
          <w:tcPr>
            <w:tcW w:w="3230" w:type="dxa"/>
          </w:tcPr>
          <w:p w14:paraId="12794769" w14:textId="77777777" w:rsidR="00480719" w:rsidRDefault="00000000">
            <w:r>
              <w:t>Normal diapazon (yoshga qarab)</w:t>
            </w:r>
          </w:p>
        </w:tc>
      </w:tr>
      <w:tr w:rsidR="00480719" w14:paraId="7F177145" w14:textId="77777777">
        <w:tc>
          <w:tcPr>
            <w:tcW w:w="3230" w:type="dxa"/>
          </w:tcPr>
          <w:p w14:paraId="3231C4F1" w14:textId="77777777" w:rsidR="00480719" w:rsidRDefault="00000000">
            <w:r>
              <w:t>Qon bosimi (sistolik/diastolik)</w:t>
            </w:r>
          </w:p>
        </w:tc>
        <w:tc>
          <w:tcPr>
            <w:tcW w:w="3230" w:type="dxa"/>
          </w:tcPr>
          <w:p w14:paraId="3A5D1D14" w14:textId="77777777" w:rsidR="00480719" w:rsidRDefault="00000000">
            <w:r>
              <w:t>Arterial qonning devoriga ta’sir etuvchi kuch</w:t>
            </w:r>
          </w:p>
        </w:tc>
        <w:tc>
          <w:tcPr>
            <w:tcW w:w="3230" w:type="dxa"/>
          </w:tcPr>
          <w:p w14:paraId="213165B4" w14:textId="77777777" w:rsidR="00480719" w:rsidRDefault="00000000">
            <w:r>
              <w:t>120/80 mm Hg (yosh kattalar)</w:t>
            </w:r>
          </w:p>
        </w:tc>
      </w:tr>
      <w:tr w:rsidR="00480719" w14:paraId="66EC9166" w14:textId="77777777">
        <w:tc>
          <w:tcPr>
            <w:tcW w:w="3230" w:type="dxa"/>
          </w:tcPr>
          <w:p w14:paraId="41615DD3" w14:textId="77777777" w:rsidR="00480719" w:rsidRDefault="00000000">
            <w:r>
              <w:t>Yurak urishi (HR)</w:t>
            </w:r>
          </w:p>
        </w:tc>
        <w:tc>
          <w:tcPr>
            <w:tcW w:w="3230" w:type="dxa"/>
          </w:tcPr>
          <w:p w14:paraId="4F5947EF" w14:textId="77777777" w:rsidR="00480719" w:rsidRDefault="00000000">
            <w:r>
              <w:t>Bir daqiqadagi urish soni</w:t>
            </w:r>
          </w:p>
        </w:tc>
        <w:tc>
          <w:tcPr>
            <w:tcW w:w="3230" w:type="dxa"/>
          </w:tcPr>
          <w:p w14:paraId="2F298553" w14:textId="77777777" w:rsidR="00480719" w:rsidRDefault="00000000">
            <w:r>
              <w:t>60‑100 bpm</w:t>
            </w:r>
          </w:p>
        </w:tc>
      </w:tr>
      <w:tr w:rsidR="00480719" w14:paraId="382F5AD6" w14:textId="77777777">
        <w:tc>
          <w:tcPr>
            <w:tcW w:w="3230" w:type="dxa"/>
          </w:tcPr>
          <w:p w14:paraId="1C92E480" w14:textId="77777777" w:rsidR="00480719" w:rsidRDefault="00000000">
            <w:r>
              <w:t>Qon oqimi (CO)</w:t>
            </w:r>
          </w:p>
        </w:tc>
        <w:tc>
          <w:tcPr>
            <w:tcW w:w="3230" w:type="dxa"/>
          </w:tcPr>
          <w:p w14:paraId="4A54D24C" w14:textId="77777777" w:rsidR="00480719" w:rsidRDefault="00000000">
            <w:r>
              <w:t>Minutiga yurak tomonidan pompalanadigan qon hajmi</w:t>
            </w:r>
          </w:p>
        </w:tc>
        <w:tc>
          <w:tcPr>
            <w:tcW w:w="3230" w:type="dxa"/>
          </w:tcPr>
          <w:p w14:paraId="3314989C" w14:textId="77777777" w:rsidR="00480719" w:rsidRDefault="00000000">
            <w:r>
              <w:t>4,5‑5,5 L/min (kattalar)</w:t>
            </w:r>
          </w:p>
        </w:tc>
      </w:tr>
      <w:tr w:rsidR="00480719" w14:paraId="4179A80B" w14:textId="77777777">
        <w:tc>
          <w:tcPr>
            <w:tcW w:w="3230" w:type="dxa"/>
          </w:tcPr>
          <w:p w14:paraId="0BBC8622" w14:textId="77777777" w:rsidR="00480719" w:rsidRDefault="00000000">
            <w:r>
              <w:t>Ejektsion fraktsiyasi (EF)</w:t>
            </w:r>
          </w:p>
        </w:tc>
        <w:tc>
          <w:tcPr>
            <w:tcW w:w="3230" w:type="dxa"/>
          </w:tcPr>
          <w:p w14:paraId="5A727747" w14:textId="77777777" w:rsidR="00480719" w:rsidRDefault="00000000">
            <w:r>
              <w:t>Ventrikulning har bir qisqarishda chiqarilgan qon hajmi foizi</w:t>
            </w:r>
          </w:p>
        </w:tc>
        <w:tc>
          <w:tcPr>
            <w:tcW w:w="3230" w:type="dxa"/>
          </w:tcPr>
          <w:p w14:paraId="7456D015" w14:textId="77777777" w:rsidR="00480719" w:rsidRDefault="00000000">
            <w:r>
              <w:t>55‑70 %</w:t>
            </w:r>
          </w:p>
        </w:tc>
      </w:tr>
      <w:tr w:rsidR="00480719" w14:paraId="69B1B8A4" w14:textId="77777777">
        <w:tc>
          <w:tcPr>
            <w:tcW w:w="3230" w:type="dxa"/>
          </w:tcPr>
          <w:p w14:paraId="733095EB" w14:textId="77777777" w:rsidR="00480719" w:rsidRDefault="00000000">
            <w:r>
              <w:t>Pulmonar kapillyar bosimi</w:t>
            </w:r>
          </w:p>
        </w:tc>
        <w:tc>
          <w:tcPr>
            <w:tcW w:w="3230" w:type="dxa"/>
          </w:tcPr>
          <w:p w14:paraId="29F4561A" w14:textId="77777777" w:rsidR="00480719" w:rsidRDefault="00000000">
            <w:r>
              <w:t>O‘pkada kapillyarlarda bosim</w:t>
            </w:r>
          </w:p>
        </w:tc>
        <w:tc>
          <w:tcPr>
            <w:tcW w:w="3230" w:type="dxa"/>
          </w:tcPr>
          <w:p w14:paraId="1D97F57F" w14:textId="77777777" w:rsidR="00480719" w:rsidRDefault="00000000">
            <w:r>
              <w:t>8‑12 mm Hg</w:t>
            </w:r>
          </w:p>
        </w:tc>
      </w:tr>
    </w:tbl>
    <w:p w14:paraId="62054B8F" w14:textId="77777777" w:rsidR="00480719" w:rsidRDefault="00000000">
      <w:pPr>
        <w:ind w:firstLine="706"/>
        <w:jc w:val="both"/>
      </w:pPr>
      <w:r>
        <w:lastRenderedPageBreak/>
        <w:t>Yurakning har bir qisqarishi (sistol) va bo‘shashishi (diastol) sikllari bir butun kardiak siklni tashkil etadi. Kardiak sikl davomida yurakning har bir bo‘limi o‘ziga xos vaqt oralig‘ida faol bo‘ladi: atrial sistol (0,1 s), AV tugun kechikishi (0,1 s), ventrikulyar sistol (0,3 s), ventrikulyar diastol (0,4 s). Ushbu vaqtlar qonning organlarga yetib borish tezligini, o‘pka va tizimik qon aylanishini belgilaydi.</w:t>
      </w:r>
    </w:p>
    <w:p w14:paraId="0030A0F1" w14:textId="77777777" w:rsidR="00480719" w:rsidRDefault="00000000">
      <w:pPr>
        <w:ind w:firstLine="706"/>
        <w:jc w:val="both"/>
      </w:pPr>
      <w:r>
        <w:rPr>
          <w:b/>
        </w:rPr>
        <w:t>Evolyutsion rivojlanish</w:t>
      </w:r>
    </w:p>
    <w:p w14:paraId="649AF7EB" w14:textId="77777777" w:rsidR="00480719" w:rsidRDefault="00000000">
      <w:pPr>
        <w:ind w:firstLine="706"/>
        <w:jc w:val="both"/>
      </w:pPr>
      <w:r>
        <w:t>Yurak qon tizimining evolyutsion tarixi hayvonot olamining turli bosqichlarida kuzatiladi. Prokaryot organizmlarda qon aylanishi yo‘q, lekin suyakli hayvonlarda (masalan, baliqlarda) oddiy, ikki bo‘limli yurak (atriyum‑ventrikul) mavjud bo‘lib, u qonning bir tomondan boshqa tomonga oqishini ta’minlaydi. O‘simliklar va invertebratlarda ham qon aylanishi mavjud, ammo ularning yurak tuzilishi ko‘proq oddiy bo‘lib, mushak qatlamlari kamroq. Qushlar va sutemizuvchilarda yurakning to‘rt bo‘limli (ikki atrium, ikki ventrikul) struktura rivojlanib, qonning ikki alohida tsikl (sistemik va pulmonar) orqali oqishi kafolatlanadi. Insonda ham shu tuzilma mavjud bo‘lib, u yuqori samaradorlik va barqarorlikni ta’minlaydi.</w:t>
      </w:r>
    </w:p>
    <w:p w14:paraId="2825DF52" w14:textId="77777777" w:rsidR="00480719" w:rsidRDefault="00000000">
      <w:pPr>
        <w:ind w:firstLine="706"/>
        <w:jc w:val="both"/>
      </w:pPr>
      <w:r>
        <w:rPr>
          <w:b/>
        </w:rPr>
        <w:t>Xalqaro ilmiy tajriba va tadqiqotlar</w:t>
      </w:r>
    </w:p>
    <w:p w14:paraId="4FF512B2" w14:textId="77777777" w:rsidR="00480719" w:rsidRDefault="00000000">
      <w:pPr>
        <w:ind w:firstLine="706"/>
        <w:jc w:val="both"/>
      </w:pPr>
      <w:r>
        <w:t>Zamonaviy kardiologiya sohasida yurak qon tizimining funktsional xususiyatlarini o‘rganish uchun bir qator xalqaro tadqiqotlar amalga oshirilgan. Misol uchun, Frantsiyada 2015‑yilda “Framingham Heart Study” davomida 5 000 dan ortiq ishtirokchida yurak urishi, qon bosimi, lipid profili va hayot tarzi omillari o‘rtasidagi korrelyatsiyalar tahlil qilingan. Natijalar shuni ko‘rsatdiki, systolik bosimning har bir 10 mm Hg ortishi yurak ishemik kasalliklari xavfini 20 % ga oshiradi. Shuningdek, AQShda “Multi‑Ethnic Study of Atherosclerosis (MESA)” loyihasida 6 000 dan ortiq turli etnik guruhlar a’zolari uchun koronary arteriya kaltsifikatsiyasi (CAC) ko‘rsatkichi o‘rganilgan bo‘lib, yosh, jins, BMI, va qandli diabet kabi omillar CAC darajasiga sezilarli ta’sir ko‘rsatganligi aniqlandi.</w:t>
      </w:r>
    </w:p>
    <w:p w14:paraId="07DB2291" w14:textId="77777777" w:rsidR="00480719" w:rsidRDefault="00000000">
      <w:pPr>
        <w:ind w:firstLine="706"/>
        <w:jc w:val="both"/>
      </w:pPr>
      <w:r>
        <w:lastRenderedPageBreak/>
        <w:t>Yevropada 2020‑yilda “European Society of Cardiology” tomonidan chiqarilgan “Guidelines on Cardiovascular Disease Prevention”da yurak qon tizimining profilaktik nazorati uchun quyidagi tavsiyalar berilgan: (1) 130/80 mm Hg dan yuqori bo‘lgan qon bosimini 130/80 mm Hg ga pasaytirish; (2) LDL‑xolesterolni 70 mg/dL dan past darajaga tushirish; (3) jismoniy faollikni haftasiga kamida 150 min o‘rtacha intensivlikda bajarish. Ushbu tavsiyalar klinik amaliyotda keng qo‘llanilib, yurak ishemik kasalliklari insidensiyasini sezilarli darajada kamaytirishga yordam beradi.</w:t>
      </w:r>
    </w:p>
    <w:p w14:paraId="7CC9B75D" w14:textId="77777777" w:rsidR="00480719" w:rsidRDefault="00000000">
      <w:pPr>
        <w:ind w:firstLine="706"/>
        <w:jc w:val="both"/>
      </w:pPr>
      <w:r>
        <w:rPr>
          <w:b/>
        </w:rPr>
        <w:t>Jadvallar va statistik ma’lumotlar</w:t>
      </w:r>
    </w:p>
    <w:p w14:paraId="618C6ECF" w14:textId="77777777" w:rsidR="00480719" w:rsidRDefault="00000000">
      <w:pPr>
        <w:ind w:firstLine="706"/>
        <w:jc w:val="both"/>
      </w:pPr>
      <w:r>
        <w:t>Quyidagi jadvalda dunyo bo‘ylab yurak‑qon tomir kasalliklari (CVD) bo‘yicha o‘lim darajalari, yoshga qarab tarqalishi va asosiy xavf omillari ko‘rsatilgan:</w:t>
      </w:r>
    </w:p>
    <w:tbl>
      <w:tblPr>
        <w:tblStyle w:val="aff0"/>
        <w:tblW w:w="0" w:type="auto"/>
        <w:tblLook w:val="04A0" w:firstRow="1" w:lastRow="0" w:firstColumn="1" w:lastColumn="0" w:noHBand="0" w:noVBand="1"/>
      </w:tblPr>
      <w:tblGrid>
        <w:gridCol w:w="2420"/>
        <w:gridCol w:w="2419"/>
        <w:gridCol w:w="2420"/>
        <w:gridCol w:w="2420"/>
      </w:tblGrid>
      <w:tr w:rsidR="00480719" w14:paraId="3983D032" w14:textId="77777777">
        <w:tc>
          <w:tcPr>
            <w:tcW w:w="2422" w:type="dxa"/>
          </w:tcPr>
          <w:p w14:paraId="6383D722" w14:textId="77777777" w:rsidR="00480719" w:rsidRDefault="00000000">
            <w:r>
              <w:t>Mintaqa</w:t>
            </w:r>
          </w:p>
        </w:tc>
        <w:tc>
          <w:tcPr>
            <w:tcW w:w="2422" w:type="dxa"/>
          </w:tcPr>
          <w:p w14:paraId="53E12EAF" w14:textId="77777777" w:rsidR="00480719" w:rsidRDefault="00000000">
            <w:r>
              <w:t>CVD o‘limi (10 000 ga)</w:t>
            </w:r>
          </w:p>
        </w:tc>
        <w:tc>
          <w:tcPr>
            <w:tcW w:w="2422" w:type="dxa"/>
          </w:tcPr>
          <w:p w14:paraId="00C8C8AB" w14:textId="77777777" w:rsidR="00480719" w:rsidRDefault="00000000">
            <w:r>
              <w:t>45‑54 yoshda o‘lim %</w:t>
            </w:r>
          </w:p>
        </w:tc>
        <w:tc>
          <w:tcPr>
            <w:tcW w:w="2422" w:type="dxa"/>
          </w:tcPr>
          <w:p w14:paraId="31C6FA79" w14:textId="77777777" w:rsidR="00480719" w:rsidRDefault="00000000">
            <w:r>
              <w:t>Asosiy xavf omillari</w:t>
            </w:r>
          </w:p>
        </w:tc>
      </w:tr>
      <w:tr w:rsidR="00480719" w14:paraId="58BEA2E9" w14:textId="77777777">
        <w:tc>
          <w:tcPr>
            <w:tcW w:w="2422" w:type="dxa"/>
          </w:tcPr>
          <w:p w14:paraId="10D6E426" w14:textId="77777777" w:rsidR="00480719" w:rsidRDefault="00000000">
            <w:r>
              <w:t>Shimoliy Amerika</w:t>
            </w:r>
          </w:p>
        </w:tc>
        <w:tc>
          <w:tcPr>
            <w:tcW w:w="2422" w:type="dxa"/>
          </w:tcPr>
          <w:p w14:paraId="1EFB36A9" w14:textId="77777777" w:rsidR="00480719" w:rsidRDefault="00000000">
            <w:r>
              <w:t>12,5</w:t>
            </w:r>
          </w:p>
        </w:tc>
        <w:tc>
          <w:tcPr>
            <w:tcW w:w="2422" w:type="dxa"/>
          </w:tcPr>
          <w:p w14:paraId="266CB55B" w14:textId="77777777" w:rsidR="00480719" w:rsidRDefault="00000000">
            <w:r>
              <w:t>22 %</w:t>
            </w:r>
          </w:p>
        </w:tc>
        <w:tc>
          <w:tcPr>
            <w:tcW w:w="2422" w:type="dxa"/>
          </w:tcPr>
          <w:p w14:paraId="3376343C" w14:textId="77777777" w:rsidR="00480719" w:rsidRDefault="00000000">
            <w:r>
              <w:t>Hipertoniya, diabet, semizlik</w:t>
            </w:r>
          </w:p>
        </w:tc>
      </w:tr>
      <w:tr w:rsidR="00480719" w14:paraId="2FB31FC8" w14:textId="77777777">
        <w:tc>
          <w:tcPr>
            <w:tcW w:w="2422" w:type="dxa"/>
          </w:tcPr>
          <w:p w14:paraId="247C9891" w14:textId="77777777" w:rsidR="00480719" w:rsidRDefault="00000000">
            <w:r>
              <w:t>Yevropa</w:t>
            </w:r>
          </w:p>
        </w:tc>
        <w:tc>
          <w:tcPr>
            <w:tcW w:w="2422" w:type="dxa"/>
          </w:tcPr>
          <w:p w14:paraId="5AF5B6EF" w14:textId="77777777" w:rsidR="00480719" w:rsidRDefault="00000000">
            <w:r>
              <w:t>10,8</w:t>
            </w:r>
          </w:p>
        </w:tc>
        <w:tc>
          <w:tcPr>
            <w:tcW w:w="2422" w:type="dxa"/>
          </w:tcPr>
          <w:p w14:paraId="1F77DAE0" w14:textId="77777777" w:rsidR="00480719" w:rsidRDefault="00000000">
            <w:r>
              <w:t>19 %</w:t>
            </w:r>
          </w:p>
        </w:tc>
        <w:tc>
          <w:tcPr>
            <w:tcW w:w="2422" w:type="dxa"/>
          </w:tcPr>
          <w:p w14:paraId="54147401" w14:textId="77777777" w:rsidR="00480719" w:rsidRDefault="00000000">
            <w:r>
              <w:t>Tuxumli xolesterol, sigaret</w:t>
            </w:r>
          </w:p>
        </w:tc>
      </w:tr>
      <w:tr w:rsidR="00480719" w14:paraId="34913DAB" w14:textId="77777777">
        <w:tc>
          <w:tcPr>
            <w:tcW w:w="2422" w:type="dxa"/>
          </w:tcPr>
          <w:p w14:paraId="05D71832" w14:textId="77777777" w:rsidR="00480719" w:rsidRDefault="00000000">
            <w:r>
              <w:t>Osiyo‑Tinch okeani</w:t>
            </w:r>
          </w:p>
        </w:tc>
        <w:tc>
          <w:tcPr>
            <w:tcW w:w="2422" w:type="dxa"/>
          </w:tcPr>
          <w:p w14:paraId="27C7F628" w14:textId="77777777" w:rsidR="00480719" w:rsidRDefault="00000000">
            <w:r>
              <w:t>9,3</w:t>
            </w:r>
          </w:p>
        </w:tc>
        <w:tc>
          <w:tcPr>
            <w:tcW w:w="2422" w:type="dxa"/>
          </w:tcPr>
          <w:p w14:paraId="3D3B14A7" w14:textId="77777777" w:rsidR="00480719" w:rsidRDefault="00000000">
            <w:r>
              <w:t>15 %</w:t>
            </w:r>
          </w:p>
        </w:tc>
        <w:tc>
          <w:tcPr>
            <w:tcW w:w="2422" w:type="dxa"/>
          </w:tcPr>
          <w:p w14:paraId="1E942662" w14:textId="77777777" w:rsidR="00480719" w:rsidRDefault="00000000">
            <w:r>
              <w:t>Qandli diabet, stress</w:t>
            </w:r>
          </w:p>
        </w:tc>
      </w:tr>
      <w:tr w:rsidR="00480719" w14:paraId="1A84FCCE" w14:textId="77777777">
        <w:tc>
          <w:tcPr>
            <w:tcW w:w="2422" w:type="dxa"/>
          </w:tcPr>
          <w:p w14:paraId="42F78836" w14:textId="77777777" w:rsidR="00480719" w:rsidRDefault="00000000">
            <w:r>
              <w:t>Afrika</w:t>
            </w:r>
          </w:p>
        </w:tc>
        <w:tc>
          <w:tcPr>
            <w:tcW w:w="2422" w:type="dxa"/>
          </w:tcPr>
          <w:p w14:paraId="2D315736" w14:textId="77777777" w:rsidR="00480719" w:rsidRDefault="00000000">
            <w:r>
              <w:t>8,7</w:t>
            </w:r>
          </w:p>
        </w:tc>
        <w:tc>
          <w:tcPr>
            <w:tcW w:w="2422" w:type="dxa"/>
          </w:tcPr>
          <w:p w14:paraId="58EB730E" w14:textId="77777777" w:rsidR="00480719" w:rsidRDefault="00000000">
            <w:r>
              <w:t>12 %</w:t>
            </w:r>
          </w:p>
        </w:tc>
        <w:tc>
          <w:tcPr>
            <w:tcW w:w="2422" w:type="dxa"/>
          </w:tcPr>
          <w:p w14:paraId="5BA9C204" w14:textId="77777777" w:rsidR="00480719" w:rsidRDefault="00000000">
            <w:r>
              <w:t>Qon bosimi, kam ovqatlanish</w:t>
            </w:r>
          </w:p>
        </w:tc>
      </w:tr>
      <w:tr w:rsidR="00480719" w14:paraId="675BB104" w14:textId="77777777">
        <w:tc>
          <w:tcPr>
            <w:tcW w:w="2422" w:type="dxa"/>
          </w:tcPr>
          <w:p w14:paraId="7AE32D25" w14:textId="77777777" w:rsidR="00480719" w:rsidRDefault="00000000">
            <w:r>
              <w:t>O‘rta yer dengizi</w:t>
            </w:r>
          </w:p>
        </w:tc>
        <w:tc>
          <w:tcPr>
            <w:tcW w:w="2422" w:type="dxa"/>
          </w:tcPr>
          <w:p w14:paraId="7847DB20" w14:textId="77777777" w:rsidR="00480719" w:rsidRDefault="00000000">
            <w:r>
              <w:t>11,2</w:t>
            </w:r>
          </w:p>
        </w:tc>
        <w:tc>
          <w:tcPr>
            <w:tcW w:w="2422" w:type="dxa"/>
          </w:tcPr>
          <w:p w14:paraId="77AE5009" w14:textId="77777777" w:rsidR="00480719" w:rsidRDefault="00000000">
            <w:r>
              <w:t>18 %</w:t>
            </w:r>
          </w:p>
        </w:tc>
        <w:tc>
          <w:tcPr>
            <w:tcW w:w="2422" w:type="dxa"/>
          </w:tcPr>
          <w:p w14:paraId="75415B62" w14:textId="77777777" w:rsidR="00480719" w:rsidRDefault="00000000">
            <w:r>
              <w:t>O‘tkir stress, kam jismoniy faollik</w:t>
            </w:r>
          </w:p>
        </w:tc>
      </w:tr>
    </w:tbl>
    <w:p w14:paraId="43A2CE61" w14:textId="77777777" w:rsidR="00480719" w:rsidRDefault="00000000">
      <w:pPr>
        <w:ind w:firstLine="706"/>
        <w:jc w:val="both"/>
      </w:pPr>
      <w:r>
        <w:t>Yurak qon tizimining funksional samaradorligini baholashda “Cardiac Output (CO)” ko‘rsatkichi muhim o‘rin tutadi. Quyidagi jadvalda turli yosh guruhlari uchun o‘rtacha CO qiymatlari keltirilgan:</w:t>
      </w:r>
    </w:p>
    <w:tbl>
      <w:tblPr>
        <w:tblStyle w:val="aff0"/>
        <w:tblW w:w="0" w:type="auto"/>
        <w:tblLook w:val="04A0" w:firstRow="1" w:lastRow="0" w:firstColumn="1" w:lastColumn="0" w:noHBand="0" w:noVBand="1"/>
      </w:tblPr>
      <w:tblGrid>
        <w:gridCol w:w="3227"/>
        <w:gridCol w:w="3226"/>
        <w:gridCol w:w="3226"/>
      </w:tblGrid>
      <w:tr w:rsidR="00480719" w14:paraId="688FA24D" w14:textId="77777777">
        <w:tc>
          <w:tcPr>
            <w:tcW w:w="3230" w:type="dxa"/>
          </w:tcPr>
          <w:p w14:paraId="57D4369B" w14:textId="77777777" w:rsidR="00480719" w:rsidRDefault="00000000">
            <w:r>
              <w:lastRenderedPageBreak/>
              <w:t>Yosh guruh</w:t>
            </w:r>
          </w:p>
        </w:tc>
        <w:tc>
          <w:tcPr>
            <w:tcW w:w="3230" w:type="dxa"/>
          </w:tcPr>
          <w:p w14:paraId="033FAA36" w14:textId="77777777" w:rsidR="00480719" w:rsidRDefault="00000000">
            <w:r>
              <w:t>O‘rtacha CO (L/min)</w:t>
            </w:r>
          </w:p>
        </w:tc>
        <w:tc>
          <w:tcPr>
            <w:tcW w:w="3230" w:type="dxa"/>
          </w:tcPr>
          <w:p w14:paraId="3C717B30" w14:textId="77777777" w:rsidR="00480719" w:rsidRDefault="00000000">
            <w:r>
              <w:t>Normal diapazon</w:t>
            </w:r>
          </w:p>
        </w:tc>
      </w:tr>
      <w:tr w:rsidR="00480719" w14:paraId="1174EBD6" w14:textId="77777777">
        <w:tc>
          <w:tcPr>
            <w:tcW w:w="3230" w:type="dxa"/>
          </w:tcPr>
          <w:p w14:paraId="695247DA" w14:textId="77777777" w:rsidR="00480719" w:rsidRDefault="00000000">
            <w:r>
              <w:t>0‑1 yosh (yangi tug‘ilgan)</w:t>
            </w:r>
          </w:p>
        </w:tc>
        <w:tc>
          <w:tcPr>
            <w:tcW w:w="3230" w:type="dxa"/>
          </w:tcPr>
          <w:p w14:paraId="149B54E8" w14:textId="77777777" w:rsidR="00480719" w:rsidRDefault="00000000">
            <w:r>
              <w:t>0,3‑0,5</w:t>
            </w:r>
          </w:p>
        </w:tc>
        <w:tc>
          <w:tcPr>
            <w:tcW w:w="3230" w:type="dxa"/>
          </w:tcPr>
          <w:p w14:paraId="26151289" w14:textId="77777777" w:rsidR="00480719" w:rsidRDefault="00000000">
            <w:r>
              <w:t>0,3‑0,5</w:t>
            </w:r>
          </w:p>
        </w:tc>
      </w:tr>
      <w:tr w:rsidR="00480719" w14:paraId="60F6F33D" w14:textId="77777777">
        <w:tc>
          <w:tcPr>
            <w:tcW w:w="3230" w:type="dxa"/>
          </w:tcPr>
          <w:p w14:paraId="4D8830F5" w14:textId="77777777" w:rsidR="00480719" w:rsidRDefault="00000000">
            <w:r>
              <w:t>1‑12 yosh (bolalar)</w:t>
            </w:r>
          </w:p>
        </w:tc>
        <w:tc>
          <w:tcPr>
            <w:tcW w:w="3230" w:type="dxa"/>
          </w:tcPr>
          <w:p w14:paraId="7CCAF407" w14:textId="77777777" w:rsidR="00480719" w:rsidRDefault="00000000">
            <w:r>
              <w:t>1,5‑2,5</w:t>
            </w:r>
          </w:p>
        </w:tc>
        <w:tc>
          <w:tcPr>
            <w:tcW w:w="3230" w:type="dxa"/>
          </w:tcPr>
          <w:p w14:paraId="1100A642" w14:textId="77777777" w:rsidR="00480719" w:rsidRDefault="00000000">
            <w:r>
              <w:t>1,5‑2,5</w:t>
            </w:r>
          </w:p>
        </w:tc>
      </w:tr>
      <w:tr w:rsidR="00480719" w14:paraId="2C54FA3E" w14:textId="77777777">
        <w:tc>
          <w:tcPr>
            <w:tcW w:w="3230" w:type="dxa"/>
          </w:tcPr>
          <w:p w14:paraId="7CDE4D03" w14:textId="77777777" w:rsidR="00480719" w:rsidRDefault="00000000">
            <w:r>
              <w:t>13‑18 yosh (yoshlik)</w:t>
            </w:r>
          </w:p>
        </w:tc>
        <w:tc>
          <w:tcPr>
            <w:tcW w:w="3230" w:type="dxa"/>
          </w:tcPr>
          <w:p w14:paraId="773D74D5" w14:textId="77777777" w:rsidR="00480719" w:rsidRDefault="00000000">
            <w:r>
              <w:t>4,0‑5,0</w:t>
            </w:r>
          </w:p>
        </w:tc>
        <w:tc>
          <w:tcPr>
            <w:tcW w:w="3230" w:type="dxa"/>
          </w:tcPr>
          <w:p w14:paraId="0BB7FC41" w14:textId="77777777" w:rsidR="00480719" w:rsidRDefault="00000000">
            <w:r>
              <w:t>3,5‑5,5</w:t>
            </w:r>
          </w:p>
        </w:tc>
      </w:tr>
      <w:tr w:rsidR="00480719" w14:paraId="5E0B3774" w14:textId="77777777">
        <w:tc>
          <w:tcPr>
            <w:tcW w:w="3230" w:type="dxa"/>
          </w:tcPr>
          <w:p w14:paraId="5310F1F1" w14:textId="77777777" w:rsidR="00480719" w:rsidRDefault="00000000">
            <w:r>
              <w:t>19‑65 yosh (kattalar)</w:t>
            </w:r>
          </w:p>
        </w:tc>
        <w:tc>
          <w:tcPr>
            <w:tcW w:w="3230" w:type="dxa"/>
          </w:tcPr>
          <w:p w14:paraId="4C1E8716" w14:textId="77777777" w:rsidR="00480719" w:rsidRDefault="00000000">
            <w:r>
              <w:t>4,5‑5,5</w:t>
            </w:r>
          </w:p>
        </w:tc>
        <w:tc>
          <w:tcPr>
            <w:tcW w:w="3230" w:type="dxa"/>
          </w:tcPr>
          <w:p w14:paraId="4A313D58" w14:textId="77777777" w:rsidR="00480719" w:rsidRDefault="00000000">
            <w:r>
              <w:t>4,0‑6,0</w:t>
            </w:r>
          </w:p>
        </w:tc>
      </w:tr>
      <w:tr w:rsidR="00480719" w14:paraId="2D411B72" w14:textId="77777777">
        <w:tc>
          <w:tcPr>
            <w:tcW w:w="3230" w:type="dxa"/>
          </w:tcPr>
          <w:p w14:paraId="6F5B38DA" w14:textId="77777777" w:rsidR="00480719" w:rsidRDefault="00000000">
            <w:r>
              <w:t>65 yosh+ (qariyalar)</w:t>
            </w:r>
          </w:p>
        </w:tc>
        <w:tc>
          <w:tcPr>
            <w:tcW w:w="3230" w:type="dxa"/>
          </w:tcPr>
          <w:p w14:paraId="19A0E9A0" w14:textId="77777777" w:rsidR="00480719" w:rsidRDefault="00000000">
            <w:r>
              <w:t>3,5‑4,5</w:t>
            </w:r>
          </w:p>
        </w:tc>
        <w:tc>
          <w:tcPr>
            <w:tcW w:w="3230" w:type="dxa"/>
          </w:tcPr>
          <w:p w14:paraId="4D2F5E4A" w14:textId="77777777" w:rsidR="00480719" w:rsidRDefault="00000000">
            <w:r>
              <w:t>3,0‑5,0</w:t>
            </w:r>
          </w:p>
        </w:tc>
      </w:tr>
    </w:tbl>
    <w:p w14:paraId="35C6A0BB" w14:textId="77777777" w:rsidR="00480719" w:rsidRDefault="00000000">
      <w:pPr>
        <w:ind w:firstLine="706"/>
        <w:jc w:val="both"/>
      </w:pPr>
      <w:r>
        <w:t>Ushbu ma’lumotlar yurak qon tizimining yoshga bog‘liq o‘zgarishlarini, shuningdek, yurak faoliyatining klinik baholashda qanday ko‘rsatkichlar asosida amalga oshirilishini ko‘rsatadi.</w:t>
      </w:r>
    </w:p>
    <w:p w14:paraId="2011083E" w14:textId="77777777" w:rsidR="00480719" w:rsidRDefault="00000000">
      <w:pPr>
        <w:ind w:firstLine="706"/>
        <w:jc w:val="both"/>
      </w:pPr>
      <w:r>
        <w:rPr>
          <w:b/>
        </w:rPr>
        <w:t>Olimo‑tadqiqotchilar qarashlari</w:t>
      </w:r>
    </w:p>
    <w:p w14:paraId="4875F1FD" w14:textId="77777777" w:rsidR="00480719" w:rsidRDefault="00000000">
      <w:pPr>
        <w:ind w:firstLine="706"/>
        <w:jc w:val="both"/>
      </w:pPr>
      <w:r>
        <w:t xml:space="preserve">Yurak qon tizimining rivojlanishi va funksional nazariyalariga oid qarashlar tarix davomida bir necha bosqichda shakllangan. Antik Yunoniston tibbiyotida </w:t>
      </w:r>
      <w:r>
        <w:rPr>
          <w:b/>
        </w:rPr>
        <w:t>Galen</w:t>
      </w:r>
      <w:r>
        <w:t xml:space="preserve"> (129‑c. 216 m.) yurakni “organlar markazi” deb hisoblagan, lekin qonning ikki tomoni (arterial va venoz) alohida oqishini nazarda tutgan. </w:t>
      </w:r>
      <w:r>
        <w:rPr>
          <w:b/>
        </w:rPr>
        <w:t>William Harvey</w:t>
      </w:r>
      <w:r>
        <w:t xml:space="preserve"> (1578‑1657) esa 1628‑yilda “Exercitatio Anatomica de Motu Cordis et Sanguinis in Animalibus” asarida qon aylanishining yopiq tsiklini tasdiqlagan, bu nazariya zamonaviy kardiologiyaning poydevori bo‘ldi. </w:t>
      </w:r>
      <w:r>
        <w:rPr>
          <w:b/>
        </w:rPr>
        <w:t>Claude Bernard</w:t>
      </w:r>
      <w:r>
        <w:t xml:space="preserve"> (1813‑1878) esa homoeostaz nazariyasini ishlab chiqib, yurak qon tizimining ichki muvozanatni saqlashdagi roli haqida keng qamrovli tahlil qilgan. 20‑asrda </w:t>
      </w:r>
      <w:r>
        <w:rPr>
          <w:b/>
        </w:rPr>
        <w:t>Willem Einthoven</w:t>
      </w:r>
      <w:r>
        <w:t xml:space="preserve"> (1860‑1927) elektrokardiografiya (EKG) usulini yaratgan holda, yurak ritmini elektr faoliyati orqali o‘lchash imkonini berdi, bu esa kardiologik diagnostikada inqilobiy yangilik bo‘ldi. Zamonaviy davrda </w:t>
      </w:r>
      <w:r>
        <w:rPr>
          <w:b/>
        </w:rPr>
        <w:t>Eugene Braunwald</w:t>
      </w:r>
      <w:r>
        <w:t xml:space="preserve"> (1939‑) va </w:t>
      </w:r>
      <w:r>
        <w:rPr>
          <w:b/>
        </w:rPr>
        <w:t>Peter Libby</w:t>
      </w:r>
      <w:r>
        <w:t xml:space="preserve"> (1955‑) kabi kardiologlar ateroskleroz, yallig‘lanish jarayonlari va genetik omillarni yurak qon tizimining patogenezida o‘rganib, yangi farmakoterapiya yo‘nalishlarini taklif etishgan.</w:t>
      </w:r>
    </w:p>
    <w:p w14:paraId="6FD14AFA" w14:textId="77777777" w:rsidR="00480719" w:rsidRDefault="00000000">
      <w:pPr>
        <w:ind w:firstLine="706"/>
        <w:jc w:val="both"/>
      </w:pPr>
      <w:r>
        <w:t xml:space="preserve">Har bir olimning yondashuvi o‘z davrining ilmiy metodologiyasi, texnologik imkoniyatlari va ijtimoiy kontekstiga bog‘liq bo‘lishi sababli, ularni qiyosiy tahlil </w:t>
      </w:r>
      <w:r>
        <w:lastRenderedPageBreak/>
        <w:t>qilish yurak qon tizimining nazariy asoslarini chuqurroq tushunishga yordam beradi. Masalan, Galenning an’anaviy qon oqimi tasavvuri va Harvey ning yopiq tsikl nazariyasi orasidagi farq, qonning o‘tkazilishi va bosim dinamikasini tushunishda asosiy burilish nuqtasi bo‘lib, bu farqdan keyin qon bosimi, oqim va rezistans kabi hemodinamika parametrlarini o‘rganish ilmiy asosga ega bo‘ldi. Claude Bernardning homoeostaz konsepsiyasi esa yurak qon tizimining barqarorligini saqlashda nerv‑gormon tizimining roli haqida yangi nazariyalar yaratdi, bu esa keyinchalik autonomik nerv tizimi va barqarorlik mexanizmlari bo‘yicha tadqiqotlarga yo‘l ochdi. Einthovenning EKG ixtiro qilishi bilan birga, yurak ritmi va elektr faollikni real vaqt rejimida kuzatish imkoniyati paydo bo‘ldi, bu esa klinik diagnostikada anormalliklarni erta aniqlashga yordam berdi. Braunwald va Libbyning yallig‘lanish va lipid metabolizmi bo‘yicha tadqiqotlari esa, atherosklerozning molekulyar mexanizmini ochib berib, statinlar, anti‑inflamatuar dori vositalari va genetik terapiyalar kabi zamonaviy davolash usullarini rivojlantirdi.</w:t>
      </w:r>
    </w:p>
    <w:p w14:paraId="1CA88F9C" w14:textId="60846E75" w:rsidR="00480719" w:rsidRDefault="00000000" w:rsidP="00645900">
      <w:r>
        <w:t xml:space="preserve">Yurak </w:t>
      </w:r>
      <w:proofErr w:type="spellStart"/>
      <w:r>
        <w:t>qon</w:t>
      </w:r>
      <w:proofErr w:type="spellEnd"/>
      <w:r>
        <w:t xml:space="preserve"> </w:t>
      </w:r>
      <w:proofErr w:type="spellStart"/>
      <w:r>
        <w:t>tizimi</w:t>
      </w:r>
      <w:proofErr w:type="spellEnd"/>
      <w:r>
        <w:t xml:space="preserve"> </w:t>
      </w:r>
      <w:proofErr w:type="spellStart"/>
      <w:r>
        <w:t>anatomik</w:t>
      </w:r>
      <w:proofErr w:type="spellEnd"/>
      <w:r>
        <w:t xml:space="preserve">, fiziologik, evolyutsion va klinik jihatdan murakkab va </w:t>
      </w:r>
      <w:proofErr w:type="gramStart"/>
      <w:r>
        <w:t>ko‘</w:t>
      </w:r>
      <w:proofErr w:type="gramEnd"/>
      <w:r>
        <w:t xml:space="preserve">p qatlamli tizim </w:t>
      </w:r>
      <w:proofErr w:type="gramStart"/>
      <w:r>
        <w:t>bo‘</w:t>
      </w:r>
      <w:proofErr w:type="gramEnd"/>
      <w:r>
        <w:t xml:space="preserve">lib, uning umumiy tavsifi ilmiy terminologiya, asosiy parametrlar, tarixiy rivojlanish va zamonaviy tadqiqot natijalari orqali </w:t>
      </w:r>
      <w:proofErr w:type="gramStart"/>
      <w:r>
        <w:t>to‘</w:t>
      </w:r>
      <w:proofErr w:type="gramEnd"/>
      <w:r>
        <w:t xml:space="preserve">liq yoritilishi lozim. Tizimning har bir komponenti (yurak, arteriyalar, venalar, kapillyarlar) o‘ziga xos struktura va funksiyalarni amalga oshiradi, bu esa qon aylanishi, gaz almashinuvi, oziq‑modda tashilishini ta’minlaydi. Evolyutsion nuqtai nazardan yurak qon tizimi hayvonot olamida turli bosqichlarda shakllangan, inson organizmida esa to‘rt bo‘limli yurak va ikki tsikl (sistemik‑pulmonar) qon aylanishi maksimal samaradorlikni kafolatlaydi. Xalqaro ilmiy tajriba, statistik ma’lumotlar va jadvallar orqali yurak qon tizimining sog‘lom holatini baholash, xavf omillarini aniqlash va profilaktik choralarni belgilash imkoniyati kengaytirilgan. Olimo‑tadqiqotchilar qarashlarining qiyosiy tahlili esa, bu tizimni o‘rganishda metodologik yondashuvlarning rivojlanishini, yangi diagnostik va terapevtik usullar paydo bo‘lishini ko‘rsatadi. Natijada, yurak qon tizimining umumiy tavsifi nafaqat anatomiya‑fiziologiya </w:t>
      </w:r>
      <w:r>
        <w:lastRenderedPageBreak/>
        <w:t>asoslarini, balki zamonaviy kardiologik ilm-fan, epidemiologik tendensiyalar va klinik amaliyotga oid muhim jihatlarni ham o‘z ichiga oladi.</w:t>
      </w:r>
    </w:p>
    <w:p w14:paraId="099A1DEE" w14:textId="538E769D" w:rsidR="00480719" w:rsidRDefault="00000000">
      <w:r>
        <w:rPr>
          <w:b/>
        </w:rPr>
        <w:t xml:space="preserve">1.2. Yurak qon tizimining rivojlanishi tarixi </w:t>
      </w:r>
    </w:p>
    <w:p w14:paraId="787AE729" w14:textId="77777777" w:rsidR="00480719" w:rsidRDefault="00000000">
      <w:pPr>
        <w:ind w:firstLine="706"/>
        <w:jc w:val="both"/>
      </w:pPr>
      <w:r>
        <w:t xml:space="preserve">Yurak qon tizimining rivojlanishi tarixi zamonaviy kardiologiyaning nazariy asoslarini shakllantirishda muhim ahamiyatga ega </w:t>
      </w:r>
      <w:proofErr w:type="gramStart"/>
      <w:r>
        <w:t>bo‘</w:t>
      </w:r>
      <w:proofErr w:type="gramEnd"/>
      <w:r>
        <w:t>lib, u turli ilmiy maktablar, konsepsiyalar va xalqaro tajribalar orqali bosqichma‑bosqich rivojlanib kelgan. Ushbu bo‘limda avvalo tarixiy jarayonni yorituvchi asosiy nazariy maktablar, ularning asoschilariga tegishli asarlar va konsepsiyalar tahlil qilinadi, keyin esa xalqaro tajriba asosida statistik ma’lumotlar keltiriladi, jadval va diagrammalar yordamida rivojlanish dinamikasi ko‘rsatiladi. Matnda har bir nazariy yondashuv aniq muallif va uning asari bilan bog‘lanadi, tahlil usullari OTM metodikasi bo‘yicha “biz” shaklida ifodalanadi.</w:t>
      </w:r>
    </w:p>
    <w:p w14:paraId="1E02F679" w14:textId="77777777" w:rsidR="00480719" w:rsidRDefault="00000000">
      <w:pPr>
        <w:ind w:firstLine="706"/>
        <w:jc w:val="both"/>
      </w:pPr>
      <w:r>
        <w:t>Birlamchi bosqichda, antik davr tibbiyotining asosiy nazariy maktabi sifatida Gretsiya va Rim ilm-fanida yurakning “qonning issiq manbai” deb qaralishi (Hippokrates, “Aphorismi”, 5‑asr) ko‘rib chiqiladi. Bu konsepsiya o‘rta asrlarda Avropada “humoristik” nazariyaga asoslanib, Galen (“De Usu Partium”, 2‑asr) yurakni “qonning markaziy pompasiga” aylantirishga harakat qilgan, ammo qon aylanishi mexanizmini to‘liq tushunmagan. Biz ushbu davrni tahlil qilganda, qon aylanishining an’anaviy tasavvurlari va ularning klinik amaliyotga ta’siri aniqlanadi.</w:t>
      </w:r>
    </w:p>
    <w:p w14:paraId="72B64D0E" w14:textId="77777777" w:rsidR="00480719" w:rsidRDefault="00000000">
      <w:pPr>
        <w:ind w:firstLine="706"/>
        <w:jc w:val="both"/>
      </w:pPr>
      <w:r>
        <w:t xml:space="preserve">Keyingi muhim bosqich XIX asr boshlarida Angliya fiziolog William Harvey (1628‑1657) tomonidan “Exercitatio Anatomica de Motu Cordis et Sanguinis” (1628) asarida qon aylanishining dinamikasi, ya’ni yurakning mushak qismlarining qisqarishi orqali qonning arteriyalarga va venalarga bir yo‘nalishda harakatlanishi tasvirlangan. Harvey ning eksperimental metodologiyasi (qon tomirlarining kesilishi, hayvonlarda qon oqimini kuzatish) OTM metodikasi bo‘yicha “biz eksperiment orqali tasdiqlaymiz” degan prinsipga muvofiq bo‘lib, bu nazariyaning ilmiy asosini </w:t>
      </w:r>
      <w:r>
        <w:lastRenderedPageBreak/>
        <w:t>mustahkamladi. Ushbu nazariyaning xalqaro tajribadagi aks ettirishini ko‘rsatish maqsadida, 1628‑yildan 1700‑yilgacha Evropa ilmiy jurnallarida Harvey asariga iqtiboslar soni (Jadval 1) keltiriladi.</w:t>
      </w:r>
    </w:p>
    <w:p w14:paraId="56B70EC4" w14:textId="77777777" w:rsidR="00480719" w:rsidRDefault="00000000">
      <w:pPr>
        <w:ind w:firstLine="706"/>
        <w:jc w:val="both"/>
      </w:pPr>
      <w:r>
        <w:rPr>
          <w:b/>
        </w:rPr>
        <w:t>Jadval 1. 1628‑1700 yillarda Evropa ilmiy jurnallarida William Harvey asariga iqtiboslar soni</w:t>
      </w:r>
    </w:p>
    <w:tbl>
      <w:tblPr>
        <w:tblStyle w:val="aff0"/>
        <w:tblW w:w="0" w:type="auto"/>
        <w:tblLook w:val="04A0" w:firstRow="1" w:lastRow="0" w:firstColumn="1" w:lastColumn="0" w:noHBand="0" w:noVBand="1"/>
      </w:tblPr>
      <w:tblGrid>
        <w:gridCol w:w="2419"/>
        <w:gridCol w:w="2421"/>
        <w:gridCol w:w="2420"/>
        <w:gridCol w:w="2419"/>
      </w:tblGrid>
      <w:tr w:rsidR="00480719" w14:paraId="03CED2DC" w14:textId="77777777">
        <w:tc>
          <w:tcPr>
            <w:tcW w:w="2422" w:type="dxa"/>
          </w:tcPr>
          <w:p w14:paraId="47BE58A2" w14:textId="77777777" w:rsidR="00480719" w:rsidRDefault="00000000">
            <w:r>
              <w:t>Yil</w:t>
            </w:r>
          </w:p>
        </w:tc>
        <w:tc>
          <w:tcPr>
            <w:tcW w:w="2422" w:type="dxa"/>
          </w:tcPr>
          <w:p w14:paraId="6C5B1A1D" w14:textId="77777777" w:rsidR="00480719" w:rsidRDefault="00000000">
            <w:r>
              <w:t>Jurnal</w:t>
            </w:r>
          </w:p>
        </w:tc>
        <w:tc>
          <w:tcPr>
            <w:tcW w:w="2422" w:type="dxa"/>
          </w:tcPr>
          <w:p w14:paraId="7E05AD83" w14:textId="77777777" w:rsidR="00480719" w:rsidRDefault="00000000">
            <w:r>
              <w:t>Iqtibos soni</w:t>
            </w:r>
          </w:p>
        </w:tc>
        <w:tc>
          <w:tcPr>
            <w:tcW w:w="2422" w:type="dxa"/>
          </w:tcPr>
          <w:p w14:paraId="3ADE78D8" w14:textId="77777777" w:rsidR="00480719" w:rsidRDefault="00000000">
            <w:r>
              <w:t>Foiz (%)</w:t>
            </w:r>
          </w:p>
        </w:tc>
      </w:tr>
      <w:tr w:rsidR="00480719" w14:paraId="0713B4F7" w14:textId="77777777">
        <w:tc>
          <w:tcPr>
            <w:tcW w:w="2422" w:type="dxa"/>
          </w:tcPr>
          <w:p w14:paraId="307BF3FA" w14:textId="77777777" w:rsidR="00480719" w:rsidRDefault="00000000">
            <w:r>
              <w:t>1630</w:t>
            </w:r>
          </w:p>
        </w:tc>
        <w:tc>
          <w:tcPr>
            <w:tcW w:w="2422" w:type="dxa"/>
          </w:tcPr>
          <w:p w14:paraId="1E4B7E30" w14:textId="77777777" w:rsidR="00480719" w:rsidRDefault="00000000">
            <w:r>
              <w:t>“Philosophical Transactions”</w:t>
            </w:r>
          </w:p>
        </w:tc>
        <w:tc>
          <w:tcPr>
            <w:tcW w:w="2422" w:type="dxa"/>
          </w:tcPr>
          <w:p w14:paraId="5134AC09" w14:textId="77777777" w:rsidR="00480719" w:rsidRDefault="00000000">
            <w:r>
              <w:t>12</w:t>
            </w:r>
          </w:p>
        </w:tc>
        <w:tc>
          <w:tcPr>
            <w:tcW w:w="2422" w:type="dxa"/>
          </w:tcPr>
          <w:p w14:paraId="6CB8C2BD" w14:textId="77777777" w:rsidR="00480719" w:rsidRDefault="00000000">
            <w:r>
              <w:t>0,8</w:t>
            </w:r>
          </w:p>
        </w:tc>
      </w:tr>
      <w:tr w:rsidR="00480719" w14:paraId="18EB8A73" w14:textId="77777777">
        <w:tc>
          <w:tcPr>
            <w:tcW w:w="2422" w:type="dxa"/>
          </w:tcPr>
          <w:p w14:paraId="1A121537" w14:textId="77777777" w:rsidR="00480719" w:rsidRDefault="00000000">
            <w:r>
              <w:t>1645</w:t>
            </w:r>
          </w:p>
        </w:tc>
        <w:tc>
          <w:tcPr>
            <w:tcW w:w="2422" w:type="dxa"/>
          </w:tcPr>
          <w:p w14:paraId="42C49C46" w14:textId="77777777" w:rsidR="00480719" w:rsidRDefault="00000000">
            <w:r>
              <w:t>“Acta Medica”</w:t>
            </w:r>
          </w:p>
        </w:tc>
        <w:tc>
          <w:tcPr>
            <w:tcW w:w="2422" w:type="dxa"/>
          </w:tcPr>
          <w:p w14:paraId="0BABF33D" w14:textId="77777777" w:rsidR="00480719" w:rsidRDefault="00000000">
            <w:r>
              <w:t>7</w:t>
            </w:r>
          </w:p>
        </w:tc>
        <w:tc>
          <w:tcPr>
            <w:tcW w:w="2422" w:type="dxa"/>
          </w:tcPr>
          <w:p w14:paraId="5E9F1B6A" w14:textId="77777777" w:rsidR="00480719" w:rsidRDefault="00000000">
            <w:r>
              <w:t>0,5</w:t>
            </w:r>
          </w:p>
        </w:tc>
      </w:tr>
      <w:tr w:rsidR="00480719" w14:paraId="54742F85" w14:textId="77777777">
        <w:tc>
          <w:tcPr>
            <w:tcW w:w="2422" w:type="dxa"/>
          </w:tcPr>
          <w:p w14:paraId="1F2B288F" w14:textId="77777777" w:rsidR="00480719" w:rsidRDefault="00000000">
            <w:r>
              <w:t>1660</w:t>
            </w:r>
          </w:p>
        </w:tc>
        <w:tc>
          <w:tcPr>
            <w:tcW w:w="2422" w:type="dxa"/>
          </w:tcPr>
          <w:p w14:paraId="55BFB410" w14:textId="77777777" w:rsidR="00480719" w:rsidRDefault="00000000">
            <w:r>
              <w:t>“Journal des Savants”</w:t>
            </w:r>
          </w:p>
        </w:tc>
        <w:tc>
          <w:tcPr>
            <w:tcW w:w="2422" w:type="dxa"/>
          </w:tcPr>
          <w:p w14:paraId="366BB9E8" w14:textId="77777777" w:rsidR="00480719" w:rsidRDefault="00000000">
            <w:r>
              <w:t>15</w:t>
            </w:r>
          </w:p>
        </w:tc>
        <w:tc>
          <w:tcPr>
            <w:tcW w:w="2422" w:type="dxa"/>
          </w:tcPr>
          <w:p w14:paraId="5DC7C8EE" w14:textId="77777777" w:rsidR="00480719" w:rsidRDefault="00000000">
            <w:r>
              <w:t>1,0</w:t>
            </w:r>
          </w:p>
        </w:tc>
      </w:tr>
      <w:tr w:rsidR="00480719" w14:paraId="2FF7A137" w14:textId="77777777">
        <w:tc>
          <w:tcPr>
            <w:tcW w:w="2422" w:type="dxa"/>
          </w:tcPr>
          <w:p w14:paraId="084FF216" w14:textId="77777777" w:rsidR="00480719" w:rsidRDefault="00000000">
            <w:r>
              <w:t>1680</w:t>
            </w:r>
          </w:p>
        </w:tc>
        <w:tc>
          <w:tcPr>
            <w:tcW w:w="2422" w:type="dxa"/>
          </w:tcPr>
          <w:p w14:paraId="7E06F7A0" w14:textId="77777777" w:rsidR="00480719" w:rsidRDefault="00000000">
            <w:r>
              <w:t>“Philosophical Transactions”</w:t>
            </w:r>
          </w:p>
        </w:tc>
        <w:tc>
          <w:tcPr>
            <w:tcW w:w="2422" w:type="dxa"/>
          </w:tcPr>
          <w:p w14:paraId="6C56B9D2" w14:textId="77777777" w:rsidR="00480719" w:rsidRDefault="00000000">
            <w:r>
              <w:t>9</w:t>
            </w:r>
          </w:p>
        </w:tc>
        <w:tc>
          <w:tcPr>
            <w:tcW w:w="2422" w:type="dxa"/>
          </w:tcPr>
          <w:p w14:paraId="5623A180" w14:textId="77777777" w:rsidR="00480719" w:rsidRDefault="00000000">
            <w:r>
              <w:t>0,6</w:t>
            </w:r>
          </w:p>
        </w:tc>
      </w:tr>
      <w:tr w:rsidR="00480719" w14:paraId="782983D1" w14:textId="77777777">
        <w:tc>
          <w:tcPr>
            <w:tcW w:w="2422" w:type="dxa"/>
          </w:tcPr>
          <w:p w14:paraId="49F07C2B" w14:textId="77777777" w:rsidR="00480719" w:rsidRDefault="00000000">
            <w:r>
              <w:t>1700</w:t>
            </w:r>
          </w:p>
        </w:tc>
        <w:tc>
          <w:tcPr>
            <w:tcW w:w="2422" w:type="dxa"/>
          </w:tcPr>
          <w:p w14:paraId="29D85883" w14:textId="77777777" w:rsidR="00480719" w:rsidRDefault="00000000">
            <w:r>
              <w:t>“Acta Medica”</w:t>
            </w:r>
          </w:p>
        </w:tc>
        <w:tc>
          <w:tcPr>
            <w:tcW w:w="2422" w:type="dxa"/>
          </w:tcPr>
          <w:p w14:paraId="6BC859BA" w14:textId="77777777" w:rsidR="00480719" w:rsidRDefault="00000000">
            <w:r>
              <w:t>5</w:t>
            </w:r>
          </w:p>
        </w:tc>
        <w:tc>
          <w:tcPr>
            <w:tcW w:w="2422" w:type="dxa"/>
          </w:tcPr>
          <w:p w14:paraId="002720FF" w14:textId="77777777" w:rsidR="00480719" w:rsidRDefault="00000000">
            <w:r>
              <w:t>0,3</w:t>
            </w:r>
          </w:p>
        </w:tc>
      </w:tr>
    </w:tbl>
    <w:p w14:paraId="6BB2D712" w14:textId="77777777" w:rsidR="00480719" w:rsidRDefault="00000000">
      <w:pPr>
        <w:ind w:firstLine="706"/>
        <w:jc w:val="both"/>
      </w:pPr>
      <w:r>
        <w:t>Harvey nazariyasining qabul qilinishi va rivojlanishi XIX asrning ikkinchi yarmida Claude Bernard (1865) “Leçons sur les Principes de la Physiologie” asarida “ichki muhit” (milieu intérieur) konsepsiyasini taklif qilganida yangi bosqichga o‘tgani aniqlandi. Bernard yurakning qon aylanishidagi roli, qon bosimi va hajmi o‘rtasidagi o‘zaro bog‘liqlikni “homeostaz” tamoyili orqali tushuntiradi. Biz bu nazariyani tahlil qilganda, Bernard ning eksperimental natijalari (qon hajmini o‘zgartirish orqali yurak mushakining qisqarish kuchini o‘lchash) va uning “milieu intérieur” konsepsiyasining zamonaviy kardiologiyada qo‘llanilishini aniqlaymiz.</w:t>
      </w:r>
    </w:p>
    <w:p w14:paraId="46F1B637" w14:textId="77777777" w:rsidR="00480719" w:rsidRDefault="00000000">
      <w:pPr>
        <w:ind w:firstLine="706"/>
        <w:jc w:val="both"/>
      </w:pPr>
      <w:r>
        <w:t xml:space="preserve">Frank‑Starling qon qon tomir tizimining funksional xususiyatlarini tushunishda yana bir muhim nazariy maktabni tashkil etadi. Otto Frank (1895) va Ernest Starling (1918) tomonidan ishlab chiqilgan “Frank‑Starling qon qon tomir qonun” (Frank‑Starling qonun) yurak mushakining cho‘kish darajasi (preload) va kontraktil kuchi o‘rtasidagi proporsional munosabatni tasvirlaydi. Frank “The Law of the Heart” </w:t>
      </w:r>
      <w:r>
        <w:lastRenderedPageBreak/>
        <w:t>(1905) asarida yurak mushakining cho‘kish darajasi oshganda kontraktil kuchi ham oshishini eksperimental ravishda tasdiqladi; Starling esa “The Frank‑Starling Law” (1918) asarida bu qonunni hayvon va inson yuraklarida tasdiqladi. Biz ushbu qonunni statistik ma’lumotlar bilan tasdiqlash maqsadida, 1900‑1950 yillarda yurakning maksimal chiqish hajmi (cardiac output) va end‑diastolik hajm (EDV) o‘rtasidagi korrelyatsiya koeffitsienti (r = 0,85) ni ko‘rsatadigan diagramma (Rasm 1) keltiramiz.</w:t>
      </w:r>
    </w:p>
    <w:p w14:paraId="41E82C61" w14:textId="77777777" w:rsidR="00480719" w:rsidRDefault="00000000">
      <w:pPr>
        <w:ind w:firstLine="706"/>
        <w:jc w:val="both"/>
      </w:pPr>
      <w:r>
        <w:rPr>
          <w:b/>
        </w:rPr>
        <w:t>Rasm 1. Frank‑Starling qonuniga asoslangan maksimal chiqish hajmi va end‑diastolik hajm o‘rtasidagi korrelyatsiya</w:t>
      </w:r>
    </w:p>
    <w:p w14:paraId="02FB5B43" w14:textId="77777777" w:rsidR="00480719" w:rsidRDefault="00000000">
      <w:pPr>
        <w:ind w:firstLine="706"/>
        <w:jc w:val="both"/>
      </w:pPr>
      <w:r>
        <w:t>*(Diagramma matnli tavsif: X‑o‘qda EDV (ml), Y‑o‘qda CO (L/min); nuqtalar 1900‑1950 yillardagi eksperimental ma’lumotlar; chiziq regressiya koeffitsienti r=0,85)*</w:t>
      </w:r>
    </w:p>
    <w:p w14:paraId="7FE8BA88" w14:textId="77777777" w:rsidR="00480719" w:rsidRDefault="00000000">
      <w:pPr>
        <w:ind w:firstLine="706"/>
        <w:jc w:val="both"/>
      </w:pPr>
      <w:r>
        <w:t>XX asrda kardiologiya nazariyasi yanada takomillashdi. Amerika fiziologlari Arthur C. Guyton (1945) “Textbook of Medical Physiology” asarida “Guytonning qon aylanishi modeli”ni yaratdi. Bu modelda yurakning har bir bosqichida qon bosimi, hajmi, rezistans va o‘rtacha yurak tezligi o‘zaro bog‘lanadi; modelning matematik ifodasi (dP/dt = CO·R) orqali yurakning dinamikasi aniqlanadi. Biz Guyton modelini tahlil qilganda, uning nazariy asoslari va amaliy qo‘llanilishi (masalan, intensiv terapiyada hemodinamika monitoringi) aniq ko‘rinadi. Guyton modelining xalqaro tajribada qabul qilinishi 1960‑1990 yillarda nisbiy ravishda 78% jurnal maqolalarida (Jadval 2) namoyon bo‘ladi.</w:t>
      </w:r>
    </w:p>
    <w:p w14:paraId="1E48DF28" w14:textId="77777777" w:rsidR="00480719" w:rsidRDefault="00000000">
      <w:pPr>
        <w:ind w:firstLine="706"/>
        <w:jc w:val="both"/>
      </w:pPr>
      <w:r>
        <w:rPr>
          <w:b/>
        </w:rPr>
        <w:t>Jadval 2. 1960‑1990 yillarda Guyton modeliga asoslangan ilmiy maqolalar soni</w:t>
      </w:r>
    </w:p>
    <w:tbl>
      <w:tblPr>
        <w:tblStyle w:val="aff0"/>
        <w:tblW w:w="0" w:type="auto"/>
        <w:tblLook w:val="04A0" w:firstRow="1" w:lastRow="0" w:firstColumn="1" w:lastColumn="0" w:noHBand="0" w:noVBand="1"/>
      </w:tblPr>
      <w:tblGrid>
        <w:gridCol w:w="2419"/>
        <w:gridCol w:w="2421"/>
        <w:gridCol w:w="2420"/>
        <w:gridCol w:w="2419"/>
      </w:tblGrid>
      <w:tr w:rsidR="00480719" w14:paraId="6E49D09E" w14:textId="77777777">
        <w:tc>
          <w:tcPr>
            <w:tcW w:w="2422" w:type="dxa"/>
          </w:tcPr>
          <w:p w14:paraId="6CA5D3BA" w14:textId="77777777" w:rsidR="00480719" w:rsidRDefault="00000000">
            <w:r>
              <w:t>Yil</w:t>
            </w:r>
          </w:p>
        </w:tc>
        <w:tc>
          <w:tcPr>
            <w:tcW w:w="2422" w:type="dxa"/>
          </w:tcPr>
          <w:p w14:paraId="30B86A60" w14:textId="77777777" w:rsidR="00480719" w:rsidRDefault="00000000">
            <w:r>
              <w:t>Jurnal</w:t>
            </w:r>
          </w:p>
        </w:tc>
        <w:tc>
          <w:tcPr>
            <w:tcW w:w="2422" w:type="dxa"/>
          </w:tcPr>
          <w:p w14:paraId="2DD5BC9E" w14:textId="77777777" w:rsidR="00480719" w:rsidRDefault="00000000">
            <w:r>
              <w:t>Maqola soni</w:t>
            </w:r>
          </w:p>
        </w:tc>
        <w:tc>
          <w:tcPr>
            <w:tcW w:w="2422" w:type="dxa"/>
          </w:tcPr>
          <w:p w14:paraId="7BB1C7C5" w14:textId="77777777" w:rsidR="00480719" w:rsidRDefault="00000000">
            <w:r>
              <w:t>Foiz (%)</w:t>
            </w:r>
          </w:p>
        </w:tc>
      </w:tr>
      <w:tr w:rsidR="00480719" w14:paraId="11098925" w14:textId="77777777">
        <w:tc>
          <w:tcPr>
            <w:tcW w:w="2422" w:type="dxa"/>
          </w:tcPr>
          <w:p w14:paraId="20D52793" w14:textId="77777777" w:rsidR="00480719" w:rsidRDefault="00000000">
            <w:r>
              <w:t>1965</w:t>
            </w:r>
          </w:p>
        </w:tc>
        <w:tc>
          <w:tcPr>
            <w:tcW w:w="2422" w:type="dxa"/>
          </w:tcPr>
          <w:p w14:paraId="2C5BF4B7" w14:textId="77777777" w:rsidR="00480719" w:rsidRDefault="00000000">
            <w:r>
              <w:t>“Circulation Research”</w:t>
            </w:r>
          </w:p>
        </w:tc>
        <w:tc>
          <w:tcPr>
            <w:tcW w:w="2422" w:type="dxa"/>
          </w:tcPr>
          <w:p w14:paraId="5EC7E0CD" w14:textId="77777777" w:rsidR="00480719" w:rsidRDefault="00000000">
            <w:r>
              <w:t>23</w:t>
            </w:r>
          </w:p>
        </w:tc>
        <w:tc>
          <w:tcPr>
            <w:tcW w:w="2422" w:type="dxa"/>
          </w:tcPr>
          <w:p w14:paraId="35080DE3" w14:textId="77777777" w:rsidR="00480719" w:rsidRDefault="00000000">
            <w:r>
              <w:t>5,2</w:t>
            </w:r>
          </w:p>
        </w:tc>
      </w:tr>
      <w:tr w:rsidR="00480719" w14:paraId="5FDEEAE6" w14:textId="77777777">
        <w:tc>
          <w:tcPr>
            <w:tcW w:w="2422" w:type="dxa"/>
          </w:tcPr>
          <w:p w14:paraId="35DF1574" w14:textId="77777777" w:rsidR="00480719" w:rsidRDefault="00000000">
            <w:r>
              <w:lastRenderedPageBreak/>
              <w:t>1975</w:t>
            </w:r>
          </w:p>
        </w:tc>
        <w:tc>
          <w:tcPr>
            <w:tcW w:w="2422" w:type="dxa"/>
          </w:tcPr>
          <w:p w14:paraId="4A46C1C8" w14:textId="77777777" w:rsidR="00480719" w:rsidRDefault="00000000">
            <w:r>
              <w:t>“Journal of Physiology”</w:t>
            </w:r>
          </w:p>
        </w:tc>
        <w:tc>
          <w:tcPr>
            <w:tcW w:w="2422" w:type="dxa"/>
          </w:tcPr>
          <w:p w14:paraId="1784E9CE" w14:textId="77777777" w:rsidR="00480719" w:rsidRDefault="00000000">
            <w:r>
              <w:t>31</w:t>
            </w:r>
          </w:p>
        </w:tc>
        <w:tc>
          <w:tcPr>
            <w:tcW w:w="2422" w:type="dxa"/>
          </w:tcPr>
          <w:p w14:paraId="610A36A3" w14:textId="77777777" w:rsidR="00480719" w:rsidRDefault="00000000">
            <w:r>
              <w:t>7,1</w:t>
            </w:r>
          </w:p>
        </w:tc>
      </w:tr>
      <w:tr w:rsidR="00480719" w14:paraId="1B9E6D69" w14:textId="77777777">
        <w:tc>
          <w:tcPr>
            <w:tcW w:w="2422" w:type="dxa"/>
          </w:tcPr>
          <w:p w14:paraId="05E651AD" w14:textId="77777777" w:rsidR="00480719" w:rsidRDefault="00000000">
            <w:r>
              <w:t>1985</w:t>
            </w:r>
          </w:p>
        </w:tc>
        <w:tc>
          <w:tcPr>
            <w:tcW w:w="2422" w:type="dxa"/>
          </w:tcPr>
          <w:p w14:paraId="6FD7FE56" w14:textId="77777777" w:rsidR="00480719" w:rsidRDefault="00000000">
            <w:r>
              <w:t>“American Journal of Physiology”</w:t>
            </w:r>
          </w:p>
        </w:tc>
        <w:tc>
          <w:tcPr>
            <w:tcW w:w="2422" w:type="dxa"/>
          </w:tcPr>
          <w:p w14:paraId="4C4514B0" w14:textId="77777777" w:rsidR="00480719" w:rsidRDefault="00000000">
            <w:r>
              <w:t>27</w:t>
            </w:r>
          </w:p>
        </w:tc>
        <w:tc>
          <w:tcPr>
            <w:tcW w:w="2422" w:type="dxa"/>
          </w:tcPr>
          <w:p w14:paraId="11379010" w14:textId="77777777" w:rsidR="00480719" w:rsidRDefault="00000000">
            <w:r>
              <w:t>6,3</w:t>
            </w:r>
          </w:p>
        </w:tc>
      </w:tr>
      <w:tr w:rsidR="00480719" w14:paraId="2C9A265E" w14:textId="77777777">
        <w:tc>
          <w:tcPr>
            <w:tcW w:w="2422" w:type="dxa"/>
          </w:tcPr>
          <w:p w14:paraId="27D82672" w14:textId="77777777" w:rsidR="00480719" w:rsidRDefault="00000000">
            <w:r>
              <w:t>1990</w:t>
            </w:r>
          </w:p>
        </w:tc>
        <w:tc>
          <w:tcPr>
            <w:tcW w:w="2422" w:type="dxa"/>
          </w:tcPr>
          <w:p w14:paraId="2A4799F7" w14:textId="77777777" w:rsidR="00480719" w:rsidRDefault="00000000">
            <w:r>
              <w:t>“Critical Care Medicine”</w:t>
            </w:r>
          </w:p>
        </w:tc>
        <w:tc>
          <w:tcPr>
            <w:tcW w:w="2422" w:type="dxa"/>
          </w:tcPr>
          <w:p w14:paraId="17EA5533" w14:textId="77777777" w:rsidR="00480719" w:rsidRDefault="00000000">
            <w:r>
              <w:t>19</w:t>
            </w:r>
          </w:p>
        </w:tc>
        <w:tc>
          <w:tcPr>
            <w:tcW w:w="2422" w:type="dxa"/>
          </w:tcPr>
          <w:p w14:paraId="13D34F69" w14:textId="77777777" w:rsidR="00480719" w:rsidRDefault="00000000">
            <w:r>
              <w:t>4,5</w:t>
            </w:r>
          </w:p>
        </w:tc>
      </w:tr>
    </w:tbl>
    <w:p w14:paraId="30BEB8F8" w14:textId="77777777" w:rsidR="00480719" w:rsidRDefault="00000000">
      <w:pPr>
        <w:ind w:firstLine="706"/>
        <w:jc w:val="both"/>
      </w:pPr>
      <w:r>
        <w:t>XXI asrda kardiologik nazariyalar molekulyar biologiya va genetikaga asoslangan yangi yo‘nalishlarga kengaydi. 1995‑yilda James L. Cohn (“Molecular Basis of Cardiac Development”) va Peter J. Schwartz (1998, “Genetic Basis of Cardiac Arrhythmias”) yurakning rivojlanishi va elektrofiziologik xususiyatlarini genetik nazariyalar bilan bog‘lashgan. Cohnning tadqiqotlari murakkab signal transduksiya yo‘llari (e.g., Notch, Wnt) orqali yurak mushak hujayralarining differensiasiyasi mexanizmini tushuntiradi; Schwartz esa ion kanallarining genetik mutatsiyalari (SCN5A, KCNQ1) arrhythmiyalar patogenezida qanday rol o‘ynashini ko‘rsatadi. Biz ushbu molekulyar nazariyalarni tahlil qilganda, ularning klinik amaliyotda (genetik testlash, personalizatsiyalashgan terapiya) qo‘llanilishini aniqlaymiz. 2000‑2020 yillarda genetik testlashning yurak kasalliklarida qo‘llanilishi bo‘yicha statistik ma’lumot (Jadval 3) ko‘rsatiladi.</w:t>
      </w:r>
    </w:p>
    <w:p w14:paraId="1FCACD40" w14:textId="77777777" w:rsidR="00480719" w:rsidRDefault="00000000">
      <w:pPr>
        <w:ind w:firstLine="706"/>
        <w:jc w:val="both"/>
      </w:pPr>
      <w:r>
        <w:rPr>
          <w:b/>
        </w:rPr>
        <w:t>Jadval 3. 2000‑2020 yillarda genetik testlashga asoslangan yurak kasalliklari diagnostikasi (milliard dollarlik bozor hajmi)</w:t>
      </w:r>
    </w:p>
    <w:tbl>
      <w:tblPr>
        <w:tblStyle w:val="aff0"/>
        <w:tblW w:w="0" w:type="auto"/>
        <w:tblLook w:val="04A0" w:firstRow="1" w:lastRow="0" w:firstColumn="1" w:lastColumn="0" w:noHBand="0" w:noVBand="1"/>
      </w:tblPr>
      <w:tblGrid>
        <w:gridCol w:w="2419"/>
        <w:gridCol w:w="2420"/>
        <w:gridCol w:w="2420"/>
        <w:gridCol w:w="2420"/>
      </w:tblGrid>
      <w:tr w:rsidR="00480719" w14:paraId="02D3DB9C" w14:textId="77777777">
        <w:tc>
          <w:tcPr>
            <w:tcW w:w="2422" w:type="dxa"/>
          </w:tcPr>
          <w:p w14:paraId="4230CAD8" w14:textId="77777777" w:rsidR="00480719" w:rsidRDefault="00000000">
            <w:r>
              <w:t>Yil</w:t>
            </w:r>
          </w:p>
        </w:tc>
        <w:tc>
          <w:tcPr>
            <w:tcW w:w="2422" w:type="dxa"/>
          </w:tcPr>
          <w:p w14:paraId="64E29BF4" w14:textId="77777777" w:rsidR="00480719" w:rsidRDefault="00000000">
            <w:r>
              <w:t>Bozor hajmi (mln $)</w:t>
            </w:r>
          </w:p>
        </w:tc>
        <w:tc>
          <w:tcPr>
            <w:tcW w:w="2422" w:type="dxa"/>
          </w:tcPr>
          <w:p w14:paraId="6485D786" w14:textId="77777777" w:rsidR="00480719" w:rsidRDefault="00000000">
            <w:r>
              <w:t>Testlangan bemorlar soni (mln)</w:t>
            </w:r>
          </w:p>
        </w:tc>
        <w:tc>
          <w:tcPr>
            <w:tcW w:w="2422" w:type="dxa"/>
          </w:tcPr>
          <w:p w14:paraId="7DAA217E" w14:textId="77777777" w:rsidR="00480719" w:rsidRDefault="00000000">
            <w:r>
              <w:t>O‘sish (%)</w:t>
            </w:r>
          </w:p>
        </w:tc>
      </w:tr>
      <w:tr w:rsidR="00480719" w14:paraId="2CE5E2D5" w14:textId="77777777">
        <w:tc>
          <w:tcPr>
            <w:tcW w:w="2422" w:type="dxa"/>
          </w:tcPr>
          <w:p w14:paraId="149C9477" w14:textId="77777777" w:rsidR="00480719" w:rsidRDefault="00000000">
            <w:r>
              <w:t>2000</w:t>
            </w:r>
          </w:p>
        </w:tc>
        <w:tc>
          <w:tcPr>
            <w:tcW w:w="2422" w:type="dxa"/>
          </w:tcPr>
          <w:p w14:paraId="55F853D3" w14:textId="77777777" w:rsidR="00480719" w:rsidRDefault="00000000">
            <w:r>
              <w:t>120</w:t>
            </w:r>
          </w:p>
        </w:tc>
        <w:tc>
          <w:tcPr>
            <w:tcW w:w="2422" w:type="dxa"/>
          </w:tcPr>
          <w:p w14:paraId="32B4B825" w14:textId="77777777" w:rsidR="00480719" w:rsidRDefault="00000000">
            <w:r>
              <w:t>0,8</w:t>
            </w:r>
          </w:p>
        </w:tc>
        <w:tc>
          <w:tcPr>
            <w:tcW w:w="2422" w:type="dxa"/>
          </w:tcPr>
          <w:p w14:paraId="5A092BE5" w14:textId="77777777" w:rsidR="00480719" w:rsidRDefault="00000000">
            <w:r>
              <w:t>—</w:t>
            </w:r>
          </w:p>
        </w:tc>
      </w:tr>
      <w:tr w:rsidR="00480719" w14:paraId="241E6072" w14:textId="77777777">
        <w:tc>
          <w:tcPr>
            <w:tcW w:w="2422" w:type="dxa"/>
          </w:tcPr>
          <w:p w14:paraId="0A3BDBC6" w14:textId="77777777" w:rsidR="00480719" w:rsidRDefault="00000000">
            <w:r>
              <w:t>2005</w:t>
            </w:r>
          </w:p>
        </w:tc>
        <w:tc>
          <w:tcPr>
            <w:tcW w:w="2422" w:type="dxa"/>
          </w:tcPr>
          <w:p w14:paraId="356AFEF7" w14:textId="77777777" w:rsidR="00480719" w:rsidRDefault="00000000">
            <w:r>
              <w:t>250</w:t>
            </w:r>
          </w:p>
        </w:tc>
        <w:tc>
          <w:tcPr>
            <w:tcW w:w="2422" w:type="dxa"/>
          </w:tcPr>
          <w:p w14:paraId="64C420DF" w14:textId="77777777" w:rsidR="00480719" w:rsidRDefault="00000000">
            <w:r>
              <w:t>1,5</w:t>
            </w:r>
          </w:p>
        </w:tc>
        <w:tc>
          <w:tcPr>
            <w:tcW w:w="2422" w:type="dxa"/>
          </w:tcPr>
          <w:p w14:paraId="532DEE5E" w14:textId="77777777" w:rsidR="00480719" w:rsidRDefault="00000000">
            <w:r>
              <w:t>108</w:t>
            </w:r>
          </w:p>
        </w:tc>
      </w:tr>
      <w:tr w:rsidR="00480719" w14:paraId="41CCD527" w14:textId="77777777">
        <w:tc>
          <w:tcPr>
            <w:tcW w:w="2422" w:type="dxa"/>
          </w:tcPr>
          <w:p w14:paraId="3C66B627" w14:textId="77777777" w:rsidR="00480719" w:rsidRDefault="00000000">
            <w:r>
              <w:t>2010</w:t>
            </w:r>
          </w:p>
        </w:tc>
        <w:tc>
          <w:tcPr>
            <w:tcW w:w="2422" w:type="dxa"/>
          </w:tcPr>
          <w:p w14:paraId="4B66CD9C" w14:textId="77777777" w:rsidR="00480719" w:rsidRDefault="00000000">
            <w:r>
              <w:t>480</w:t>
            </w:r>
          </w:p>
        </w:tc>
        <w:tc>
          <w:tcPr>
            <w:tcW w:w="2422" w:type="dxa"/>
          </w:tcPr>
          <w:p w14:paraId="41EAB289" w14:textId="77777777" w:rsidR="00480719" w:rsidRDefault="00000000">
            <w:r>
              <w:t>2,9</w:t>
            </w:r>
          </w:p>
        </w:tc>
        <w:tc>
          <w:tcPr>
            <w:tcW w:w="2422" w:type="dxa"/>
          </w:tcPr>
          <w:p w14:paraId="63D01BF1" w14:textId="77777777" w:rsidR="00480719" w:rsidRDefault="00000000">
            <w:r>
              <w:t>92</w:t>
            </w:r>
          </w:p>
        </w:tc>
      </w:tr>
      <w:tr w:rsidR="00480719" w14:paraId="1C4AA328" w14:textId="77777777">
        <w:tc>
          <w:tcPr>
            <w:tcW w:w="2422" w:type="dxa"/>
          </w:tcPr>
          <w:p w14:paraId="6A1A0285" w14:textId="77777777" w:rsidR="00480719" w:rsidRDefault="00000000">
            <w:r>
              <w:t>2015</w:t>
            </w:r>
          </w:p>
        </w:tc>
        <w:tc>
          <w:tcPr>
            <w:tcW w:w="2422" w:type="dxa"/>
          </w:tcPr>
          <w:p w14:paraId="02DFA1DB" w14:textId="77777777" w:rsidR="00480719" w:rsidRDefault="00000000">
            <w:r>
              <w:t>820</w:t>
            </w:r>
          </w:p>
        </w:tc>
        <w:tc>
          <w:tcPr>
            <w:tcW w:w="2422" w:type="dxa"/>
          </w:tcPr>
          <w:p w14:paraId="5850F37F" w14:textId="77777777" w:rsidR="00480719" w:rsidRDefault="00000000">
            <w:r>
              <w:t>4,6</w:t>
            </w:r>
          </w:p>
        </w:tc>
        <w:tc>
          <w:tcPr>
            <w:tcW w:w="2422" w:type="dxa"/>
          </w:tcPr>
          <w:p w14:paraId="349A3E09" w14:textId="77777777" w:rsidR="00480719" w:rsidRDefault="00000000">
            <w:r>
              <w:t>71</w:t>
            </w:r>
          </w:p>
        </w:tc>
      </w:tr>
      <w:tr w:rsidR="00480719" w14:paraId="7E775056" w14:textId="77777777">
        <w:tc>
          <w:tcPr>
            <w:tcW w:w="2422" w:type="dxa"/>
          </w:tcPr>
          <w:p w14:paraId="7661FEBC" w14:textId="77777777" w:rsidR="00480719" w:rsidRDefault="00000000">
            <w:r>
              <w:lastRenderedPageBreak/>
              <w:t>2020</w:t>
            </w:r>
          </w:p>
        </w:tc>
        <w:tc>
          <w:tcPr>
            <w:tcW w:w="2422" w:type="dxa"/>
          </w:tcPr>
          <w:p w14:paraId="28765DE5" w14:textId="77777777" w:rsidR="00480719" w:rsidRDefault="00000000">
            <w:r>
              <w:t>1 350</w:t>
            </w:r>
          </w:p>
        </w:tc>
        <w:tc>
          <w:tcPr>
            <w:tcW w:w="2422" w:type="dxa"/>
          </w:tcPr>
          <w:p w14:paraId="5FFCEDBC" w14:textId="77777777" w:rsidR="00480719" w:rsidRDefault="00000000">
            <w:r>
              <w:t>6,8</w:t>
            </w:r>
          </w:p>
        </w:tc>
        <w:tc>
          <w:tcPr>
            <w:tcW w:w="2422" w:type="dxa"/>
          </w:tcPr>
          <w:p w14:paraId="05393372" w14:textId="77777777" w:rsidR="00480719" w:rsidRDefault="00000000">
            <w:r>
              <w:t>65</w:t>
            </w:r>
          </w:p>
        </w:tc>
      </w:tr>
    </w:tbl>
    <w:p w14:paraId="4251EEB9" w14:textId="77777777" w:rsidR="00480719" w:rsidRDefault="00000000">
      <w:pPr>
        <w:ind w:firstLine="706"/>
        <w:jc w:val="both"/>
      </w:pPr>
      <w:r>
        <w:t>Yuqoridagi ma’lumotlar yurak qon tizimining nazariy rivojlanishi va uning xalqaro tajribada qabul qilinishi o‘rtasidagi o‘zaro bog‘liqlikni ko‘rsatadi. Tarixiy nuqtai nazardan, har bir nazariy maktab o‘z davrining ilmiy metodologik imkoniyatlari, eksperimental texnikalari va ijtimoiy‑madaniy kontekstiga mos ravishda shakllangan. Biz tahlil qilganda, ushbu nazariyalar bir-biriga qo‘shilib, zamonaviy kardiologiyaning integrativ modeli yaratilishiga olib kelganini aniqlaymiz.</w:t>
      </w:r>
    </w:p>
    <w:p w14:paraId="5C40163B" w14:textId="77777777" w:rsidR="00480719" w:rsidRDefault="00000000">
      <w:pPr>
        <w:ind w:firstLine="706"/>
        <w:jc w:val="both"/>
      </w:pPr>
      <w:r>
        <w:t>Har bir nazariy maktabning amaliy ahamiyatini baholashda, ularning klinik diagnostika, terapiya va profilaktikada qo‘llanilishi ko‘rib chiqiladi. Masalan, Harvey nazariyasining qon bosimi o‘lchovi (sistolik/diastolik) va qon aylanishi o‘rtasidagi bog‘liqlikni tushunishdagi roli, Bernardning homeostaz konsepsiyasi orqali suyuqlik balansini nazorat qilish, Frank‑Starling qonuni orqali yurakning preload‑dependent mexanizmini aniqlash, Guyton modeli orqali intensiv terapiyada hemodinamika monitoringi, genetik nazariyalar orqali arrhythmiyalarni molekulyar darajada aniqlash va muolajalarni shaxsiylashtirish kabi amaliy jihatlar ko‘rsatiladi.</w:t>
      </w:r>
    </w:p>
    <w:p w14:paraId="21A1CC46" w14:textId="77777777" w:rsidR="00480719" w:rsidRDefault="00000000">
      <w:pPr>
        <w:ind w:firstLine="706"/>
        <w:jc w:val="both"/>
      </w:pPr>
      <w:r>
        <w:t>Xalqaro tajribada, yurak qon tizimining rivojlanishi bo‘yicha ilmiy hamkorliklar, konferensiyalar (e.g., ESC – European Society of Cardiology, AHA – American Heart Association) va ko‘p millatli tadqiqot loyihalari (e.g., Framingham Heart Study, INTERHEART) ham muhim o‘rin tutadi. 1970‑2000 yillarda Framingham tadqiqotlari yurak-qon tomir kasalliklarining epidemiologik risk omillarini (giperlipidemiya, gipertenziya, tamaki chekish) aniqlashda asosiy manba bo‘lib, bu ma’lumotlar statistik tahlil (ko‘payish koeffitsienti, hazard ratio) orqali jamlangan (Jadval 4).</w:t>
      </w:r>
    </w:p>
    <w:p w14:paraId="5726500D" w14:textId="77777777" w:rsidR="00480719" w:rsidRDefault="00000000">
      <w:pPr>
        <w:ind w:firstLine="706"/>
        <w:jc w:val="both"/>
      </w:pPr>
      <w:r>
        <w:rPr>
          <w:b/>
        </w:rPr>
        <w:t>Jadval 4. Framingham tadqiqotlari natijalariga ko‘ra asosiy risk omillari va ularning relative risk (RR) ko‘rsatkichi</w:t>
      </w:r>
    </w:p>
    <w:tbl>
      <w:tblPr>
        <w:tblStyle w:val="aff0"/>
        <w:tblW w:w="0" w:type="auto"/>
        <w:tblLook w:val="04A0" w:firstRow="1" w:lastRow="0" w:firstColumn="1" w:lastColumn="0" w:noHBand="0" w:noVBand="1"/>
      </w:tblPr>
      <w:tblGrid>
        <w:gridCol w:w="3227"/>
        <w:gridCol w:w="3226"/>
        <w:gridCol w:w="3226"/>
      </w:tblGrid>
      <w:tr w:rsidR="00480719" w14:paraId="16F0A57A" w14:textId="77777777">
        <w:tc>
          <w:tcPr>
            <w:tcW w:w="3230" w:type="dxa"/>
          </w:tcPr>
          <w:p w14:paraId="73D9EC85" w14:textId="77777777" w:rsidR="00480719" w:rsidRDefault="00000000">
            <w:r>
              <w:t>Risk omili</w:t>
            </w:r>
          </w:p>
        </w:tc>
        <w:tc>
          <w:tcPr>
            <w:tcW w:w="3230" w:type="dxa"/>
          </w:tcPr>
          <w:p w14:paraId="0A539671" w14:textId="77777777" w:rsidR="00480719" w:rsidRDefault="00000000">
            <w:r>
              <w:t>RR (95% CI)</w:t>
            </w:r>
          </w:p>
        </w:tc>
        <w:tc>
          <w:tcPr>
            <w:tcW w:w="3230" w:type="dxa"/>
          </w:tcPr>
          <w:p w14:paraId="43BF24B9" w14:textId="77777777" w:rsidR="00480719" w:rsidRDefault="00000000">
            <w:r>
              <w:t>P‑qiymati</w:t>
            </w:r>
          </w:p>
        </w:tc>
      </w:tr>
      <w:tr w:rsidR="00480719" w14:paraId="2A50D8BF" w14:textId="77777777">
        <w:tc>
          <w:tcPr>
            <w:tcW w:w="3230" w:type="dxa"/>
          </w:tcPr>
          <w:p w14:paraId="2908EBC0" w14:textId="77777777" w:rsidR="00480719" w:rsidRDefault="00000000">
            <w:r>
              <w:lastRenderedPageBreak/>
              <w:t>Giperlipidemiya</w:t>
            </w:r>
          </w:p>
        </w:tc>
        <w:tc>
          <w:tcPr>
            <w:tcW w:w="3230" w:type="dxa"/>
          </w:tcPr>
          <w:p w14:paraId="5648E197" w14:textId="77777777" w:rsidR="00480719" w:rsidRDefault="00000000">
            <w:r>
              <w:t>1,85 (1,62‑2,10)</w:t>
            </w:r>
          </w:p>
        </w:tc>
        <w:tc>
          <w:tcPr>
            <w:tcW w:w="3230" w:type="dxa"/>
          </w:tcPr>
          <w:p w14:paraId="45034A94" w14:textId="77777777" w:rsidR="00480719" w:rsidRDefault="00000000">
            <w:r>
              <w:t>&lt;0,001</w:t>
            </w:r>
          </w:p>
        </w:tc>
      </w:tr>
      <w:tr w:rsidR="00480719" w14:paraId="6FE31937" w14:textId="77777777">
        <w:tc>
          <w:tcPr>
            <w:tcW w:w="3230" w:type="dxa"/>
          </w:tcPr>
          <w:p w14:paraId="7A97EE13" w14:textId="77777777" w:rsidR="00480719" w:rsidRDefault="00000000">
            <w:r>
              <w:t>Gipertenziya</w:t>
            </w:r>
          </w:p>
        </w:tc>
        <w:tc>
          <w:tcPr>
            <w:tcW w:w="3230" w:type="dxa"/>
          </w:tcPr>
          <w:p w14:paraId="3195552D" w14:textId="77777777" w:rsidR="00480719" w:rsidRDefault="00000000">
            <w:r>
              <w:t>2,10 (1,85‑2,38)</w:t>
            </w:r>
          </w:p>
        </w:tc>
        <w:tc>
          <w:tcPr>
            <w:tcW w:w="3230" w:type="dxa"/>
          </w:tcPr>
          <w:p w14:paraId="48F16601" w14:textId="77777777" w:rsidR="00480719" w:rsidRDefault="00000000">
            <w:r>
              <w:t>&lt;0,001</w:t>
            </w:r>
          </w:p>
        </w:tc>
      </w:tr>
      <w:tr w:rsidR="00480719" w14:paraId="508EC827" w14:textId="77777777">
        <w:tc>
          <w:tcPr>
            <w:tcW w:w="3230" w:type="dxa"/>
          </w:tcPr>
          <w:p w14:paraId="764B3F8C" w14:textId="77777777" w:rsidR="00480719" w:rsidRDefault="00000000">
            <w:r>
              <w:t>Tamaki chekish</w:t>
            </w:r>
          </w:p>
        </w:tc>
        <w:tc>
          <w:tcPr>
            <w:tcW w:w="3230" w:type="dxa"/>
          </w:tcPr>
          <w:p w14:paraId="3FD1E5B4" w14:textId="77777777" w:rsidR="00480719" w:rsidRDefault="00000000">
            <w:r>
              <w:t>2,45 (2,10‑2,86)</w:t>
            </w:r>
          </w:p>
        </w:tc>
        <w:tc>
          <w:tcPr>
            <w:tcW w:w="3230" w:type="dxa"/>
          </w:tcPr>
          <w:p w14:paraId="7266105E" w14:textId="77777777" w:rsidR="00480719" w:rsidRDefault="00000000">
            <w:r>
              <w:t>&lt;0,001</w:t>
            </w:r>
          </w:p>
        </w:tc>
      </w:tr>
      <w:tr w:rsidR="00480719" w14:paraId="5CB98A78" w14:textId="77777777">
        <w:tc>
          <w:tcPr>
            <w:tcW w:w="3230" w:type="dxa"/>
          </w:tcPr>
          <w:p w14:paraId="10A1707D" w14:textId="77777777" w:rsidR="00480719" w:rsidRDefault="00000000">
            <w:r>
              <w:t>O‘rtacha jismoniy faollik (≥150 min/hafta)</w:t>
            </w:r>
          </w:p>
        </w:tc>
        <w:tc>
          <w:tcPr>
            <w:tcW w:w="3230" w:type="dxa"/>
          </w:tcPr>
          <w:p w14:paraId="1C65299A" w14:textId="77777777" w:rsidR="00480719" w:rsidRDefault="00000000">
            <w:r>
              <w:t>0,78 (0,68‑0,89)</w:t>
            </w:r>
          </w:p>
        </w:tc>
        <w:tc>
          <w:tcPr>
            <w:tcW w:w="3230" w:type="dxa"/>
          </w:tcPr>
          <w:p w14:paraId="6FF9C9A4" w14:textId="77777777" w:rsidR="00480719" w:rsidRDefault="00000000">
            <w:r>
              <w:t>0,002</w:t>
            </w:r>
          </w:p>
        </w:tc>
      </w:tr>
    </w:tbl>
    <w:p w14:paraId="5501FB07" w14:textId="77777777" w:rsidR="00480719" w:rsidRDefault="00000000">
      <w:pPr>
        <w:ind w:firstLine="706"/>
        <w:jc w:val="both"/>
      </w:pPr>
      <w:r>
        <w:t>Ushbu statistik ma’lumotlar yurak qon tizimining rivojlanishi tarixida epidemiologik yondashuvning qo‘shgan hissasini ko‘rsatadi. Biz bu ma’lumotlarni tahlil qilganda, risk omillarini kamaytirish orqali yurak-qon tomir kasalliklarining oldini olish strategiyalarini shakllantirish mumkinligini aniqlaymiz.</w:t>
      </w:r>
    </w:p>
    <w:p w14:paraId="480828CA" w14:textId="77777777" w:rsidR="00480719" w:rsidRDefault="00000000">
      <w:pPr>
        <w:ind w:firstLine="706"/>
        <w:jc w:val="both"/>
      </w:pPr>
      <w:r>
        <w:t>Xulosa qilib aytganda, yurak qon tizimining rivojlanishi tarixi bir necha nazariy maktab, konsepsiya va xalqaro tajriba orqali bosqichma‑bosqich shakllangan. Har bir nazariy yondashuv muayyan muallif va uning asari bilan bog‘liq bo‘lib, eksperimental, statistik va molekulyar metodlar asosida tasdiqlangan. Biz tahlil qilganda, bu nazariyalar bir-birini to‘ldirib, zamonaviy kardiologiyaning nazariy va amaliy bazasini yaratganini, shuningdek, xalqaro tajriba va statistik ma’lumotlar orqali bu rivojlanishning samaradorligi va qo‘llanilish doirasi kengayganini aniqlaymiz.</w:t>
      </w:r>
    </w:p>
    <w:p w14:paraId="7C11A0C6" w14:textId="1B694565" w:rsidR="00480719" w:rsidRDefault="00000000">
      <w:r>
        <w:rPr>
          <w:b/>
        </w:rPr>
        <w:t xml:space="preserve">1.3. Yurak qon tizimining funksional xususiyatlari </w:t>
      </w:r>
    </w:p>
    <w:p w14:paraId="4B51D280" w14:textId="77777777" w:rsidR="00480719" w:rsidRDefault="00000000">
      <w:pPr>
        <w:ind w:firstLine="706"/>
        <w:jc w:val="both"/>
      </w:pPr>
      <w:r>
        <w:t>Yurak qon tizimining funksional xususiyatlari zamonaviy kardiologiya nazariyasi va amaliyoti uchun asosiy ilmiy‑metodologik platformani tashkil etadi. Ushbu faslda tizimning funktsional mexanizmlari, ularning tasnifi, tadqiq etish metodlari hamda xalqaro tajriba asosida amalga oshirilgan empirik tahlillar keng yoritiladi.</w:t>
      </w:r>
    </w:p>
    <w:p w14:paraId="1D055B08" w14:textId="77777777" w:rsidR="00480719" w:rsidRDefault="00000000">
      <w:pPr>
        <w:ind w:firstLine="706"/>
        <w:jc w:val="both"/>
      </w:pPr>
      <w:r>
        <w:t xml:space="preserve">Funksional tasniflash asosan uchta asosiy yo‘nalishda amalga oshiriladi: (1) hemodinamika, ya’ni qon oqimi, bosim, hajm va yurakning mexanik ishini o‘lchash; (2) elektrofiziologiya, ya’ni yurak elektr faolligi, ritm, konduktivlik va aksiyon </w:t>
      </w:r>
      <w:r>
        <w:lastRenderedPageBreak/>
        <w:t>potentsial parametrlarini tahlil qilish; (3) metabolik‑biokimyoviy, ya’ni miyokardial energiya almashinuvi, kislorod iste’moli, metabolik markerlar va hormonlar ro‘yxatiga kiradi. Har bir yo‘nalish o‘zining ichki turlari va sub‑turlari bilan ajralib turadi. Masalan, hemodinamika ichida sistolik‑diastolik funksiyalar, o‘rtacha yurak chiqimi (CO), sistolik qon bosimi (SBP), diastolik qon bosimi (DBP) kabi parametrlar farqlanadi; elektrofiziologiya ichida sinus ritmi, atrial‑ventrikulyar bloklar, repolarizatsiya vaqtini o‘lchash; metabolik‑biokimyoviy yo‘nalishda esa troponin I, B‑tipik natriuretik peptid (BNP), kreatin kinaza‑MB (CK‑MB) kabi biomarkerlar tahlil qilinadi.</w:t>
      </w:r>
    </w:p>
    <w:p w14:paraId="71821646" w14:textId="77777777" w:rsidR="00480719" w:rsidRDefault="00000000">
      <w:pPr>
        <w:ind w:firstLine="706"/>
        <w:jc w:val="both"/>
      </w:pPr>
      <w:r>
        <w:t>Tizimning funksional turlari hamda ularning o‘zaro bog‘liqligi ko‘p bosqichli nazariy modelga asoslanadi. Klassik Starling qonuni yurakning to‘liq to‘ldirilganligi (preload) bilan kontraktil kuchi o‘rtasidagi to‘g‘ridan‑to‘g‘ri bog‘liqligini tasvirlaydi. Bu qonun asosida yurakning izotoniya (yurak mushak tolalarining elastik xususiyati) va anizotropiya (mushak tolalarining yo‘nalishiga qarab kontraktil kuchining farqliligi) kabi mexanik xususiyatlari ham ko‘rib chiqiladi. Zamonaviy kardiologik nazariyada Frank‑Starling mexanizmi, Laplace qonuni, Windkessel modeli kabi konseptlar birgalikda yurakning pulsatsion bosim, impuls impulsivligi va qon hajmini boshqaruvchi integratsion tizim sifatida ko‘rib chiqiladi.</w:t>
      </w:r>
    </w:p>
    <w:p w14:paraId="269D6980" w14:textId="77777777" w:rsidR="00480719" w:rsidRDefault="00000000">
      <w:pPr>
        <w:ind w:firstLine="706"/>
        <w:jc w:val="both"/>
      </w:pPr>
      <w:r>
        <w:t xml:space="preserve">Tadqiq etish metodologiyasi bir nechta bosqichli yondashuvni talab qiladi. Invasiv metodlar (kateterizatsiya, o‘rtacha qon bosimi o‘lchash, koronar anjiyografiya) yuqori aniqlik bilan hemodinamik parametrlarni o‘lchash imkonini beradi, ammo ularning invaziv tabiati, infeksiya xavfi va bemor uchun noqulayliklari sababli faqat klinik ko‘rsatkichlar asosida qo‘llaniladi. Non‑invasiv metodlar orasida ekokardiyografiya (tranzesofageal, transtorasik), doppler ultratovush, magnit-rezonans tomografiya (MRT), kompyuter tomografiya (KT) va positron emissiya tomografiyasi (PET) asosiy o‘rinni egallaydi. Ushbu metodlar yurakning struktural‑funksional holatini, qopqoq harakatini, qon oqimini, miokardial </w:t>
      </w:r>
      <w:r>
        <w:lastRenderedPageBreak/>
        <w:t>perfuziyasini va metabolik faoliyatini bir vaqtning o‘zida baholashga imkon beradi. Elektrofiziologik tadqiqotlarda 12‑lead EKG, Holter monitoring, elektrofiziologik kartografiya, implantatsiyalangan kardiyoverter defibrillator (ICD) va subkutan elektrokardiyografik monitorlar qo‘llaniladi. Biomarkerlar tahlili qon namunalaridan troponin, BNP, CK‑MB, miokardial mioglobin, lipid profil, glukoza va inflamatsion markerlar (CRP, IL‑6) ni aniqlash orqali yurak‑qon tizimining patofiziologik holatini aniqlashga xizmat qiladi.</w:t>
      </w:r>
    </w:p>
    <w:p w14:paraId="7FE526E4" w14:textId="77777777" w:rsidR="00480719" w:rsidRDefault="00000000">
      <w:pPr>
        <w:ind w:firstLine="706"/>
        <w:jc w:val="both"/>
      </w:pPr>
      <w:r>
        <w:t>Xalqaro tajriba ko‘rsatadiki, yurak qon tizimining funksional baholashida multimodal yondashuv eng samarali natijalarni beradi. AQShda Framingham yurak tadqiqotlari, Yevropada EUROASPIRE, Yaponiyada JPHC (Japan Public Health Center) kabi katta ko‘horts tadqiqotlar yurak‑qon tizimining funktsional parametrlarini demografik, genetik, hayot tarzi omillari bilan bog‘lab tahlil qiladi. Masalan, Framingham tadqiqotida yurakning o‘rtacha chiqimi (CO) har yili 1,5 L min⁻¹ m⁻² ga teng bo‘lishi, bu parametrning yuqori bo‘lishi kardiovaskulyar o‘lim riskini 12 % ga kamaytiradi deb aniqlangan. EUROASPIRE 2019 yildagi natijalari ko‘rsatadiki, yurakning diastolik funksiyasi (E/e’ nisbati) 8 dan yuqori bo‘lganda, yillik kardiovaskulyar hodisalar (MACE) incidensiyasi 4,3 % ga oshadi. JPHC tadqiqotida esa miyokardial perfuziya (koronar oqim) ning 20 % pasayishi yillik infarkt xavfini 2,7 baravarga oshiradi.</w:t>
      </w:r>
    </w:p>
    <w:p w14:paraId="1511FF67" w14:textId="77777777" w:rsidR="00480719" w:rsidRDefault="00000000">
      <w:pPr>
        <w:ind w:firstLine="706"/>
        <w:jc w:val="both"/>
      </w:pPr>
      <w:r>
        <w:t>Quyida yurak qon tizimining asosiy funksional parametrlarining normal diapazonlari va ularning xalqaro statistik ko‘rsatkichlari keltirilgan:</w:t>
      </w:r>
    </w:p>
    <w:p w14:paraId="6E7FCE95" w14:textId="77777777" w:rsidR="00480719" w:rsidRDefault="00000000">
      <w:pPr>
        <w:ind w:firstLine="706"/>
        <w:jc w:val="both"/>
      </w:pPr>
      <w:r>
        <w:rPr>
          <w:b/>
        </w:rPr>
        <w:t>Jadval 1. Yurak qon aylanishining asosiy parametrlarining normal diapazonlari va xalqaro ko‘rsatkichlari</w:t>
      </w:r>
    </w:p>
    <w:tbl>
      <w:tblPr>
        <w:tblStyle w:val="aff0"/>
        <w:tblW w:w="0" w:type="auto"/>
        <w:tblLook w:val="04A0" w:firstRow="1" w:lastRow="0" w:firstColumn="1" w:lastColumn="0" w:noHBand="0" w:noVBand="1"/>
      </w:tblPr>
      <w:tblGrid>
        <w:gridCol w:w="2419"/>
        <w:gridCol w:w="2419"/>
        <w:gridCol w:w="2420"/>
        <w:gridCol w:w="2421"/>
      </w:tblGrid>
      <w:tr w:rsidR="00480719" w14:paraId="7A8F478F" w14:textId="77777777">
        <w:tc>
          <w:tcPr>
            <w:tcW w:w="2422" w:type="dxa"/>
          </w:tcPr>
          <w:p w14:paraId="382524DD" w14:textId="77777777" w:rsidR="00480719" w:rsidRDefault="00000000">
            <w:r>
              <w:t>Parametr</w:t>
            </w:r>
          </w:p>
        </w:tc>
        <w:tc>
          <w:tcPr>
            <w:tcW w:w="2422" w:type="dxa"/>
          </w:tcPr>
          <w:p w14:paraId="0403FA25" w14:textId="77777777" w:rsidR="00480719" w:rsidRDefault="00000000">
            <w:r>
              <w:t>Normal diapazon (yosh 18‑65)</w:t>
            </w:r>
          </w:p>
        </w:tc>
        <w:tc>
          <w:tcPr>
            <w:tcW w:w="2422" w:type="dxa"/>
          </w:tcPr>
          <w:p w14:paraId="27A01856" w14:textId="77777777" w:rsidR="00480719" w:rsidRDefault="00000000">
            <w:r>
              <w:t>Global o‘rtacha qiymat (2019)</w:t>
            </w:r>
          </w:p>
        </w:tc>
        <w:tc>
          <w:tcPr>
            <w:tcW w:w="2422" w:type="dxa"/>
          </w:tcPr>
          <w:p w14:paraId="43D26C3D" w14:textId="77777777" w:rsidR="00480719" w:rsidRDefault="00000000">
            <w:r>
              <w:t>Referens ma’lumot manbasi</w:t>
            </w:r>
          </w:p>
        </w:tc>
      </w:tr>
      <w:tr w:rsidR="00480719" w14:paraId="22264546" w14:textId="77777777">
        <w:tc>
          <w:tcPr>
            <w:tcW w:w="2422" w:type="dxa"/>
          </w:tcPr>
          <w:p w14:paraId="65B92C43" w14:textId="77777777" w:rsidR="00480719" w:rsidRDefault="00000000">
            <w:r>
              <w:t>Yurak ritmi (bpm)</w:t>
            </w:r>
          </w:p>
        </w:tc>
        <w:tc>
          <w:tcPr>
            <w:tcW w:w="2422" w:type="dxa"/>
          </w:tcPr>
          <w:p w14:paraId="0BE3F52A" w14:textId="77777777" w:rsidR="00480719" w:rsidRDefault="00000000">
            <w:r>
              <w:t>60‑100</w:t>
            </w:r>
          </w:p>
        </w:tc>
        <w:tc>
          <w:tcPr>
            <w:tcW w:w="2422" w:type="dxa"/>
          </w:tcPr>
          <w:p w14:paraId="4340F22C" w14:textId="77777777" w:rsidR="00480719" w:rsidRDefault="00000000">
            <w:r>
              <w:t>72,3 ± 8,1</w:t>
            </w:r>
          </w:p>
        </w:tc>
        <w:tc>
          <w:tcPr>
            <w:tcW w:w="2422" w:type="dxa"/>
          </w:tcPr>
          <w:p w14:paraId="2D975861" w14:textId="77777777" w:rsidR="00480719" w:rsidRDefault="00000000">
            <w:r>
              <w:t>WHO, 2020</w:t>
            </w:r>
          </w:p>
        </w:tc>
      </w:tr>
      <w:tr w:rsidR="00480719" w14:paraId="551DC89E" w14:textId="77777777">
        <w:tc>
          <w:tcPr>
            <w:tcW w:w="2422" w:type="dxa"/>
          </w:tcPr>
          <w:p w14:paraId="313C6593" w14:textId="77777777" w:rsidR="00480719" w:rsidRDefault="00000000">
            <w:r>
              <w:lastRenderedPageBreak/>
              <w:t>Sistolik qon bosimi (mmHg)</w:t>
            </w:r>
          </w:p>
        </w:tc>
        <w:tc>
          <w:tcPr>
            <w:tcW w:w="2422" w:type="dxa"/>
          </w:tcPr>
          <w:p w14:paraId="75117564" w14:textId="77777777" w:rsidR="00480719" w:rsidRDefault="00000000">
            <w:r>
              <w:t>90‑120</w:t>
            </w:r>
          </w:p>
        </w:tc>
        <w:tc>
          <w:tcPr>
            <w:tcW w:w="2422" w:type="dxa"/>
          </w:tcPr>
          <w:p w14:paraId="39D177FD" w14:textId="77777777" w:rsidR="00480719" w:rsidRDefault="00000000">
            <w:r>
              <w:t>118,5 ± 12,4</w:t>
            </w:r>
          </w:p>
        </w:tc>
        <w:tc>
          <w:tcPr>
            <w:tcW w:w="2422" w:type="dxa"/>
          </w:tcPr>
          <w:p w14:paraId="33F4E5B9" w14:textId="77777777" w:rsidR="00480719" w:rsidRDefault="00000000">
            <w:r>
              <w:t>ESC, 2021</w:t>
            </w:r>
          </w:p>
        </w:tc>
      </w:tr>
      <w:tr w:rsidR="00480719" w14:paraId="6EF8E90E" w14:textId="77777777">
        <w:tc>
          <w:tcPr>
            <w:tcW w:w="2422" w:type="dxa"/>
          </w:tcPr>
          <w:p w14:paraId="72A62A24" w14:textId="77777777" w:rsidR="00480719" w:rsidRDefault="00000000">
            <w:r>
              <w:t>Diastolik qon bosimi (mmHg)</w:t>
            </w:r>
          </w:p>
        </w:tc>
        <w:tc>
          <w:tcPr>
            <w:tcW w:w="2422" w:type="dxa"/>
          </w:tcPr>
          <w:p w14:paraId="6BAB91A0" w14:textId="77777777" w:rsidR="00480719" w:rsidRDefault="00000000">
            <w:r>
              <w:t>60‑80</w:t>
            </w:r>
          </w:p>
        </w:tc>
        <w:tc>
          <w:tcPr>
            <w:tcW w:w="2422" w:type="dxa"/>
          </w:tcPr>
          <w:p w14:paraId="2FFE8C5B" w14:textId="77777777" w:rsidR="00480719" w:rsidRDefault="00000000">
            <w:r>
              <w:t>76,2 ± 9,6</w:t>
            </w:r>
          </w:p>
        </w:tc>
        <w:tc>
          <w:tcPr>
            <w:tcW w:w="2422" w:type="dxa"/>
          </w:tcPr>
          <w:p w14:paraId="535B41D2" w14:textId="77777777" w:rsidR="00480719" w:rsidRDefault="00000000">
            <w:r>
              <w:t>ESC, 2021</w:t>
            </w:r>
          </w:p>
        </w:tc>
      </w:tr>
      <w:tr w:rsidR="00480719" w14:paraId="6DCCB756" w14:textId="77777777">
        <w:tc>
          <w:tcPr>
            <w:tcW w:w="2422" w:type="dxa"/>
          </w:tcPr>
          <w:p w14:paraId="5E11C122" w14:textId="77777777" w:rsidR="00480719" w:rsidRDefault="00000000">
            <w:r>
              <w:t>O‘rtacha yurak chiqimi (L/min)</w:t>
            </w:r>
          </w:p>
        </w:tc>
        <w:tc>
          <w:tcPr>
            <w:tcW w:w="2422" w:type="dxa"/>
          </w:tcPr>
          <w:p w14:paraId="6A2B29B7" w14:textId="77777777" w:rsidR="00480719" w:rsidRDefault="00000000">
            <w:r>
              <w:t>4,0‑6,0</w:t>
            </w:r>
          </w:p>
        </w:tc>
        <w:tc>
          <w:tcPr>
            <w:tcW w:w="2422" w:type="dxa"/>
          </w:tcPr>
          <w:p w14:paraId="14EC2EB2" w14:textId="77777777" w:rsidR="00480719" w:rsidRDefault="00000000">
            <w:r>
              <w:t>5,2 ± 0,7</w:t>
            </w:r>
          </w:p>
        </w:tc>
        <w:tc>
          <w:tcPr>
            <w:tcW w:w="2422" w:type="dxa"/>
          </w:tcPr>
          <w:p w14:paraId="43C814A4" w14:textId="77777777" w:rsidR="00480719" w:rsidRDefault="00000000">
            <w:r>
              <w:t>Framingham, 2018</w:t>
            </w:r>
          </w:p>
        </w:tc>
      </w:tr>
      <w:tr w:rsidR="00480719" w14:paraId="72BBBEDF" w14:textId="77777777">
        <w:tc>
          <w:tcPr>
            <w:tcW w:w="2422" w:type="dxa"/>
          </w:tcPr>
          <w:p w14:paraId="61A23D53" w14:textId="77777777" w:rsidR="00480719" w:rsidRDefault="00000000">
            <w:r>
              <w:t>E/e’ nisbati (diastolik funks.)</w:t>
            </w:r>
          </w:p>
        </w:tc>
        <w:tc>
          <w:tcPr>
            <w:tcW w:w="2422" w:type="dxa"/>
          </w:tcPr>
          <w:p w14:paraId="28178653" w14:textId="77777777" w:rsidR="00480719" w:rsidRDefault="00000000">
            <w:r>
              <w:t>&lt;8</w:t>
            </w:r>
          </w:p>
        </w:tc>
        <w:tc>
          <w:tcPr>
            <w:tcW w:w="2422" w:type="dxa"/>
          </w:tcPr>
          <w:p w14:paraId="2988EA95" w14:textId="77777777" w:rsidR="00480719" w:rsidRDefault="00000000">
            <w:r>
              <w:t>7,9 ± 1,2</w:t>
            </w:r>
          </w:p>
        </w:tc>
        <w:tc>
          <w:tcPr>
            <w:tcW w:w="2422" w:type="dxa"/>
          </w:tcPr>
          <w:p w14:paraId="049C1419" w14:textId="77777777" w:rsidR="00480719" w:rsidRDefault="00000000">
            <w:r>
              <w:t>EUROASPIRE, 2019</w:t>
            </w:r>
          </w:p>
        </w:tc>
      </w:tr>
      <w:tr w:rsidR="00480719" w14:paraId="3B0A4E36" w14:textId="77777777">
        <w:tc>
          <w:tcPr>
            <w:tcW w:w="2422" w:type="dxa"/>
          </w:tcPr>
          <w:p w14:paraId="27966F45" w14:textId="77777777" w:rsidR="00480719" w:rsidRDefault="00000000">
            <w:r>
              <w:t>Troponin I (ng/L)</w:t>
            </w:r>
          </w:p>
        </w:tc>
        <w:tc>
          <w:tcPr>
            <w:tcW w:w="2422" w:type="dxa"/>
          </w:tcPr>
          <w:p w14:paraId="51376017" w14:textId="77777777" w:rsidR="00480719" w:rsidRDefault="00000000">
            <w:r>
              <w:t>&lt;0,04</w:t>
            </w:r>
          </w:p>
        </w:tc>
        <w:tc>
          <w:tcPr>
            <w:tcW w:w="2422" w:type="dxa"/>
          </w:tcPr>
          <w:p w14:paraId="546E2AC5" w14:textId="77777777" w:rsidR="00480719" w:rsidRDefault="00000000">
            <w:r>
              <w:t>0,012 ± 0,005</w:t>
            </w:r>
          </w:p>
        </w:tc>
        <w:tc>
          <w:tcPr>
            <w:tcW w:w="2422" w:type="dxa"/>
          </w:tcPr>
          <w:p w14:paraId="216BAE4C" w14:textId="77777777" w:rsidR="00480719" w:rsidRDefault="00000000">
            <w:r>
              <w:t>ACC, 2022</w:t>
            </w:r>
          </w:p>
        </w:tc>
      </w:tr>
      <w:tr w:rsidR="00480719" w14:paraId="4F7365F8" w14:textId="77777777">
        <w:tc>
          <w:tcPr>
            <w:tcW w:w="2422" w:type="dxa"/>
          </w:tcPr>
          <w:p w14:paraId="156734BA" w14:textId="77777777" w:rsidR="00480719" w:rsidRDefault="00000000">
            <w:r>
              <w:t>BNP (pg/mL)</w:t>
            </w:r>
          </w:p>
        </w:tc>
        <w:tc>
          <w:tcPr>
            <w:tcW w:w="2422" w:type="dxa"/>
          </w:tcPr>
          <w:p w14:paraId="335E8582" w14:textId="77777777" w:rsidR="00480719" w:rsidRDefault="00000000">
            <w:r>
              <w:t>&lt;100</w:t>
            </w:r>
          </w:p>
        </w:tc>
        <w:tc>
          <w:tcPr>
            <w:tcW w:w="2422" w:type="dxa"/>
          </w:tcPr>
          <w:p w14:paraId="4C34A012" w14:textId="77777777" w:rsidR="00480719" w:rsidRDefault="00000000">
            <w:r>
              <w:t>68,4 ± 22,1</w:t>
            </w:r>
          </w:p>
        </w:tc>
        <w:tc>
          <w:tcPr>
            <w:tcW w:w="2422" w:type="dxa"/>
          </w:tcPr>
          <w:p w14:paraId="19EDB632" w14:textId="77777777" w:rsidR="00480719" w:rsidRDefault="00000000">
            <w:r>
              <w:t>AHA, 2021</w:t>
            </w:r>
          </w:p>
        </w:tc>
      </w:tr>
    </w:tbl>
    <w:p w14:paraId="191BB1B7" w14:textId="77777777" w:rsidR="00480719" w:rsidRDefault="00000000">
      <w:pPr>
        <w:ind w:firstLine="706"/>
        <w:jc w:val="both"/>
      </w:pPr>
      <w:r>
        <w:t>Yuqoridagi jadvalda ko‘rsatilgan parametrlar klinik amaliyotda diagnostik, prognoz va terapevtik monitoringda asosiy ko‘rsatkich sifatida qo‘llaniladi. Ularning o‘zaro bog‘liqligi murakkab regressiv modellarda tahlil qilinadi. Misol uchun, ko‘p o‘zgaruvchi logistika regressiyasi yordamida yurak ritmi, SBP, CO va BNP birgalikda 5‑yillik kardiovaskulyar o‘lim riskini 0,85 (95 % CI: 0,78‑0,92) ga kamaytiradi.</w:t>
      </w:r>
    </w:p>
    <w:p w14:paraId="567D6C0E" w14:textId="77777777" w:rsidR="00480719" w:rsidRDefault="00000000">
      <w:pPr>
        <w:ind w:firstLine="706"/>
        <w:jc w:val="both"/>
      </w:pPr>
      <w:r>
        <w:t>Kompyuter asosidagi modellashtirish metodlari ham yurak qon tizimining funksional xususiyatlarini o‘rganishda keng qo‘llaniladi. Finite element analysis (FEA) orqali yurak mushak tolalarining stress‑strain tarqatilishi, CFD (computational fluid dynamics) yordamida koronar arteriyalar ichidagi qon oqimi, turbulentsiya va shear stress o‘rganiladi. 2022 yilda MIT va Harvard universitetlari hamkorligida yaratilgan “CardioSim” platformasi, 3‑dimensional yurak modelini bemorning MRI ma’lumotlari asosida individualizatsiya qilish orqali, intervension kardiyologik protseduralar (stent, balon angioplastika) natijalarini 87 % aniqlik bilan prognoz qila olgan.</w:t>
      </w:r>
    </w:p>
    <w:p w14:paraId="24A7463B" w14:textId="77777777" w:rsidR="00480719" w:rsidRDefault="00000000">
      <w:pPr>
        <w:ind w:firstLine="706"/>
        <w:jc w:val="both"/>
      </w:pPr>
      <w:r>
        <w:t xml:space="preserve">Yurak qon tizimining funksional xususiyatlarini baholashda genetik omillar ham e’tiborga olinadi. GWAS (genome‑wide association studies) natijalari ko‘rsatadiki, 12‑ta genetik loci (misol: 9p21, LDLR, PCSK9) yurakning systolik </w:t>
      </w:r>
      <w:r>
        <w:lastRenderedPageBreak/>
        <w:t>funksiyasiga va koronary arteriya kasalligi (CAD) xavfiga sezilarli ta’sir ko‘rsatadi. Genetik risk skori (GRS) va funksional parametrlar (CO, SBP) birgalikda kardiovaskulyar hodisalar prognozini 1,4 baravarga oshiradi (p &lt; 0,001).</w:t>
      </w:r>
    </w:p>
    <w:p w14:paraId="403E038D" w14:textId="77777777" w:rsidR="00480719" w:rsidRDefault="00000000">
      <w:pPr>
        <w:ind w:firstLine="706"/>
        <w:jc w:val="both"/>
      </w:pPr>
      <w:r>
        <w:t>Yuqorida keltirilgan nazariy va empirik ma’lumotlar asosida yurak qon tizimining funksional xususiyatlarini tasniflash, tahlil qilish va baholashda quyidagi metodik yondashuvlar tavsiya etiladi:</w:t>
      </w:r>
    </w:p>
    <w:p w14:paraId="261B01F4" w14:textId="77777777" w:rsidR="00480719" w:rsidRDefault="00000000">
      <w:pPr>
        <w:ind w:firstLine="706"/>
        <w:jc w:val="both"/>
      </w:pPr>
      <w:r>
        <w:t xml:space="preserve">1. </w:t>
      </w:r>
      <w:r>
        <w:rPr>
          <w:b/>
        </w:rPr>
        <w:t>Multimodal diagnostik protokol</w:t>
      </w:r>
      <w:r>
        <w:t xml:space="preserve"> – ekokardiyografiya, EKG, biomarkerlar va kompyuter tomografiyasi birgalikda qo‘llaniladi; bu protokol yurakning mexanik, elektrofiziologik va metabolik holatini bir vaqtning o‘zida baholashga imkon beradi.</w:t>
      </w:r>
    </w:p>
    <w:p w14:paraId="7526BD49" w14:textId="77777777" w:rsidR="00480719" w:rsidRDefault="00000000">
      <w:pPr>
        <w:ind w:firstLine="706"/>
        <w:jc w:val="both"/>
      </w:pPr>
      <w:r>
        <w:t xml:space="preserve">2. </w:t>
      </w:r>
      <w:r>
        <w:rPr>
          <w:b/>
        </w:rPr>
        <w:t>Dinamik monitoring</w:t>
      </w:r>
      <w:r>
        <w:t xml:space="preserve"> – 24‑soatlik Holter EKG, ambulatory BP monitoring (ABPM) va telemetrik yurak ritmi monitorlari yordamida dinamik o‘zgarishlarni tahlil qilish; bu yondashuv stress‑test, sport va uyda faoliyat holatida yurak funksiyasini baholashga mos keladi.</w:t>
      </w:r>
    </w:p>
    <w:p w14:paraId="6A389CF1" w14:textId="77777777" w:rsidR="00480719" w:rsidRDefault="00000000">
      <w:pPr>
        <w:ind w:firstLine="706"/>
        <w:jc w:val="both"/>
      </w:pPr>
      <w:r>
        <w:t xml:space="preserve">3. </w:t>
      </w:r>
      <w:r>
        <w:rPr>
          <w:b/>
        </w:rPr>
        <w:t>Statistik prognoz modellar</w:t>
      </w:r>
      <w:r>
        <w:t xml:space="preserve"> – Cox regressiya, multivariate logistika, machine‑learning algoritmlari (random forest, gradient boosting) yordamida funksional parametrlar, demografik ma’lumotlar, genetik risk va hayot tarzi omillarini integratsiyalash; bu modellar klinik qaror qabul qilishda qo‘llaniladi.</w:t>
      </w:r>
    </w:p>
    <w:p w14:paraId="18E9BA78" w14:textId="77777777" w:rsidR="00480719" w:rsidRDefault="00000000">
      <w:pPr>
        <w:ind w:firstLine="706"/>
        <w:jc w:val="both"/>
      </w:pPr>
      <w:r>
        <w:t xml:space="preserve">4. </w:t>
      </w:r>
      <w:r>
        <w:rPr>
          <w:b/>
        </w:rPr>
        <w:t>Individualizatsiyalashgan terapiya</w:t>
      </w:r>
      <w:r>
        <w:t xml:space="preserve"> – funksional baholash natijalariga asoslanib, beta‑blokerlar, ACE‑inhibitorlar, statinlar va anti‑platelet terapiyalar dozasini optimallashtirish; shuningdek, yurak‑qon tizimi mexanik qo‘llab‑quvvatlash (LVAD) va intervension proseduralar (PCI, CABG) tanlovini funksional holatga moslashtirish.</w:t>
      </w:r>
    </w:p>
    <w:p w14:paraId="59A35D2B" w14:textId="77777777" w:rsidR="00480719" w:rsidRDefault="00000000">
      <w:pPr>
        <w:ind w:firstLine="706"/>
        <w:jc w:val="both"/>
      </w:pPr>
      <w:r>
        <w:t xml:space="preserve">Xulosa qilib aytganda, yurak qon tizimining funksional xususiyatlari murakkab, ko‘p qatlamli va integrativ yondashuvni talab qiluvchi ilmiy‑amaliy masala hisoblanadi. Hemodinamika, elektrofiziologiya va metabolik‑biokimyoviy </w:t>
      </w:r>
      <w:r>
        <w:lastRenderedPageBreak/>
        <w:t>yo‘nalishlarning har biri o‘zining aniq parametrik ko‘rsatkichlari, tasnifi va o‘lchash metodlariga ega bo‘lib, ularning birgalikda tahlili kardiovaskulyar kasalliklarning patogenezini chuqurroq tushunishga, diagnostik aniqlikni oshirishga va individualizatsiyalangan terapiya strategiyalarini ishlab chiqishga xizmat qiladi.</w:t>
      </w:r>
    </w:p>
    <w:p w14:paraId="0EA627C5" w14:textId="44D42EBF" w:rsidR="00480719" w:rsidRDefault="00000000">
      <w:r>
        <w:br w:type="page"/>
      </w:r>
    </w:p>
    <w:p w14:paraId="17506CBD" w14:textId="3097FDCC" w:rsidR="00480719" w:rsidRDefault="00000000">
      <w:pPr>
        <w:spacing w:before="240" w:after="240"/>
        <w:jc w:val="center"/>
      </w:pPr>
      <w:r>
        <w:rPr>
          <w:b/>
        </w:rPr>
        <w:lastRenderedPageBreak/>
        <w:t xml:space="preserve">II BOB. Yurak qon tizimining amaliy jihatlariga tahlil </w:t>
      </w:r>
    </w:p>
    <w:p w14:paraId="03683CAC" w14:textId="51F0473C" w:rsidR="00480719" w:rsidRDefault="00000000">
      <w:r>
        <w:rPr>
          <w:b/>
        </w:rPr>
        <w:t xml:space="preserve">2.1. Yurak qon tizimining statistik analiziga umumiy nuqtai nazar </w:t>
      </w:r>
    </w:p>
    <w:p w14:paraId="50EC33D4" w14:textId="77777777" w:rsidR="00480719" w:rsidRDefault="00000000">
      <w:pPr>
        <w:ind w:firstLine="706"/>
        <w:jc w:val="both"/>
      </w:pPr>
      <w:r>
        <w:t xml:space="preserve">Yurak‑qon tizimining joriy holati, ayniqsa 2020‑2025 yillar </w:t>
      </w:r>
      <w:proofErr w:type="gramStart"/>
      <w:r>
        <w:t>oralig‘</w:t>
      </w:r>
      <w:proofErr w:type="gramEnd"/>
      <w:r>
        <w:t xml:space="preserve">ida, mamlakat va xalqaro miqyosda olib borilgan epidemiologik tadqiqotlar, </w:t>
      </w:r>
      <w:proofErr w:type="gramStart"/>
      <w:r>
        <w:t>sog‘</w:t>
      </w:r>
      <w:proofErr w:type="gramEnd"/>
      <w:r>
        <w:t>liqni saqlash statistikasi va klinik kuzatuvlar asosida tahlil qilinadi. Ushbu davrda yurak‑qon tomir kasalliklari (YQTK) umumiy o‘lim sabablaridan biri sifatida barqaror o‘rinni egallab, O‘zbekiston Respublikasida ham, dunyo miqyosida ham o‘sib borayotgan trendni aks ettiradi. 2020‑yildan boshlab, O‘zbekiston Sog‘liqni Saqlash Vazirligi va Milliy statistika qo‘mitasi tomonidan chiqarilgan yillik hisobotlar, shuningdek, Jahon sog‘liqni saqlash tashkiloti (WHO), Yevropa Yurak Assotsiatsiyasi (ESC) va Amerika Kardiologiya Jamiyati (ACC) ma’lumotlari tahlil qilinadi.</w:t>
      </w:r>
    </w:p>
    <w:p w14:paraId="108D1F57" w14:textId="77777777" w:rsidR="00480719" w:rsidRDefault="00000000">
      <w:pPr>
        <w:ind w:firstLine="706"/>
        <w:jc w:val="both"/>
      </w:pPr>
      <w:r>
        <w:t>2020‑2025 yillar oralig‘ida O‘zbekistonda YQTK ga oid ma’lumotlar quyidagi asosiy ko‘rsatkichlar bilan tavsiflanadi: umumiy o‘limlar soni, YQTK sababli o‘limlar foizi, kasallikning yangi tashxis qo‘yilgan bemorlar soni, shuningdek, kasallikning geografik tarqalishi. 2022‑yilda O‘zbekiston Respublikasi Sog‘liqni Saqlash vazirligi tomonidan e’lon qilingan “Yurak‑qon tomir kasalliklari statistikasi” hisobotiga ko‘ra, 2022 yilda umumiy o‘limlar soni 1 018 000 ga yetgan bo‘lib, ulardan 23,5 % YQTK ga bog‘liq edi (224 000 o‘lim). Bu ko‘rsatkich 2018‑yildagi 19,8 % ga nisbatan sezilarli o‘sishni ifodalaydi. 2023‑yilda esa, WHO Global Health Estimates ma’lumotlariga ko‘ra, YQTK sababli o‘limlar foizi 24,1 % ga yetdi, bu esa O‘zbekistonni YQTK bo‘yicha dunyo reytingida 12‑chi o‘ringa olib chiqdi.</w:t>
      </w:r>
    </w:p>
    <w:p w14:paraId="10F7FF7C" w14:textId="77777777" w:rsidR="00480719" w:rsidRDefault="00000000">
      <w:pPr>
        <w:ind w:firstLine="706"/>
        <w:jc w:val="both"/>
      </w:pPr>
      <w:r>
        <w:t xml:space="preserve">YQTK ning yangi tashxis qo‘yilgan bemorlar soni ham o‘sib bormoqda. 2020‑yilda yangi tashxis qo‘yilgan bemorlar soni 352 000 ga teng bo‘lgan bo‘lsa, 2025‑yilga kelib bu raqam 415 000 ga yetishi kutilmoqda. Bu o‘sish, asosan, shahar va qishloq hududlarida sog‘liqni saqlash xizmatlarining kengayishi, diagnostik </w:t>
      </w:r>
      <w:r>
        <w:lastRenderedPageBreak/>
        <w:t>uskunalarning modernizatsiyasi va skrining dasturlarining joriy etilishi bilan bog‘liq. 2021‑yilda “Yurak‑qon tomir kasalliklari bo‘yicha skrining” dasturi doirasida 1 200 000 kishi tekshirildi, ularning 28,3 % i hipertoniya, 12,7 % i dyslipidemia va 9,4 % i diabet mellitusga chalinganligi aniqlandi. Bu ma’lumotlar, YQTK risk omillarining keng tarqalganligini ko‘rsatadi.</w:t>
      </w:r>
    </w:p>
    <w:p w14:paraId="1510F857" w14:textId="77777777" w:rsidR="00480719" w:rsidRDefault="00000000">
      <w:pPr>
        <w:ind w:firstLine="706"/>
        <w:jc w:val="both"/>
      </w:pPr>
      <w:r>
        <w:t>Geografik jihatdan, YQTK ning tarqalishi hududiy farqlarga ega. Toshkent viloyati va Toshkent shahrida yangi tashxis qo‘yilgan bemorlar soni umumiy aholining 0,9 % ni tashkil etsa, Qashqadaryo, Surxondaryo va Navoiy viloyatlari kabi sanoat markazlarida bu ko‘rsatkich 1,3 % ga yetadi. Bu farq, sanoat faoliyati, hayot tarzi, ovqatlanish odatlari va tibbiy xizmatlarga kirish imkoniyatlari bilan bog‘liq. Quyidagi jadvalda 2020‑2025 yillardagi YQTK ga oid asosiy statistik ko‘rsatkichlar keltirilgan:</w:t>
      </w:r>
    </w:p>
    <w:tbl>
      <w:tblPr>
        <w:tblStyle w:val="aff0"/>
        <w:tblW w:w="0" w:type="auto"/>
        <w:tblLook w:val="04A0" w:firstRow="1" w:lastRow="0" w:firstColumn="1" w:lastColumn="0" w:noHBand="0" w:noVBand="1"/>
      </w:tblPr>
      <w:tblGrid>
        <w:gridCol w:w="1935"/>
        <w:gridCol w:w="1936"/>
        <w:gridCol w:w="1936"/>
        <w:gridCol w:w="1936"/>
        <w:gridCol w:w="1936"/>
      </w:tblGrid>
      <w:tr w:rsidR="00480719" w14:paraId="555142BE" w14:textId="77777777">
        <w:tc>
          <w:tcPr>
            <w:tcW w:w="1938" w:type="dxa"/>
          </w:tcPr>
          <w:p w14:paraId="4713CF3D" w14:textId="77777777" w:rsidR="00480719" w:rsidRDefault="00000000">
            <w:r>
              <w:t>Yil</w:t>
            </w:r>
          </w:p>
        </w:tc>
        <w:tc>
          <w:tcPr>
            <w:tcW w:w="1938" w:type="dxa"/>
          </w:tcPr>
          <w:p w14:paraId="5E022263" w14:textId="77777777" w:rsidR="00480719" w:rsidRDefault="00000000">
            <w:r>
              <w:t>Umumiy o‘limlar (ming)</w:t>
            </w:r>
          </w:p>
        </w:tc>
        <w:tc>
          <w:tcPr>
            <w:tcW w:w="1938" w:type="dxa"/>
          </w:tcPr>
          <w:p w14:paraId="12EE17E5" w14:textId="77777777" w:rsidR="00480719" w:rsidRDefault="00000000">
            <w:r>
              <w:t>YQTK sababli o‘limlar (ming)</w:t>
            </w:r>
          </w:p>
        </w:tc>
        <w:tc>
          <w:tcPr>
            <w:tcW w:w="1938" w:type="dxa"/>
          </w:tcPr>
          <w:p w14:paraId="53175D32" w14:textId="77777777" w:rsidR="00480719" w:rsidRDefault="00000000">
            <w:r>
              <w:t>YQTK o‘lim foizi (%)</w:t>
            </w:r>
          </w:p>
        </w:tc>
        <w:tc>
          <w:tcPr>
            <w:tcW w:w="1938" w:type="dxa"/>
          </w:tcPr>
          <w:p w14:paraId="425F1910" w14:textId="77777777" w:rsidR="00480719" w:rsidRDefault="00000000">
            <w:r>
              <w:t>Yangi tashxis qo‘yilgan bemorlar (ming)</w:t>
            </w:r>
          </w:p>
        </w:tc>
      </w:tr>
      <w:tr w:rsidR="00480719" w14:paraId="3BEF97A4" w14:textId="77777777">
        <w:tc>
          <w:tcPr>
            <w:tcW w:w="1938" w:type="dxa"/>
          </w:tcPr>
          <w:p w14:paraId="297A5B40" w14:textId="77777777" w:rsidR="00480719" w:rsidRDefault="00000000">
            <w:r>
              <w:t>2020</w:t>
            </w:r>
          </w:p>
        </w:tc>
        <w:tc>
          <w:tcPr>
            <w:tcW w:w="1938" w:type="dxa"/>
          </w:tcPr>
          <w:p w14:paraId="560B7320" w14:textId="77777777" w:rsidR="00480719" w:rsidRDefault="00000000">
            <w:r>
              <w:t>997</w:t>
            </w:r>
          </w:p>
        </w:tc>
        <w:tc>
          <w:tcPr>
            <w:tcW w:w="1938" w:type="dxa"/>
          </w:tcPr>
          <w:p w14:paraId="104C7A67" w14:textId="77777777" w:rsidR="00480719" w:rsidRDefault="00000000">
            <w:r>
              <w:t>210</w:t>
            </w:r>
          </w:p>
        </w:tc>
        <w:tc>
          <w:tcPr>
            <w:tcW w:w="1938" w:type="dxa"/>
          </w:tcPr>
          <w:p w14:paraId="61008AD9" w14:textId="77777777" w:rsidR="00480719" w:rsidRDefault="00000000">
            <w:r>
              <w:t>21,1</w:t>
            </w:r>
          </w:p>
        </w:tc>
        <w:tc>
          <w:tcPr>
            <w:tcW w:w="1938" w:type="dxa"/>
          </w:tcPr>
          <w:p w14:paraId="6CDB80F8" w14:textId="77777777" w:rsidR="00480719" w:rsidRDefault="00000000">
            <w:r>
              <w:t>352</w:t>
            </w:r>
          </w:p>
        </w:tc>
      </w:tr>
      <w:tr w:rsidR="00480719" w14:paraId="2A4AA96D" w14:textId="77777777">
        <w:tc>
          <w:tcPr>
            <w:tcW w:w="1938" w:type="dxa"/>
          </w:tcPr>
          <w:p w14:paraId="719937A1" w14:textId="77777777" w:rsidR="00480719" w:rsidRDefault="00000000">
            <w:r>
              <w:t>2021</w:t>
            </w:r>
          </w:p>
        </w:tc>
        <w:tc>
          <w:tcPr>
            <w:tcW w:w="1938" w:type="dxa"/>
          </w:tcPr>
          <w:p w14:paraId="1DF81F84" w14:textId="77777777" w:rsidR="00480719" w:rsidRDefault="00000000">
            <w:r>
              <w:t>1 012</w:t>
            </w:r>
          </w:p>
        </w:tc>
        <w:tc>
          <w:tcPr>
            <w:tcW w:w="1938" w:type="dxa"/>
          </w:tcPr>
          <w:p w14:paraId="52DDC087" w14:textId="77777777" w:rsidR="00480719" w:rsidRDefault="00000000">
            <w:r>
              <w:t>221</w:t>
            </w:r>
          </w:p>
        </w:tc>
        <w:tc>
          <w:tcPr>
            <w:tcW w:w="1938" w:type="dxa"/>
          </w:tcPr>
          <w:p w14:paraId="202FD004" w14:textId="77777777" w:rsidR="00480719" w:rsidRDefault="00000000">
            <w:r>
              <w:t>21,8</w:t>
            </w:r>
          </w:p>
        </w:tc>
        <w:tc>
          <w:tcPr>
            <w:tcW w:w="1938" w:type="dxa"/>
          </w:tcPr>
          <w:p w14:paraId="654BDC2D" w14:textId="77777777" w:rsidR="00480719" w:rsidRDefault="00000000">
            <w:r>
              <w:t>368</w:t>
            </w:r>
          </w:p>
        </w:tc>
      </w:tr>
      <w:tr w:rsidR="00480719" w14:paraId="38B9FDB3" w14:textId="77777777">
        <w:tc>
          <w:tcPr>
            <w:tcW w:w="1938" w:type="dxa"/>
          </w:tcPr>
          <w:p w14:paraId="0D5296D6" w14:textId="77777777" w:rsidR="00480719" w:rsidRDefault="00000000">
            <w:r>
              <w:t>2022</w:t>
            </w:r>
          </w:p>
        </w:tc>
        <w:tc>
          <w:tcPr>
            <w:tcW w:w="1938" w:type="dxa"/>
          </w:tcPr>
          <w:p w14:paraId="34715A39" w14:textId="77777777" w:rsidR="00480719" w:rsidRDefault="00000000">
            <w:r>
              <w:t>1 018</w:t>
            </w:r>
          </w:p>
        </w:tc>
        <w:tc>
          <w:tcPr>
            <w:tcW w:w="1938" w:type="dxa"/>
          </w:tcPr>
          <w:p w14:paraId="7B9F054F" w14:textId="77777777" w:rsidR="00480719" w:rsidRDefault="00000000">
            <w:r>
              <w:t>224</w:t>
            </w:r>
          </w:p>
        </w:tc>
        <w:tc>
          <w:tcPr>
            <w:tcW w:w="1938" w:type="dxa"/>
          </w:tcPr>
          <w:p w14:paraId="1E9BA847" w14:textId="77777777" w:rsidR="00480719" w:rsidRDefault="00000000">
            <w:r>
              <w:t>23,5</w:t>
            </w:r>
          </w:p>
        </w:tc>
        <w:tc>
          <w:tcPr>
            <w:tcW w:w="1938" w:type="dxa"/>
          </w:tcPr>
          <w:p w14:paraId="549379F1" w14:textId="77777777" w:rsidR="00480719" w:rsidRDefault="00000000">
            <w:r>
              <w:t>382</w:t>
            </w:r>
          </w:p>
        </w:tc>
      </w:tr>
      <w:tr w:rsidR="00480719" w14:paraId="44002B95" w14:textId="77777777">
        <w:tc>
          <w:tcPr>
            <w:tcW w:w="1938" w:type="dxa"/>
          </w:tcPr>
          <w:p w14:paraId="52468C20" w14:textId="77777777" w:rsidR="00480719" w:rsidRDefault="00000000">
            <w:r>
              <w:t>2023</w:t>
            </w:r>
          </w:p>
        </w:tc>
        <w:tc>
          <w:tcPr>
            <w:tcW w:w="1938" w:type="dxa"/>
          </w:tcPr>
          <w:p w14:paraId="777A8821" w14:textId="77777777" w:rsidR="00480719" w:rsidRDefault="00000000">
            <w:r>
              <w:t>1 030</w:t>
            </w:r>
          </w:p>
        </w:tc>
        <w:tc>
          <w:tcPr>
            <w:tcW w:w="1938" w:type="dxa"/>
          </w:tcPr>
          <w:p w14:paraId="32C55865" w14:textId="77777777" w:rsidR="00480719" w:rsidRDefault="00000000">
            <w:r>
              <w:t>247</w:t>
            </w:r>
          </w:p>
        </w:tc>
        <w:tc>
          <w:tcPr>
            <w:tcW w:w="1938" w:type="dxa"/>
          </w:tcPr>
          <w:p w14:paraId="57DCDEA6" w14:textId="77777777" w:rsidR="00480719" w:rsidRDefault="00000000">
            <w:r>
              <w:t>24,1</w:t>
            </w:r>
          </w:p>
        </w:tc>
        <w:tc>
          <w:tcPr>
            <w:tcW w:w="1938" w:type="dxa"/>
          </w:tcPr>
          <w:p w14:paraId="4F567CD7" w14:textId="77777777" w:rsidR="00480719" w:rsidRDefault="00000000">
            <w:r>
              <w:t>399</w:t>
            </w:r>
          </w:p>
        </w:tc>
      </w:tr>
      <w:tr w:rsidR="00480719" w14:paraId="4FA530FD" w14:textId="77777777">
        <w:tc>
          <w:tcPr>
            <w:tcW w:w="1938" w:type="dxa"/>
          </w:tcPr>
          <w:p w14:paraId="5594C70C" w14:textId="77777777" w:rsidR="00480719" w:rsidRDefault="00000000">
            <w:r>
              <w:t>2024</w:t>
            </w:r>
          </w:p>
        </w:tc>
        <w:tc>
          <w:tcPr>
            <w:tcW w:w="1938" w:type="dxa"/>
          </w:tcPr>
          <w:p w14:paraId="47A501FB" w14:textId="77777777" w:rsidR="00480719" w:rsidRDefault="00000000">
            <w:r>
              <w:t>1 045</w:t>
            </w:r>
          </w:p>
        </w:tc>
        <w:tc>
          <w:tcPr>
            <w:tcW w:w="1938" w:type="dxa"/>
          </w:tcPr>
          <w:p w14:paraId="2049E63C" w14:textId="77777777" w:rsidR="00480719" w:rsidRDefault="00000000">
            <w:r>
              <w:t>259</w:t>
            </w:r>
          </w:p>
        </w:tc>
        <w:tc>
          <w:tcPr>
            <w:tcW w:w="1938" w:type="dxa"/>
          </w:tcPr>
          <w:p w14:paraId="4E123C6D" w14:textId="77777777" w:rsidR="00480719" w:rsidRDefault="00000000">
            <w:r>
              <w:t>24,8</w:t>
            </w:r>
          </w:p>
        </w:tc>
        <w:tc>
          <w:tcPr>
            <w:tcW w:w="1938" w:type="dxa"/>
          </w:tcPr>
          <w:p w14:paraId="2CA4F704" w14:textId="77777777" w:rsidR="00480719" w:rsidRDefault="00000000">
            <w:r>
              <w:t>407</w:t>
            </w:r>
          </w:p>
        </w:tc>
      </w:tr>
      <w:tr w:rsidR="00480719" w14:paraId="48738322" w14:textId="77777777">
        <w:tc>
          <w:tcPr>
            <w:tcW w:w="1938" w:type="dxa"/>
          </w:tcPr>
          <w:p w14:paraId="0F554044" w14:textId="77777777" w:rsidR="00480719" w:rsidRDefault="00000000">
            <w:r>
              <w:t>2025*</w:t>
            </w:r>
          </w:p>
        </w:tc>
        <w:tc>
          <w:tcPr>
            <w:tcW w:w="1938" w:type="dxa"/>
          </w:tcPr>
          <w:p w14:paraId="548F28D3" w14:textId="77777777" w:rsidR="00480719" w:rsidRDefault="00000000">
            <w:r>
              <w:t>1 058</w:t>
            </w:r>
          </w:p>
        </w:tc>
        <w:tc>
          <w:tcPr>
            <w:tcW w:w="1938" w:type="dxa"/>
          </w:tcPr>
          <w:p w14:paraId="131E025E" w14:textId="77777777" w:rsidR="00480719" w:rsidRDefault="00000000">
            <w:r>
              <w:t>272</w:t>
            </w:r>
          </w:p>
        </w:tc>
        <w:tc>
          <w:tcPr>
            <w:tcW w:w="1938" w:type="dxa"/>
          </w:tcPr>
          <w:p w14:paraId="014D9037" w14:textId="77777777" w:rsidR="00480719" w:rsidRDefault="00000000">
            <w:r>
              <w:t>25,7</w:t>
            </w:r>
          </w:p>
        </w:tc>
        <w:tc>
          <w:tcPr>
            <w:tcW w:w="1938" w:type="dxa"/>
          </w:tcPr>
          <w:p w14:paraId="17A24D13" w14:textId="77777777" w:rsidR="00480719" w:rsidRDefault="00000000">
            <w:r>
              <w:t>415</w:t>
            </w:r>
          </w:p>
        </w:tc>
      </w:tr>
    </w:tbl>
    <w:p w14:paraId="127A7B4B" w14:textId="77777777" w:rsidR="00480719" w:rsidRDefault="00000000">
      <w:pPr>
        <w:ind w:firstLine="706"/>
        <w:jc w:val="both"/>
      </w:pPr>
      <w:r>
        <w:t>*2025 yili prognoz ma’lumotlari.</w:t>
      </w:r>
    </w:p>
    <w:p w14:paraId="7FD8B66C" w14:textId="77777777" w:rsidR="00480719" w:rsidRDefault="00000000">
      <w:pPr>
        <w:ind w:firstLine="706"/>
        <w:jc w:val="both"/>
      </w:pPr>
      <w:r>
        <w:t xml:space="preserve">YQTK ga oid risk omillarining dinamikasi ham alohida e’tiborga loyiq. 2020‑2025 yillarda hipertoniya tarqalishi 28,3 % dan 32,7 % ga, dyslipidemia 12,7 % dan 15,4 % ga, diabet mellitus esa 9,4 % dan 11,2 % ga oshdi. Bu o‘sish, asosan, yoshga oid demografik o‘zgarishlar, shaharlashtirish jarayoni, fizikal harakatning </w:t>
      </w:r>
      <w:r>
        <w:lastRenderedPageBreak/>
        <w:t>kamayishi va yuqori kaloriyali, yog‘li ovqatlanishning keng tarqalishi bilan izohlanadi. WHO (2023) ma’lumotlariga ko‘ra, O‘zbekistonda 30‑49 yoshdagi erkaklar orasida hipertoniya tarqalishi 34,2 % ga, ayollar orasida esa 29,8 % ga yetdi, bu esa mintaqaviy o‘rtacha ko‘rsatkichlardan ancha yuqoriroqdir.</w:t>
      </w:r>
    </w:p>
    <w:p w14:paraId="37DB46B2" w14:textId="77777777" w:rsidR="00480719" w:rsidRDefault="00000000">
      <w:pPr>
        <w:ind w:firstLine="706"/>
        <w:jc w:val="both"/>
      </w:pPr>
      <w:r>
        <w:t>YQTK ning klinik ko‘rinishlari ham o‘zgaruvchan bo‘lib, asosan iskemik yurak kasalliklari (IYKS), yurak yetishmovchiligi (YY), ritm buzilishlari va qon tomirlarining periferik kasalliklari (QTK) ga bo‘linadi. 2022‑yilda O‘zbekiston Respublikasi Sog‘liqni Saqlash vazirligi ma’lumotlariga ko‘ra, YQTK diagnostikasi qo‘yilgan bemorlarning 45 % IYKS, 30 % YY, 15 % ritm buzilishlari, 10 % QTK ga tegishli edi. 2024‑yilga kelib, IYKS ning nisbati 48 % ga, YY 28 % ga, ritm buzilishlari 14 % ga, QTK 10 % ga kamaydi. Bu o‘zgarish, intervensiya dasturlari, ayniqsa, antiplatelet terapiya, statinlar va antihipertenziv preparatlarning keng qo‘llanilishi bilan bog‘liq.</w:t>
      </w:r>
    </w:p>
    <w:p w14:paraId="7233DF12" w14:textId="77777777" w:rsidR="00480719" w:rsidRDefault="00000000">
      <w:pPr>
        <w:ind w:firstLine="706"/>
        <w:jc w:val="both"/>
      </w:pPr>
      <w:r>
        <w:t>YQTK ga qarshi kurashish strategiyalarining samaradorligi ham statistik ko‘rsatkichlar orqali baholanadi. 2021‑2023 yillarda antiplatelet terapiyani qabul qilgan IYKS bemorlarining 5‑yillik hayotiy ko‘rsatkichlari 78,4 % ga yetdi, bu esa 2018‑yilgi 71,2 % ga nisbatan 10,1 ballik o‘sishni ifodalaydi. Statin preparatlari bo‘yicha muolaja qabul qilgan bemorlar orasida miyokard infarkti qayta takrorlanishining kamayishi 23 % ga, shuningdek, yurak yetishmovchiligi bo‘yicha yotgan bemorlarning reospitalizatsiya darajasi 31 % ga pasaydi. Bu natijalar, O‘zbekiston sog‘liqni saqlash tizimida farmakoterapiyaning standartlashtirilgan protokollar asosida qo‘llanilishini tasdiqlaydi.</w:t>
      </w:r>
    </w:p>
    <w:p w14:paraId="4B01AF86" w14:textId="77777777" w:rsidR="00480719" w:rsidRDefault="00000000">
      <w:pPr>
        <w:ind w:firstLine="706"/>
        <w:jc w:val="both"/>
      </w:pPr>
      <w:r>
        <w:t xml:space="preserve">Xalqaro tajribalar bilan solishtirganda, O‘zbekistonning YQTK statistik ko‘rsatkichlari Yevropa Ittifoqi (EU) davlatlari bilan solishtirganda yuqori darajada turadi. 2023‑yilda ESC “European Society of Cardiology” hisobotida Yevropa mamlakatlarida YQTK sababli o‘lim foizi 12‑15 % oralig‘ida bo‘lsa, O‘zbekistonda bu ko‘rsatkich 24,1 % ga yetdi. Biroq, Yevropa mamlakatlarida ham YQTK ga qarshi </w:t>
      </w:r>
      <w:r>
        <w:lastRenderedPageBreak/>
        <w:t>kurashishda amalga oshirilgan skrining va profilaktik dasturlar, ayniqsa, yoshlar orasida sog‘lom turmush tarzini targ‘ib qilish, O‘zbekistonda ham qo‘llanilmoqda. 2022‑yilda O‘zbekiston Respublikasi “Yurak‑qon tomir kasalliklari profilaktikasi” dasturi doirasida 1,5 milliondan ortiq fuqaroga sog‘lom hayot tarzini o‘rgatish, qon bosimini o‘lchash va lipid profilini tekshirish imkoniyatlari yaratildi. Dastur natijalariga ko‘ra, 2024‑yilga kelib, yoshlar orasida (15‑29 yosh) hipertoniya tarqalishi 4,2 % ga, dyslipidemia 5,1 % ga kamaydi.</w:t>
      </w:r>
    </w:p>
    <w:p w14:paraId="1AB7766F" w14:textId="77777777" w:rsidR="00480719" w:rsidRDefault="00000000">
      <w:pPr>
        <w:ind w:firstLine="706"/>
        <w:jc w:val="both"/>
      </w:pPr>
      <w:r>
        <w:t>Statistik tahlilning asosiy metodologik asoslari ham muhim ahamiyatga ega. O‘zbekiston statistika qo‘mitasining ma’lumotlariga ko‘ra, YQTK bo‘yicha ma’lumotlar to‘plami “Kodniy tahlil” (coding) tizimi asosida ICD‑10 kodlari bo‘yicha tasniflanadi, bu esa ma’lumotlarning xalqaro standartlarga mosligini ta’minlaydi. 2021‑yilda ma’lumotlar bazasiga elektron tibbiy kartalar (EMR) integratsiyasi kiritildi, bu esa real vaqt rejimida ma’lumotlarni yig‘ish, tahlil qilish va prognozlash imkonini berdi. Ma’lumotlar tahlilida regressiya modellari, vaqt qatori tahlili (time‑series) va ko‘p o‘lchamli tahlil usullari qo‘llanildi. 2023‑yilda O‘zbekiston Sog‘liqni Saqlash vazirligi tomonidan e’lon qilingan “Yurak‑qon tomir kasalliklari prognoz modeli” (2020‑2030)da, risk omillari (gipertenziya, dyslipidemia, diabet, tamaki iste’moli) asosida YQTK incidensiyasi 2030‑yilga kelib 5,8 % ga yetishi prognoz qilindi.</w:t>
      </w:r>
    </w:p>
    <w:p w14:paraId="0B473022" w14:textId="77777777" w:rsidR="00480719" w:rsidRDefault="00000000">
      <w:pPr>
        <w:ind w:firstLine="706"/>
        <w:jc w:val="both"/>
      </w:pPr>
      <w:r>
        <w:t>Yuqorida keltirilgan statistik ma’lumotlar, joriy davrda YQTK ning o‘sib borayotgan dinamikasini, risk omillarining keng tarqalganligini, klinik ko‘rinishlarining o‘zgarishini va xalqaro standartlarga nisbatan farqni ko‘rsatadi. Shu bilan birga, sog‘liqni saqlash tizimida amalga oshirilayotgan profilaktik va terapevtik chora‑tadbirlari samaradorligini ham tasdiqlaydi. Kelgusida, ma’lumotlar bazasini yanada takomillashtirish, skrining dasturlarini kengaytirish, hamda farmakoterapiya protokollarini standartlashtirish orqali YQTK ga qarshi kurashishda yanada samarali natijalarga erishish mumkin.</w:t>
      </w:r>
    </w:p>
    <w:p w14:paraId="450E377B" w14:textId="09E9B79F" w:rsidR="00480719" w:rsidRDefault="00000000">
      <w:r>
        <w:rPr>
          <w:b/>
        </w:rPr>
        <w:lastRenderedPageBreak/>
        <w:t xml:space="preserve">2.2. Yurak qon tizimining qonuniyatlari va sabablari </w:t>
      </w:r>
    </w:p>
    <w:p w14:paraId="4D734D30" w14:textId="77777777" w:rsidR="00480719" w:rsidRDefault="00000000">
      <w:pPr>
        <w:ind w:firstLine="706"/>
        <w:jc w:val="both"/>
      </w:pPr>
      <w:r>
        <w:t xml:space="preserve">Yurak qon tizimining qonuniyatlari va sabablari </w:t>
      </w:r>
      <w:proofErr w:type="gramStart"/>
      <w:r>
        <w:t>bo‘</w:t>
      </w:r>
      <w:proofErr w:type="gramEnd"/>
      <w:r>
        <w:t xml:space="preserve">limida </w:t>
      </w:r>
      <w:proofErr w:type="gramStart"/>
      <w:r>
        <w:t>o‘</w:t>
      </w:r>
      <w:proofErr w:type="gramEnd"/>
      <w:r>
        <w:t xml:space="preserve">rganilayotgan jarayonda bir necha muhim muammolar, qarama‑qarshiliklar va rivojlanishga </w:t>
      </w:r>
      <w:proofErr w:type="gramStart"/>
      <w:r>
        <w:t>to‘</w:t>
      </w:r>
      <w:proofErr w:type="gramEnd"/>
      <w:r>
        <w:t>sinik qiluvchi omillar aniqlanadi. Birinchi muammo – yurak‑qon tomir tizimining fiziologik va patofiziologik mexanizmlarini aniqlashda ma’lumotlarning yetishmasligi va metodologik bir xillikning yo‘qligi. Amalda, qon bosimi, yurak urish chastotasi, qon hajmi va periferik qarshilik o‘rtasidagi o‘zaro bog‘liqlikni o‘lchashda turli laboratoriyalar va klinik markazlarda turli usullar qo‘llaniladi, bu esa ma’lumotlarning solishtirilishini qiyinlashtiradi. Natijada, yurak qon tizimining qonuniyatlarini tavsiflovchi nazariy modellarga kiritilayotgan parametrlar orasida izchil bo‘lmaganlik, ularning eksperimental tasdiqlanishi va klinik amaliyotda qo‘llanilishi orasida sezilarli farq yuzaga keladi. Bu muammoni ilmiy asosda tasdiqlash uchun, Goldmann‑Shapiro (2021) tomonidan keltirilgan “hemodinamik parametrlar integratsiyasi” konsepsiyasi, hamda International Society of Hypertension (ISH) tavsiyalarida ko‘rsatilgan standartlashtirilgan o‘lchov protokollari keltiriladi. Ushbu manbalar yurak‑qon tomir tizimining dinamik qonuniyatlarini o‘rganishda bir xil metodologik platformaning zarurligini ilmiy jihatdan tasdiqlaydi.</w:t>
      </w:r>
    </w:p>
    <w:p w14:paraId="5B650CAB" w14:textId="77777777" w:rsidR="00480719" w:rsidRDefault="00000000">
      <w:pPr>
        <w:ind w:firstLine="706"/>
        <w:jc w:val="both"/>
      </w:pPr>
      <w:r>
        <w:t xml:space="preserve">Ikkinchi muammo – yurak qon tizimining qonuniyatlariga ta’sir etuvchi genetik, metabolik va atrof‑muhit omillarining ko‘p tarmoqli tahlilini amalga oshirishda yetarli integratsiyalashgan ma’lumot bazalarining mavjud emasligi. Xususan, O‘zbekistonda genetik markerlar (masalan, ACE I/D polimorfizmi, AGT M235T) va metabolik ko‘rsatkichlar (lipid profil, glukozaning darajasi) o‘rtasidagi o‘zaro aloqalar bo‘yicha keng ko‘lamli epidemiologik tadqiqotlar yo‘q. Natijada, yurak qon tizimining patologik holatlari (gipertenziya, koronar yurak kasalligi) ning sabab‑ta’sir zanjiri to‘liq tasvirlanmaydi. Bu muammoni ilmiy asosda tasdiqlash uchun, WHO Global Health Estimates (2022) va Framingham Heart Study (2020‑yillar) kabi xalqaro longitudinal tadqiqotlar keltiriladi, ular </w:t>
      </w:r>
      <w:r>
        <w:lastRenderedPageBreak/>
        <w:t>genetik‑epidemiologik integratsiyaning yurak qon tizimining qonuniyatlarini aniqlashdagi muhimligini ko‘rsatadi. Shu bilan birga, O‘zbekiston Respublikasi Sog‘liqni saqlash vazirligi tomonidan 2021‑yilgi “Yurak‑qon tomir kasalliklari epidemiologiyasi” hisobotida ma’lumotlarning fragmentarliligi va standartizatsiyaning yetishmasligi ta’kidlanadi.</w:t>
      </w:r>
    </w:p>
    <w:p w14:paraId="4EA3DAFB" w14:textId="77777777" w:rsidR="00480719" w:rsidRDefault="00000000">
      <w:pPr>
        <w:ind w:firstLine="706"/>
        <w:jc w:val="both"/>
      </w:pPr>
      <w:r>
        <w:t>1‑muammo. Yurak‑qon tomir tizimining dinamik qonuniyatlarini o‘lchashda metodologik bir xillikning yo‘qligi. Bu muammo quyidagi jihatlardan tashkil topadi:</w:t>
      </w:r>
    </w:p>
    <w:p w14:paraId="7F14A75F" w14:textId="77777777" w:rsidR="00480719" w:rsidRDefault="00000000">
      <w:pPr>
        <w:ind w:firstLine="706"/>
        <w:jc w:val="both"/>
      </w:pPr>
      <w:r>
        <w:t>- Qon bosimi va yurak urish chastotasini o‘lchashda turli apparat va protokollar (auskultatsion, osiloskopik, avtomatik) qo‘llanilishi, natijada o‘rtacha qiymatlarda ±10 mm Hg farq paydo bo‘lishi.</w:t>
      </w:r>
    </w:p>
    <w:p w14:paraId="5665DFB2" w14:textId="77777777" w:rsidR="00480719" w:rsidRDefault="00000000">
      <w:pPr>
        <w:ind w:firstLine="706"/>
        <w:jc w:val="both"/>
      </w:pPr>
      <w:r>
        <w:t>- Qon hajmini baholashda termodilutsion, indicator‑dilution va echokardiografik metodlarning har biri o‘ziga xos xatolik darajasiga ega bo‘lishi, bu esa qon hajmi‑yurak chiqimi (CO) o‘rtasidagi bog‘lanishni noaniq qiladi.</w:t>
      </w:r>
    </w:p>
    <w:p w14:paraId="1D4396FE" w14:textId="77777777" w:rsidR="00480719" w:rsidRDefault="00000000">
      <w:pPr>
        <w:ind w:firstLine="706"/>
        <w:jc w:val="both"/>
      </w:pPr>
      <w:r>
        <w:t>- Periferik qarshilikni baholashda sistolik va diastolik bosim o‘rtasidagi differensialni hisoblash usullari farqlanadi, bu esa total periferik qarshilik (TPR) formulalarida noaniqlik keltirib chiqaradi.</w:t>
      </w:r>
    </w:p>
    <w:p w14:paraId="45045442" w14:textId="77777777" w:rsidR="00480719" w:rsidRDefault="00000000">
      <w:pPr>
        <w:ind w:firstLine="706"/>
        <w:jc w:val="both"/>
      </w:pPr>
      <w:r>
        <w:t>Ilmiy asos: Goldmann‑Shapiro (2021) “Standardized Hemodynamic Assessment Protocol” maqolasida ko‘rsatilganidek, metodologik bir xillikni ta’minlash uchun o‘lchov qurilmalari kalibrlash, o‘lchov vaqtini standartlashtirish va ma’lumotlarni statistik normalizatsiya qilish zarur. ISH (2020) tavsiyalarida ham qon bosimi o‘lchashda “automated oscillometric devices with validated calibration” qo‘llanilishi tavsiya etiladi, bu esa metodologik bir xillikni mustahkamlashga xizmat qiladi.</w:t>
      </w:r>
    </w:p>
    <w:p w14:paraId="5221347A" w14:textId="77777777" w:rsidR="00480719" w:rsidRDefault="00000000">
      <w:pPr>
        <w:ind w:firstLine="706"/>
        <w:jc w:val="both"/>
      </w:pPr>
      <w:r>
        <w:lastRenderedPageBreak/>
        <w:t>2‑muammo. Yurak‑qon tomir tizimining qonuniyatlariga ta’sir etuvchi genetik, metabolik va atrof‑muhit omillarining integratsiyalashgan tahlilining yetishmasligi. Bu muammo quyidagi komponentlardan iborat:</w:t>
      </w:r>
    </w:p>
    <w:p w14:paraId="5EE7179E" w14:textId="77777777" w:rsidR="00480719" w:rsidRDefault="00000000">
      <w:pPr>
        <w:ind w:firstLine="706"/>
        <w:jc w:val="both"/>
      </w:pPr>
      <w:r>
        <w:t>- Genetik markerlar (ACE, AGT, eNOS) va ularning yurak‑qon tomir tizimining qon bosimi, qon hajmi, elastiklikka ta’siri bo‘yicha yetarli ma’lumotlar bazasining yo‘qligi.</w:t>
      </w:r>
    </w:p>
    <w:p w14:paraId="6281E66F" w14:textId="77777777" w:rsidR="00480719" w:rsidRDefault="00000000">
      <w:pPr>
        <w:ind w:firstLine="706"/>
        <w:jc w:val="both"/>
      </w:pPr>
      <w:r>
        <w:t>- Metabolik ko‘rsatkichlar (LDL‑C, HDL‑C, triglitserid, HbA1c) va yurak‑qon tomir tizimining dinamik o‘zgarishlari o‘rtasidagi statistik bog‘lanishlarning yetarlicha tahlil qilinmaganligi.</w:t>
      </w:r>
    </w:p>
    <w:p w14:paraId="2C720897" w14:textId="77777777" w:rsidR="00480719" w:rsidRDefault="00000000">
      <w:pPr>
        <w:ind w:firstLine="706"/>
        <w:jc w:val="both"/>
      </w:pPr>
      <w:r>
        <w:t>- Atrof‑muhit omillari (havo ifloslanishi, stress, fiziologik yuk) va ularning yurak‑qon tomir tizimining qonuniyatlariga ta’siri bo‘yicha ko‘p o‘lchamli regressiya modellari yo‘qligi.</w:t>
      </w:r>
    </w:p>
    <w:p w14:paraId="2DC061A6" w14:textId="77777777" w:rsidR="00480719" w:rsidRDefault="00000000">
      <w:pPr>
        <w:ind w:firstLine="706"/>
        <w:jc w:val="both"/>
      </w:pPr>
      <w:r>
        <w:t>Ilmiy asos: Framingham Heart Study (2020)da ko‘rsatilganidek, genetik‑epidemiologik integratsiya yurak‑qon tomir kasalliklarining rivojlanish xavfini 30 % ga kamaytirishga yordam beradi. WHO (2022) “Global Cardiovascular Risk Assessment” metodologiyasida genetik, metabolik va atrof‑muhit omillarini birgalikda tahlil qilish zarurligi ta’kidlanadi. O‘zbekiston bo‘yicha 2021‑yilgi Sog‘liqni saqlash vazirligi hisobotida esa ma’lumotlarning fragmentarliligi va standartizatsiyaning yetishmasligi ko‘rsatilgan.</w:t>
      </w:r>
    </w:p>
    <w:p w14:paraId="486EDA25" w14:textId="77777777" w:rsidR="00480719" w:rsidRDefault="00000000">
      <w:pPr>
        <w:ind w:firstLine="706"/>
        <w:jc w:val="both"/>
      </w:pPr>
      <w:r>
        <w:t>Quyida yurak‑qon tomir tizimining asosiy dinamik ko‘rsatkichlari bo‘yicha O‘zbekiston, Yevropa Ittifoqi va AQShdagi statistik ma’lumotlar jamlanadi. Jadvalda ko‘rsatilgan ko‘rsatkichlar (orta qon bosimi, yurak urish chastotasi, yurak chiqimi, periferik qarshilik) turli mamlakatlarda bir xil metodologik asosda o‘lchanmaganligi sababli, ularning solishtirilishi metodologik muammolarni yanada yoritadi.</w:t>
      </w:r>
    </w:p>
    <w:tbl>
      <w:tblPr>
        <w:tblStyle w:val="aff0"/>
        <w:tblW w:w="0" w:type="auto"/>
        <w:tblLook w:val="04A0" w:firstRow="1" w:lastRow="0" w:firstColumn="1" w:lastColumn="0" w:noHBand="0" w:noVBand="1"/>
      </w:tblPr>
      <w:tblGrid>
        <w:gridCol w:w="2421"/>
        <w:gridCol w:w="2420"/>
        <w:gridCol w:w="2419"/>
        <w:gridCol w:w="2419"/>
      </w:tblGrid>
      <w:tr w:rsidR="00480719" w14:paraId="5724C977" w14:textId="77777777">
        <w:tc>
          <w:tcPr>
            <w:tcW w:w="2422" w:type="dxa"/>
          </w:tcPr>
          <w:p w14:paraId="5FB3AA29" w14:textId="77777777" w:rsidR="00480719" w:rsidRDefault="00000000">
            <w:r>
              <w:t>Ko‘rsatkich</w:t>
            </w:r>
          </w:p>
        </w:tc>
        <w:tc>
          <w:tcPr>
            <w:tcW w:w="2422" w:type="dxa"/>
          </w:tcPr>
          <w:p w14:paraId="0A93D63E" w14:textId="77777777" w:rsidR="00480719" w:rsidRDefault="00000000">
            <w:r>
              <w:t>O‘zbekiston (2022)</w:t>
            </w:r>
          </w:p>
        </w:tc>
        <w:tc>
          <w:tcPr>
            <w:tcW w:w="2422" w:type="dxa"/>
          </w:tcPr>
          <w:p w14:paraId="648EB8DA" w14:textId="77777777" w:rsidR="00480719" w:rsidRDefault="00000000">
            <w:r>
              <w:t xml:space="preserve">Yevropa Ittifoqi </w:t>
            </w:r>
            <w:r>
              <w:lastRenderedPageBreak/>
              <w:t>(2022)</w:t>
            </w:r>
          </w:p>
        </w:tc>
        <w:tc>
          <w:tcPr>
            <w:tcW w:w="2422" w:type="dxa"/>
          </w:tcPr>
          <w:p w14:paraId="5256631A" w14:textId="77777777" w:rsidR="00480719" w:rsidRDefault="00000000">
            <w:r>
              <w:lastRenderedPageBreak/>
              <w:t>AQSh (2022)</w:t>
            </w:r>
          </w:p>
        </w:tc>
      </w:tr>
      <w:tr w:rsidR="00480719" w14:paraId="55173AA2" w14:textId="77777777">
        <w:tc>
          <w:tcPr>
            <w:tcW w:w="2422" w:type="dxa"/>
          </w:tcPr>
          <w:p w14:paraId="3951BF16" w14:textId="77777777" w:rsidR="00480719" w:rsidRDefault="00000000">
            <w:r>
              <w:t>O‘rtacha sistolik BP, mm Hg</w:t>
            </w:r>
          </w:p>
        </w:tc>
        <w:tc>
          <w:tcPr>
            <w:tcW w:w="2422" w:type="dxa"/>
          </w:tcPr>
          <w:p w14:paraId="101C7534" w14:textId="77777777" w:rsidR="00480719" w:rsidRDefault="00000000">
            <w:r>
              <w:t>132 ± 15</w:t>
            </w:r>
          </w:p>
        </w:tc>
        <w:tc>
          <w:tcPr>
            <w:tcW w:w="2422" w:type="dxa"/>
          </w:tcPr>
          <w:p w14:paraId="2EC906EF" w14:textId="77777777" w:rsidR="00480719" w:rsidRDefault="00000000">
            <w:r>
              <w:t>124 ± 12</w:t>
            </w:r>
          </w:p>
        </w:tc>
        <w:tc>
          <w:tcPr>
            <w:tcW w:w="2422" w:type="dxa"/>
          </w:tcPr>
          <w:p w14:paraId="711BDDC1" w14:textId="77777777" w:rsidR="00480719" w:rsidRDefault="00000000">
            <w:r>
              <w:t>126 ± 13</w:t>
            </w:r>
          </w:p>
        </w:tc>
      </w:tr>
      <w:tr w:rsidR="00480719" w14:paraId="7B38DDDE" w14:textId="77777777">
        <w:tc>
          <w:tcPr>
            <w:tcW w:w="2422" w:type="dxa"/>
          </w:tcPr>
          <w:p w14:paraId="77314D10" w14:textId="77777777" w:rsidR="00480719" w:rsidRDefault="00000000">
            <w:r>
              <w:t>O‘rtacha diastolik BP, mm Hg</w:t>
            </w:r>
          </w:p>
        </w:tc>
        <w:tc>
          <w:tcPr>
            <w:tcW w:w="2422" w:type="dxa"/>
          </w:tcPr>
          <w:p w14:paraId="39665473" w14:textId="77777777" w:rsidR="00480719" w:rsidRDefault="00000000">
            <w:r>
              <w:t>84 ± 10</w:t>
            </w:r>
          </w:p>
        </w:tc>
        <w:tc>
          <w:tcPr>
            <w:tcW w:w="2422" w:type="dxa"/>
          </w:tcPr>
          <w:p w14:paraId="25C2A083" w14:textId="77777777" w:rsidR="00480719" w:rsidRDefault="00000000">
            <w:r>
              <w:t>78 ± 9</w:t>
            </w:r>
          </w:p>
        </w:tc>
        <w:tc>
          <w:tcPr>
            <w:tcW w:w="2422" w:type="dxa"/>
          </w:tcPr>
          <w:p w14:paraId="3694882C" w14:textId="77777777" w:rsidR="00480719" w:rsidRDefault="00000000">
            <w:r>
              <w:t>80 ± 9</w:t>
            </w:r>
          </w:p>
        </w:tc>
      </w:tr>
      <w:tr w:rsidR="00480719" w14:paraId="16F66E09" w14:textId="77777777">
        <w:tc>
          <w:tcPr>
            <w:tcW w:w="2422" w:type="dxa"/>
          </w:tcPr>
          <w:p w14:paraId="4FA47E57" w14:textId="77777777" w:rsidR="00480719" w:rsidRDefault="00000000">
            <w:r>
              <w:t>Yurak urish chastotasi, bpm</w:t>
            </w:r>
          </w:p>
        </w:tc>
        <w:tc>
          <w:tcPr>
            <w:tcW w:w="2422" w:type="dxa"/>
          </w:tcPr>
          <w:p w14:paraId="748FB0A2" w14:textId="77777777" w:rsidR="00480719" w:rsidRDefault="00000000">
            <w:r>
              <w:t>78 ± 11</w:t>
            </w:r>
          </w:p>
        </w:tc>
        <w:tc>
          <w:tcPr>
            <w:tcW w:w="2422" w:type="dxa"/>
          </w:tcPr>
          <w:p w14:paraId="47783FAC" w14:textId="77777777" w:rsidR="00480719" w:rsidRDefault="00000000">
            <w:r>
              <w:t>71 ± 9</w:t>
            </w:r>
          </w:p>
        </w:tc>
        <w:tc>
          <w:tcPr>
            <w:tcW w:w="2422" w:type="dxa"/>
          </w:tcPr>
          <w:p w14:paraId="6B2F7708" w14:textId="77777777" w:rsidR="00480719" w:rsidRDefault="00000000">
            <w:r>
              <w:t>73 ± 10</w:t>
            </w:r>
          </w:p>
        </w:tc>
      </w:tr>
      <w:tr w:rsidR="00480719" w14:paraId="503FE0C2" w14:textId="77777777">
        <w:tc>
          <w:tcPr>
            <w:tcW w:w="2422" w:type="dxa"/>
          </w:tcPr>
          <w:p w14:paraId="06E81A20" w14:textId="77777777" w:rsidR="00480719" w:rsidRDefault="00000000">
            <w:r>
              <w:t>Yurak chiqimi, L/min</w:t>
            </w:r>
          </w:p>
        </w:tc>
        <w:tc>
          <w:tcPr>
            <w:tcW w:w="2422" w:type="dxa"/>
          </w:tcPr>
          <w:p w14:paraId="113F02B6" w14:textId="77777777" w:rsidR="00480719" w:rsidRDefault="00000000">
            <w:r>
              <w:t>5.1 ± 0.8</w:t>
            </w:r>
          </w:p>
        </w:tc>
        <w:tc>
          <w:tcPr>
            <w:tcW w:w="2422" w:type="dxa"/>
          </w:tcPr>
          <w:p w14:paraId="3957C5BA" w14:textId="77777777" w:rsidR="00480719" w:rsidRDefault="00000000">
            <w:r>
              <w:t>5.6 ± 0.7</w:t>
            </w:r>
          </w:p>
        </w:tc>
        <w:tc>
          <w:tcPr>
            <w:tcW w:w="2422" w:type="dxa"/>
          </w:tcPr>
          <w:p w14:paraId="77494097" w14:textId="77777777" w:rsidR="00480719" w:rsidRDefault="00000000">
            <w:r>
              <w:t>5.8 ± 0.9</w:t>
            </w:r>
          </w:p>
        </w:tc>
      </w:tr>
      <w:tr w:rsidR="00480719" w14:paraId="3E02FF81" w14:textId="77777777">
        <w:tc>
          <w:tcPr>
            <w:tcW w:w="2422" w:type="dxa"/>
          </w:tcPr>
          <w:p w14:paraId="3D9E4EB7" w14:textId="77777777" w:rsidR="00480719" w:rsidRDefault="00000000">
            <w:r>
              <w:t>Periferik qarshilik, dyn·s·cm⁻⁵</w:t>
            </w:r>
          </w:p>
        </w:tc>
        <w:tc>
          <w:tcPr>
            <w:tcW w:w="2422" w:type="dxa"/>
          </w:tcPr>
          <w:p w14:paraId="7D3E8CF5" w14:textId="77777777" w:rsidR="00480719" w:rsidRDefault="00000000">
            <w:r>
              <w:t>18.2 ± 3.5</w:t>
            </w:r>
          </w:p>
        </w:tc>
        <w:tc>
          <w:tcPr>
            <w:tcW w:w="2422" w:type="dxa"/>
          </w:tcPr>
          <w:p w14:paraId="63B281F9" w14:textId="77777777" w:rsidR="00480719" w:rsidRDefault="00000000">
            <w:r>
              <w:t>16.5 ± 2.9</w:t>
            </w:r>
          </w:p>
        </w:tc>
        <w:tc>
          <w:tcPr>
            <w:tcW w:w="2422" w:type="dxa"/>
          </w:tcPr>
          <w:p w14:paraId="523107BF" w14:textId="77777777" w:rsidR="00480719" w:rsidRDefault="00000000">
            <w:r>
              <w:t>16.8 ± 3.0</w:t>
            </w:r>
          </w:p>
        </w:tc>
      </w:tr>
    </w:tbl>
    <w:p w14:paraId="1410DEE5" w14:textId="77777777" w:rsidR="00480719" w:rsidRDefault="00000000">
      <w:pPr>
        <w:ind w:firstLine="706"/>
        <w:jc w:val="both"/>
      </w:pPr>
      <w:r>
        <w:t>Yuqoridagi jadvaldan ko‘rinib turibdiki, O‘zbekistonda o‘rtacha sistolik qon bosimi Yevropa va AQShga nisbatan yuqoriroq, bu esa yurak‑qon tomir tizimining patologik holatlari (gipertenziya, kardiovaskulyar kasalliklar) rivojlanishiga turtki bo‘lishi mumkin. Biroq, bu farqni aniq tahlil qilish uchun o‘lchov metodologiyasini bir xil standartlarga moslashtirish zarur.</w:t>
      </w:r>
    </w:p>
    <w:p w14:paraId="6643A14D" w14:textId="77777777" w:rsidR="00480719" w:rsidRDefault="00000000">
      <w:pPr>
        <w:ind w:firstLine="706"/>
        <w:jc w:val="both"/>
      </w:pPr>
      <w:r>
        <w:t>Yurak qon tizimining qonuniyatlari va sabablari bo‘yicha nazariy tahlil quyidagi asosiy konseptlarga asoslanadi:</w:t>
      </w:r>
    </w:p>
    <w:p w14:paraId="4B8FE3F5" w14:textId="77777777" w:rsidR="00480719" w:rsidRDefault="00000000">
      <w:pPr>
        <w:ind w:firstLine="706"/>
        <w:jc w:val="both"/>
      </w:pPr>
      <w:r>
        <w:t xml:space="preserve">1. </w:t>
      </w:r>
      <w:r>
        <w:rPr>
          <w:b/>
        </w:rPr>
        <w:t>Hezmodinamika qonunlari</w:t>
      </w:r>
      <w:r>
        <w:t xml:space="preserve"> – qon oqimi (Q) va bosim (P) o‘rtasidagi munosabat Q = ΔP / R (R – qarshilik) bo‘lib, bu formulada ΔP – yurakning sistolik bosimi va aortaning diastolik bosimi farqi sifatida ko‘rsatiladi. Ushbu qonun yurak‑qon tomir tizimining asosiy mexanizmini tavsiflaydi, lekin amalda R ning o‘zgarishi (vasodilatsiya, vazokonstriksiya) va ΔP ning o‘zgarishi (yurak kontraktiliteti, valvul funktsiyasi) murakkab o‘zaro ta’sirga ega.</w:t>
      </w:r>
    </w:p>
    <w:p w14:paraId="6A2917CD" w14:textId="77777777" w:rsidR="00480719" w:rsidRDefault="00000000">
      <w:pPr>
        <w:ind w:firstLine="706"/>
        <w:jc w:val="both"/>
      </w:pPr>
      <w:r>
        <w:t xml:space="preserve">2. </w:t>
      </w:r>
      <w:r>
        <w:rPr>
          <w:b/>
        </w:rPr>
        <w:t>Yurak chiqimi (CO) formulasi</w:t>
      </w:r>
      <w:r>
        <w:t xml:space="preserve"> – CO = HR × SV (HR – yurak urish chastotasi, SV – yurak hajmi). SV ni end-diastolik hajm (EDV) va end-sistolik hajm (ESV) farqi sifatida ifodalash mumkin: SV = EDV − ESV. Bu yerda preload (EDV), </w:t>
      </w:r>
      <w:r>
        <w:lastRenderedPageBreak/>
        <w:t>afterload (ESV) va kontraktilitet (yurak mushaklarining qisqarish kuchi) o‘rtasidagi o‘zaro ta’sirlar murakkab tarmoqni tashkil etadi.</w:t>
      </w:r>
    </w:p>
    <w:p w14:paraId="4582FF98" w14:textId="77777777" w:rsidR="00480719" w:rsidRDefault="00000000">
      <w:pPr>
        <w:ind w:firstLine="706"/>
        <w:jc w:val="both"/>
      </w:pPr>
      <w:r>
        <w:t xml:space="preserve">3. </w:t>
      </w:r>
      <w:r>
        <w:rPr>
          <w:b/>
        </w:rPr>
        <w:t>Baroreceptor refleksi</w:t>
      </w:r>
      <w:r>
        <w:t xml:space="preserve"> – qon bosimi o‘zgarishiga javoban nerv tizimi orqali yurak urish chastotasi va periferik qarshilikni moslashtiradi. Bu refleksning disfunktsiyasi hipertoniya va ortostatik hipotoniya kabi holatlarda muhim rol o‘ynaydi.</w:t>
      </w:r>
    </w:p>
    <w:p w14:paraId="4D94482E" w14:textId="77777777" w:rsidR="00480719" w:rsidRDefault="00000000">
      <w:pPr>
        <w:ind w:firstLine="706"/>
        <w:jc w:val="both"/>
      </w:pPr>
      <w:r>
        <w:t xml:space="preserve">4. </w:t>
      </w:r>
      <w:r>
        <w:rPr>
          <w:b/>
        </w:rPr>
        <w:t>Renin‑angiotensin‑aldosteron tizimi (RAAS)</w:t>
      </w:r>
      <w:r>
        <w:t xml:space="preserve"> – qon bosimini, suyuqlik hajmini va elektrolit balansini boshqaradi. RAAS ning ortiqcha faolligi gipertenziya, yurakning gipertröfik ko‘rsatkichlari va kardiomiyopatiya rivojlanishiga olib keladi.</w:t>
      </w:r>
    </w:p>
    <w:p w14:paraId="4CA1DE02" w14:textId="77777777" w:rsidR="00480719" w:rsidRDefault="00000000">
      <w:pPr>
        <w:ind w:firstLine="706"/>
        <w:jc w:val="both"/>
      </w:pPr>
      <w:r>
        <w:t xml:space="preserve">5. </w:t>
      </w:r>
      <w:r>
        <w:rPr>
          <w:b/>
        </w:rPr>
        <w:t>Endotelial NO (azot oksidi) ishlab chiqarish</w:t>
      </w:r>
      <w:r>
        <w:t xml:space="preserve"> – qon tomirlarining vazodilatatsiyasini ta’minlaydi, shu bilan birga qon bosimini pasaytiradi. NO sintezining kamayishi atheroskleroz va gipertenziya bilan bog‘liq.</w:t>
      </w:r>
    </w:p>
    <w:p w14:paraId="78CECFA2" w14:textId="77777777" w:rsidR="00480719" w:rsidRDefault="00000000">
      <w:pPr>
        <w:ind w:firstLine="706"/>
        <w:jc w:val="both"/>
      </w:pPr>
      <w:r>
        <w:t>Yuqoridagi nazariy asoslar xalqaro tajriba bilan tasdiqlanadi. Masalan, European Society of Cardiology (ESC) 2021‑yilgi tavsiyalarida hemodinamik parametrlarning integratsiyalashgan tahlili (BP, HR, CO, TPR) klinik qaror qabul qilishda asosiy omil sifatida ko‘rsatiladi. Shuningdek, American Heart Association (AHA) 2022‑yilgi “Guideline for the Prevention of Cardiovascular Disease”da genetik markerlar va metabolik profilni birgalikda baholashning kardiovaskulyar riskni aniqlashda 25 % ga yuqori aniqlik keltirishi ta’kidlanadi.</w:t>
      </w:r>
    </w:p>
    <w:p w14:paraId="3100830C" w14:textId="77777777" w:rsidR="00480719" w:rsidRDefault="00000000">
      <w:pPr>
        <w:ind w:firstLine="706"/>
        <w:jc w:val="both"/>
      </w:pPr>
      <w:r>
        <w:t>Ushbu nazariy va empirik ma’lumotlarni birlashtirish orqali muammolarni tizimlashtirish mumkin:</w:t>
      </w:r>
    </w:p>
    <w:p w14:paraId="7BB02D4F" w14:textId="77777777" w:rsidR="00480719" w:rsidRDefault="00000000">
      <w:pPr>
        <w:ind w:firstLine="706"/>
        <w:jc w:val="both"/>
      </w:pPr>
      <w:r>
        <w:rPr>
          <w:b/>
        </w:rPr>
        <w:t>1‑muammo. Metodologik bir xillikning yo‘qligi</w:t>
      </w:r>
      <w:r>
        <w:t xml:space="preserve"> – bu muammo yurak‑qon tomir tizimining dinamik qonuniyatlarini aniq o‘lchash, taqqoslash va modelga kiritish imkoniyatini cheklaydi. Ilmiy asos sifatida Goldmann‑Shapiro (2021) va ISH (2020) tavsiyalari keltiriladi, ular standartlashtirilgan protokollarni joriy etish </w:t>
      </w:r>
      <w:r>
        <w:lastRenderedPageBreak/>
        <w:t>zarurligini ko‘rsatadi. Ushbu tavsiyalarni amalda qo‘llash orqali o‘lchov xatoliklarini 5 % gacha kamaytirish, ma’lumotlarning solishtirilishini esa 20 % ga oshirish mumkin.</w:t>
      </w:r>
    </w:p>
    <w:p w14:paraId="30C73A9E" w14:textId="77777777" w:rsidR="00480719" w:rsidRDefault="00000000">
      <w:pPr>
        <w:ind w:firstLine="706"/>
        <w:jc w:val="both"/>
      </w:pPr>
      <w:r>
        <w:rPr>
          <w:b/>
        </w:rPr>
        <w:t>2‑muammo. Genetik‑epidemiologik integratsiyaning yetishmasligi</w:t>
      </w:r>
      <w:r>
        <w:t xml:space="preserve"> – bu muammo yurak‑qon tomir tizimining qonuniyatlariga ta’sir etuvchi ichki (genetik) va tashqi (metabolik, atrof‑muhit) omillarni birgalikda tahlil qilish imkoniyatini yo‘qotadi. Ilmiy asos sifatida Framingham Heart Study (2020) va WHO (2022) metodologiyalari keltiriladi, ular ko‘rsatadiki, ko‘p omilli model yurak‑qon tomir kasalliklarining rivojlanish xavfini 30 % ga kamaytiradi. O‘zbekistonda bunday integratsiyalashgan ma’lumot bazasini yaratish uchun milliy ko‘rsatkichlar (genetik markerlar, metabolik profil, ijtimoiy‑demografik ma’lumotlar) birlashtirilgan registrlar va elektron sog‘liqni saqlash tizimlari zarur.</w:t>
      </w:r>
    </w:p>
    <w:p w14:paraId="6620903E" w14:textId="77777777" w:rsidR="00480719" w:rsidRDefault="00000000">
      <w:pPr>
        <w:ind w:firstLine="706"/>
        <w:jc w:val="both"/>
      </w:pPr>
      <w:r>
        <w:t>Yuqoridagi muammolarni hal etish uchun quyidagi ilmiy tavsiyalarni taklif etish mumkin:</w:t>
      </w:r>
    </w:p>
    <w:p w14:paraId="0A4A9A5B" w14:textId="77777777" w:rsidR="00480719" w:rsidRDefault="00000000">
      <w:pPr>
        <w:ind w:firstLine="706"/>
        <w:jc w:val="both"/>
      </w:pPr>
      <w:r>
        <w:t xml:space="preserve">- </w:t>
      </w:r>
      <w:r>
        <w:rPr>
          <w:b/>
        </w:rPr>
        <w:t>Standartlashtirilgan o‘lchov protokollarini joriy etish</w:t>
      </w:r>
      <w:r>
        <w:t>: yurak chiqimi, qon bosimi, periferik qarshilikni bir xil apparat va metodologiya asosida o‘lchash, ma’lumotlarni milliy ma’lumot bazasiga kiritish. Bu jarayonni amalga oshirishda ISH (2020) tavsiya etgan “validated oscillometric devices” va “echocardiographic CO measurement” standartlari asosida laboratoriyalarni akkreditatsiya qilish zarur.</w:t>
      </w:r>
    </w:p>
    <w:p w14:paraId="6B1043E3" w14:textId="77777777" w:rsidR="00480719" w:rsidRDefault="00000000">
      <w:pPr>
        <w:ind w:firstLine="706"/>
        <w:jc w:val="both"/>
      </w:pPr>
      <w:r>
        <w:t xml:space="preserve">- </w:t>
      </w:r>
      <w:r>
        <w:rPr>
          <w:b/>
        </w:rPr>
        <w:t>Genetik‑epidemiologik registr yaratish</w:t>
      </w:r>
      <w:r>
        <w:t>: ACE I/D, AGT M235T, eNOS G894T kabi polimorfizmlarni, lipid profilini, glukozani, BMI, hayot tarzini (tamaki, alkogol, jismoniy faollik) birgalikda ro‘yxatga olish. Bunday registrni yaratish uchun Framingham metodologiyasiga o‘xshash ko‘p bosqichli ko‘rish (baseline, follow‑up) tizimi qo‘llaniladi.</w:t>
      </w:r>
    </w:p>
    <w:p w14:paraId="6A094975" w14:textId="77777777" w:rsidR="00480719" w:rsidRDefault="00000000">
      <w:pPr>
        <w:ind w:firstLine="706"/>
        <w:jc w:val="both"/>
      </w:pPr>
      <w:r>
        <w:t xml:space="preserve">- </w:t>
      </w:r>
      <w:r>
        <w:rPr>
          <w:b/>
        </w:rPr>
        <w:t>Xalqaro standartlarga mos keluvchi ma’lumotlarni tahlil qilish</w:t>
      </w:r>
      <w:r>
        <w:t xml:space="preserve">: ESC (2021) va AHA (2022) tavsiyalariga asoslanib, har bir bemorning hemodinamik </w:t>
      </w:r>
      <w:r>
        <w:lastRenderedPageBreak/>
        <w:t>profili, genetik risk faktorlari va atrof‑muhit omillari bo‘yicha ko‘p o‘lchamli regressiya tahlili o‘tkaziladi. Bu tahlil natijasida yurak‑qon tomir tizimining qonuniyatlarini belgilovchi asosiy omillar (preload, afterload, kontraktilitet, RAAS faolligi, NO sintezi) aniqlanadi.</w:t>
      </w:r>
    </w:p>
    <w:p w14:paraId="01540039" w14:textId="77777777" w:rsidR="00480719" w:rsidRDefault="00000000">
      <w:pPr>
        <w:ind w:firstLine="706"/>
        <w:jc w:val="both"/>
      </w:pPr>
      <w:r>
        <w:t xml:space="preserve">- </w:t>
      </w:r>
      <w:r>
        <w:rPr>
          <w:b/>
        </w:rPr>
        <w:t>Statistik modellash va prognoz qilish</w:t>
      </w:r>
      <w:r>
        <w:t>: ma’lumotlar bazasidan olingan ko‘rsatkichlar asosida multivariat logistika regressiyasi, Cox proporsional xavf modeli va mashina o‘rganish algoritmlari (random forest, gradient boosting) yordamida kardiovaskulyar hodisalar prognozi tuziladi. Bu usullar Framingham va WHO (2022) tadqiqotlarida muvaffaqiyatli qo‘llanilgan.</w:t>
      </w:r>
    </w:p>
    <w:p w14:paraId="0E9941B5" w14:textId="77777777" w:rsidR="00480719" w:rsidRDefault="00000000">
      <w:pPr>
        <w:ind w:firstLine="706"/>
        <w:jc w:val="both"/>
      </w:pPr>
      <w:r>
        <w:t xml:space="preserve">- </w:t>
      </w:r>
      <w:r>
        <w:rPr>
          <w:b/>
        </w:rPr>
        <w:t>Ta’lim va amaliyotda metodologik bir xillikni ta’minlash</w:t>
      </w:r>
      <w:r>
        <w:t>: klinik shifokorlar, kardiologlar va laboratoriya texniklari uchun standartlashtirilgan o‘qitish dasturlari ishlab chiqiladi, bu esa ma’lumotlarni to‘g‘ri yig‘ish va tahlil qilishni kafolatlaydi.</w:t>
      </w:r>
    </w:p>
    <w:p w14:paraId="287A7CAC" w14:textId="77777777" w:rsidR="00480719" w:rsidRDefault="00000000">
      <w:pPr>
        <w:ind w:firstLine="706"/>
        <w:jc w:val="both"/>
      </w:pPr>
      <w:r>
        <w:t>Yuqorida keltirilgan tahlil natijalariga ko‘ra, yurak qon tizimining qonuniyatlari va sabablari o‘rganilayotganda birinchi navbatda metodologik bir xillik va ma’lumotlarning integratsiyalashgan bazasini yaratish muhimdir. Bu ikki muammo birgalikda hal etilganda, yurak‑qon tomir tizimining dinamik qonuniyatlarini aniq tavsiflash, patologik jarayonlarni erta aniqlash va profilaktika choralarini samarali rejalashtirish imkoniyati yaratiladi. Natijada, O‘zbekiston Respublikasi sog‘liqni saqlash tizimida kardiovaskulyar kasalliklarning oldini olish, tashxis qo‘yish va davolash samaradorligi sezilarli darajada oshadi.</w:t>
      </w:r>
    </w:p>
    <w:p w14:paraId="7E0D8F23" w14:textId="6635F4AC" w:rsidR="00480719" w:rsidRDefault="00000000">
      <w:r>
        <w:rPr>
          <w:b/>
        </w:rPr>
        <w:t xml:space="preserve">2.3. Yurak qon tizimining kasalliklari va oldini olish choralari </w:t>
      </w:r>
    </w:p>
    <w:p w14:paraId="69392032" w14:textId="77777777" w:rsidR="00480719" w:rsidRDefault="00000000">
      <w:pPr>
        <w:ind w:firstLine="706"/>
        <w:jc w:val="both"/>
      </w:pPr>
      <w:r>
        <w:t>Yurak qon tizimining kasalliklari zamonaviy tibbiyotda eng keng tarqalgan va ijtimoiy‑</w:t>
      </w:r>
      <w:proofErr w:type="gramStart"/>
      <w:r>
        <w:t>sog‘</w:t>
      </w:r>
      <w:proofErr w:type="gramEnd"/>
      <w:r>
        <w:t xml:space="preserve">liqni saqlash tizimiga eng katta yukni tushiruvchi patologiyalar sirasiga kiradi. Ularning asosiy turlari – koroner arteriya kasalligi (KAK), gipertenziya, yurak yetishmovchiligi, aritmiyalar, valvulopatiyalar va kardiomiyopatiyalar – har birining </w:t>
      </w:r>
      <w:r>
        <w:lastRenderedPageBreak/>
        <w:t>patogeneziga, klinik ko‘rinishiga, diagnostikasi va profilaktikasi bo‘yicha alohida yondashuv talab etiladi. Quyida ushbu kasalliklarning epidemiologik ko‘rinishi, patofiziologik mexanizmlari, xalqaro tajribaga asoslangan profilaktik strategiyalar va amaliy tavsiyalar keltiriladi.</w:t>
      </w:r>
    </w:p>
    <w:p w14:paraId="4F9504BE" w14:textId="77777777" w:rsidR="00480719" w:rsidRDefault="00000000">
      <w:pPr>
        <w:ind w:firstLine="706"/>
        <w:jc w:val="both"/>
      </w:pPr>
      <w:r>
        <w:t>Koronаr arteriya kasalligi (KAK) – yurak mushaklariga qon oqimini ta’minlovchi koroner arteriyalarning aterosklerotik o‘zgarishlari natijasida yuzaga keladi. Jahon sog‘liqni saqlash tashkiloti (WHO) ma’lumotlariga ko‘ra, 2022 yilda dunyo bo‘ylab KAK sababli 9,4 million o‘lim ro‘yxatga olingan, bu o‘limlarning 31% ini tashkil etadi. O‘rta Osiyo, xususan, O‘zbekiston hududida KAK incidensiyasi 2018‑2022 yillarda 240‑260 nafar/100 000 aholi bo‘ylab barqaror o‘sib bormoqda. Ushbu tendensiyaning asosiy omillari – yuqori qon bosimi, dyslipidiya, qandli diabet, tamaki iste’moli, semizlik va kam jismoniy faollik – birgalikda “kardiovaskulyar risk faktorlari” deb ataladi. Patofiziologik jihatdan aterosklerozning boshlang‘ich bosqichida endotelial disfunktsiya, LDL‑xolesterinning oksidlanishi, makrofajlarning ko‘piklanishi va fibroz to‘qima shakllanishi kuzatiladi. Natijada koronar lumenning torayishi va miokardial ishemik hodisalar yuzaga keladi.</w:t>
      </w:r>
    </w:p>
    <w:p w14:paraId="22E3BA0D" w14:textId="77777777" w:rsidR="00480719" w:rsidRDefault="00000000">
      <w:pPr>
        <w:ind w:firstLine="706"/>
        <w:jc w:val="both"/>
      </w:pPr>
      <w:r>
        <w:t>Gipertenziya – ikkilamchi profilaktik maqsad sifatida ko‘rib chiqiladigan, yurak qon tomir tizimining asosiy risk faktori bo‘lib, 2021 yildagi GBD (Global Burden of Disease) ma’lumotlariga ko‘ra, dunyo bo‘ylab 1,13 milliard odamda yuqori qon bosimi (≥140/90 mm Hg) aniqlangan. O‘zbekistonda 2020‑2023 yillarda gipertenziya tarqalishi 28,5% ga yetgan, bu esa yoshi kattalar (≥55 yosh) orasida 45% ga yaqin. Patofiziologik jihatdan, gipertenziya yurak mushakining giperplaziya, miyokardial gipertrofiya, qon tomirlarining elastikligi pasayishi va endotelial disfunktsiyaga olib keladi, bu esa KAK, insult va yurak yetishmovchiligi xavfini oshiradi.</w:t>
      </w:r>
    </w:p>
    <w:p w14:paraId="15655413" w14:textId="77777777" w:rsidR="00480719" w:rsidRDefault="00000000">
      <w:pPr>
        <w:ind w:firstLine="706"/>
        <w:jc w:val="both"/>
      </w:pPr>
      <w:r>
        <w:t xml:space="preserve">Yurak yetishmovchiligi – yurakning qon pompasi funksiyasining yetarli darajada bajarilmasligi, asosan sistolik va/ yoki diastolik disfunktsiya natijasida yuzaga keladi. 2022 yilda O‘zbekiston registrlarida yurak yetishmovchiligi bo‘yicha </w:t>
      </w:r>
      <w:r>
        <w:lastRenderedPageBreak/>
        <w:t>1‑yillik mortalitet 12,3% ga yetgan. Patogenezda miyokardial ishemik jarohat, valvulopatiyalar, kardiomiyopatiyalar, yuqori qon bosimi va diabetning qo‘shma ta’siri muhim rol o‘ynaydi. Klinikal jihatdan, NYHA (New York Heart Association) klassifikatsiyasi bo‘yicha simptomlar yengildan og‘irgacha farqlanadi, bu esa terapevtik yondashuvni belgilaydi.</w:t>
      </w:r>
    </w:p>
    <w:p w14:paraId="6B571E16" w14:textId="77777777" w:rsidR="00480719" w:rsidRDefault="00000000">
      <w:pPr>
        <w:ind w:firstLine="706"/>
        <w:jc w:val="both"/>
      </w:pPr>
      <w:r>
        <w:t>Aritmiyalar – yurak ritmini boshqaruvchi elektrofiziologik tizimning buzilishi natijasida yuzaga keladi. Atrial fibrilatsiya (AF) eng keng tarqalgan klinik aritmiyalardan biri bo‘lib, 2021 yilda O‘zbekistonda 60‑70 yoshdagi aholi orasida AF incidensiyasi 3,2% ga teng. AF yurakning tromboembolik xavfini oshiradi, shu bilan birga KAK va insult bilan birgalikda ko‘payadi. Patofiziologik jihatdan atrial struktura va funksiyaning o‘zgarishi, autonomik nerv tizimining disbalansi, elektrolitlar va metabolik buzilishlar asosiy sababdir.</w:t>
      </w:r>
    </w:p>
    <w:p w14:paraId="082A333F" w14:textId="77777777" w:rsidR="00480719" w:rsidRDefault="00000000">
      <w:pPr>
        <w:ind w:firstLine="706"/>
        <w:jc w:val="both"/>
      </w:pPr>
      <w:r>
        <w:t>Valvulopatiyalar – yurak klapanlarining struktura va funksiyasidagi o‘zgarishlar, asosan stenoz va regurgitatsiya shaklida namoyon bo‘ladi. O‘zbekistonda mitral regurgitatsiya va aort stenozasi eng ko‘p uchraydi; 2020‑2022 yillarda yangi diagnoz qo‘yilgan bemorlar orasida 12,7% mitral regurgitatsiya, 9,4% aort stenozasi aniqlandi. Patofiziologik jihatdan klapanlarning kalsifikatsiyasi, fibroz to‘qima yoyilishi va endokardial disfunksiya asosiy mexanizmlardir.</w:t>
      </w:r>
    </w:p>
    <w:p w14:paraId="55FCB819" w14:textId="77777777" w:rsidR="00480719" w:rsidRDefault="00000000">
      <w:pPr>
        <w:ind w:firstLine="706"/>
        <w:jc w:val="both"/>
      </w:pPr>
      <w:r>
        <w:t>Kardiomiyopatiyalar – yurak mushakining strukturaviy va funksional o‘zgarishlari, asosiy turlari dilatatsion, gipertrofik va restriktiv kardiomiyopatiyalar. O‘zbekiston registrlarida dilatatsion kardiomiyopatiya incidensiyasi 5,1/100 000 aholi bo‘lib, bu yoshlar orasida ham ko‘proq uchraydi. Patofiziologik jihatdan genetik mutatsiyalar, virusli infektsiyalar, alkogolizm, metabolik buzilishlar va yomon yurak qon tomir tizimining holati asosiy omillardir.</w:t>
      </w:r>
    </w:p>
    <w:p w14:paraId="5B2F8A78" w14:textId="77777777" w:rsidR="00480719" w:rsidRDefault="00000000">
      <w:pPr>
        <w:ind w:firstLine="706"/>
        <w:jc w:val="both"/>
      </w:pPr>
      <w:r>
        <w:t>Ushbu kasalliklarning oldini olish bo‘yicha ilmiy‑amaliy takliflar quyidagi yo‘nalishlarda jamlanadi:</w:t>
      </w:r>
    </w:p>
    <w:p w14:paraId="49E0134E" w14:textId="77777777" w:rsidR="00480719" w:rsidRDefault="00000000">
      <w:pPr>
        <w:ind w:firstLine="706"/>
        <w:jc w:val="both"/>
      </w:pPr>
      <w:r>
        <w:lastRenderedPageBreak/>
        <w:t xml:space="preserve">1. </w:t>
      </w:r>
      <w:r>
        <w:rPr>
          <w:b/>
        </w:rPr>
        <w:t>Risk faktorlari monitoringi va integrativ skoring tizimi.</w:t>
      </w:r>
    </w:p>
    <w:p w14:paraId="34517EE3" w14:textId="77777777" w:rsidR="00480719" w:rsidRDefault="00000000">
      <w:pPr>
        <w:ind w:firstLine="706"/>
        <w:jc w:val="both"/>
      </w:pPr>
      <w:r>
        <w:t>- 2023 yildagi WHO “Global Cardiovascular Risk Assessment” metodologiyasiga mos ravishda O‘zbekiston shahar va viloyat darajasida 10‑yillik kardiovaskulyar risk skori (QRISK3) asosida elektron sog‘liqni saqlash kartalarida avtomatlashtirilgan hisoblashni joriy etish.</w:t>
      </w:r>
    </w:p>
    <w:p w14:paraId="357DA55B" w14:textId="77777777" w:rsidR="00480719" w:rsidRDefault="00000000">
      <w:pPr>
        <w:ind w:firstLine="706"/>
        <w:jc w:val="both"/>
      </w:pPr>
      <w:r>
        <w:t>- Har bir bemorning klinik ko‘rsatkichlari (qon bosimi, LDL‑xolesterin, HbA1c, BMI, tamaki iste’moli) birinchi ko‘rikda yig‘ib, har oyda telemonitoring orqali nazorat qilish.</w:t>
      </w:r>
    </w:p>
    <w:p w14:paraId="303D5433" w14:textId="77777777" w:rsidR="00480719" w:rsidRDefault="00000000">
      <w:pPr>
        <w:ind w:firstLine="706"/>
        <w:jc w:val="both"/>
      </w:pPr>
      <w:r>
        <w:t xml:space="preserve">2. </w:t>
      </w:r>
      <w:r>
        <w:rPr>
          <w:b/>
        </w:rPr>
        <w:t>Populyatsion sog‘liqni saqlash dasturlari.</w:t>
      </w:r>
    </w:p>
    <w:p w14:paraId="3BD3EE96" w14:textId="77777777" w:rsidR="00480719" w:rsidRDefault="00000000">
      <w:pPr>
        <w:ind w:firstLine="706"/>
        <w:jc w:val="both"/>
      </w:pPr>
      <w:r>
        <w:t xml:space="preserve">- </w:t>
      </w:r>
      <w:r>
        <w:rPr>
          <w:b/>
        </w:rPr>
        <w:t>Tamaki chekishni kamaytirish kampaniyasi</w:t>
      </w:r>
      <w:r>
        <w:t xml:space="preserve"> – “Smoking Cessation” dasturi doirasida 2024‑2027 yillarda 100 000 dan ortiq chekishni tashlagan fuqaralar ro‘yxati tuzish, nikotin o‘rnini bosuvchi terapiya (NRT) va psixologik maslahatlarni kengaytirish.</w:t>
      </w:r>
    </w:p>
    <w:p w14:paraId="4C74C3F6" w14:textId="77777777" w:rsidR="00480719" w:rsidRDefault="00000000">
      <w:pPr>
        <w:ind w:firstLine="706"/>
        <w:jc w:val="both"/>
      </w:pPr>
      <w:r>
        <w:t xml:space="preserve">- </w:t>
      </w:r>
      <w:r>
        <w:rPr>
          <w:b/>
        </w:rPr>
        <w:t>Sog‘lom ovqatlanish va semizlikni nazorat qilish</w:t>
      </w:r>
      <w:r>
        <w:t xml:space="preserve"> – “Healthy Diet for Heart” dasturi orqali makroelementlar balansini (to‘g‘ri yog‘lar, to‘liq donalar, sabzavot‑mevalar) targ‘ib qilish, shuningdek, O‘zbekistonning milliy dietologiya markazi tomonidan tavsiya etilgan “Kardiovaskulyar sog‘liq uchun 5‑ta tamg‘a” (5‑point diet)ni joriy etish.</w:t>
      </w:r>
    </w:p>
    <w:p w14:paraId="368E9B8B" w14:textId="77777777" w:rsidR="00480719" w:rsidRDefault="00000000">
      <w:pPr>
        <w:ind w:firstLine="706"/>
        <w:jc w:val="both"/>
      </w:pPr>
      <w:r>
        <w:t xml:space="preserve">3. </w:t>
      </w:r>
      <w:r>
        <w:rPr>
          <w:b/>
        </w:rPr>
        <w:t>Farmakoterapiya standartlarini yangilash.</w:t>
      </w:r>
    </w:p>
    <w:p w14:paraId="17F201E9" w14:textId="77777777" w:rsidR="00480719" w:rsidRDefault="00000000">
      <w:pPr>
        <w:ind w:firstLine="706"/>
        <w:jc w:val="both"/>
      </w:pPr>
      <w:r>
        <w:t>- KAK profilaktikasi uchun statin terapiyasini 2019‑2022 yillarda 75 % ga oshirish, ayniqsa LDL‑xolesterin 70 mg/dL dan yuqori bo‘lgan bemorlarga intensiv statin yoki PCSK9 inhibitörlari qo‘llash.</w:t>
      </w:r>
    </w:p>
    <w:p w14:paraId="3A3FF607" w14:textId="77777777" w:rsidR="00480719" w:rsidRDefault="00000000">
      <w:pPr>
        <w:ind w:firstLine="706"/>
        <w:jc w:val="both"/>
      </w:pPr>
      <w:r>
        <w:t xml:space="preserve">- Gipertenziya uchun 2018‑2021 yillarda ACC/AHA 2017 tavsiyalariga mos ravishda ACE‑inhibitor, ARB, beta‑bloker va diuretik kombinatsiyasini </w:t>
      </w:r>
      <w:r>
        <w:lastRenderedPageBreak/>
        <w:t>standartlashtirish, shuningdek, “Low‑dose aspirin” profilaktikasi bilan birgalikda qo‘llash.</w:t>
      </w:r>
    </w:p>
    <w:p w14:paraId="42CE2EBA" w14:textId="77777777" w:rsidR="00480719" w:rsidRDefault="00000000">
      <w:pPr>
        <w:ind w:firstLine="706"/>
        <w:jc w:val="both"/>
      </w:pPr>
      <w:r>
        <w:t>- Atrial fibrilatsiya uchun NOAC (novel oral anticoagulants) ni 2020‑2023 yillarda 60 % ga oshirish, shuningdek, antiarrhythmic dori vositalarining individualizatsiyalangan rejimini joriy etish.</w:t>
      </w:r>
    </w:p>
    <w:p w14:paraId="7AE37AA5" w14:textId="77777777" w:rsidR="00480719" w:rsidRDefault="00000000">
      <w:pPr>
        <w:ind w:firstLine="706"/>
        <w:jc w:val="both"/>
      </w:pPr>
      <w:r>
        <w:t xml:space="preserve">4. </w:t>
      </w:r>
      <w:r>
        <w:rPr>
          <w:b/>
        </w:rPr>
        <w:t>Reabilitatsiya va jismoniy faollik.</w:t>
      </w:r>
    </w:p>
    <w:p w14:paraId="03E50D6C" w14:textId="77777777" w:rsidR="00480719" w:rsidRDefault="00000000">
      <w:pPr>
        <w:ind w:firstLine="706"/>
        <w:jc w:val="both"/>
      </w:pPr>
      <w:r>
        <w:t xml:space="preserve">- </w:t>
      </w:r>
      <w:r>
        <w:rPr>
          <w:b/>
        </w:rPr>
        <w:t>Kardiologik reabilitatsiya markazlari</w:t>
      </w:r>
      <w:r>
        <w:t>ni viloyat bo‘ylab 10 ta yangi markaz qurish, har bir markazda 12‑haftalik individual reabilitatsiya dasturi (aerobik, rezistent, psixologik)ni ta’minlash.</w:t>
      </w:r>
    </w:p>
    <w:p w14:paraId="054096EB" w14:textId="77777777" w:rsidR="00480719" w:rsidRDefault="00000000">
      <w:pPr>
        <w:ind w:firstLine="706"/>
        <w:jc w:val="both"/>
      </w:pPr>
      <w:r>
        <w:t xml:space="preserve">- </w:t>
      </w:r>
      <w:r>
        <w:rPr>
          <w:b/>
        </w:rPr>
        <w:t>Jismoniy faollikni rag‘batlantirish</w:t>
      </w:r>
      <w:r>
        <w:t xml:space="preserve"> – “30 daqiqa har kuni” kampaniyasi orqali har bir fuqaraga haftalik kamida 150 daq. o‘rtacha intensivlikda jismoniy mashqlarni bajarish tavsiya etiladi; bu maqsadga erishish uchun mobil ilova (HeartFit) orqali kunlik qadamlar, yurak urishi va kaloriyalarni kuzatish imkoniyati yaratiladi.</w:t>
      </w:r>
    </w:p>
    <w:p w14:paraId="19EA6F12" w14:textId="77777777" w:rsidR="00480719" w:rsidRDefault="00000000">
      <w:pPr>
        <w:ind w:firstLine="706"/>
        <w:jc w:val="both"/>
      </w:pPr>
      <w:r>
        <w:t xml:space="preserve">5. </w:t>
      </w:r>
      <w:r>
        <w:rPr>
          <w:b/>
        </w:rPr>
        <w:t>Erta diagnostika va skrining.</w:t>
      </w:r>
    </w:p>
    <w:p w14:paraId="51B3B3C5" w14:textId="77777777" w:rsidR="00480719" w:rsidRDefault="00000000">
      <w:pPr>
        <w:ind w:firstLine="706"/>
        <w:jc w:val="both"/>
      </w:pPr>
      <w:r>
        <w:t xml:space="preserve">- </w:t>
      </w:r>
      <w:r>
        <w:rPr>
          <w:b/>
        </w:rPr>
        <w:t>Ekokardiografiya</w:t>
      </w:r>
      <w:r>
        <w:t xml:space="preserve"> va </w:t>
      </w:r>
      <w:r>
        <w:rPr>
          <w:b/>
        </w:rPr>
        <w:t>koronar CT‑angiografiya</w:t>
      </w:r>
      <w:r>
        <w:t>ni 45 yoshdan boshlab yillik skriningga kiritish, ayniqsa, yuqori riskli guruhlar (diabet, hipertoniya, oilaviy tarix) uchun.</w:t>
      </w:r>
    </w:p>
    <w:p w14:paraId="7604692D" w14:textId="77777777" w:rsidR="00480719" w:rsidRDefault="00000000">
      <w:pPr>
        <w:ind w:firstLine="706"/>
        <w:jc w:val="both"/>
      </w:pPr>
      <w:r>
        <w:t xml:space="preserve">- </w:t>
      </w:r>
      <w:r>
        <w:rPr>
          <w:b/>
        </w:rPr>
        <w:t>Biomarkerlar</w:t>
      </w:r>
      <w:r>
        <w:t xml:space="preserve"> (hs‑troponin, NT‑proBNP)ni klinik amaliyotda keng qo‘llash, shu bilan birga, genetik testlar (APOE, PCSK9 mutatsiyalari)ni yuqori riskli bemorlar orasida aniq diagnostika maqsadida joriy etish.</w:t>
      </w:r>
    </w:p>
    <w:p w14:paraId="2243D0AC" w14:textId="77777777" w:rsidR="00480719" w:rsidRDefault="00000000">
      <w:pPr>
        <w:ind w:firstLine="706"/>
        <w:jc w:val="both"/>
      </w:pPr>
      <w:r>
        <w:t xml:space="preserve">6. </w:t>
      </w:r>
      <w:r>
        <w:rPr>
          <w:b/>
        </w:rPr>
        <w:t>Ta’lim va ma’rifat.</w:t>
      </w:r>
    </w:p>
    <w:p w14:paraId="1EA90A90" w14:textId="77777777" w:rsidR="00480719" w:rsidRDefault="00000000">
      <w:pPr>
        <w:ind w:firstLine="706"/>
        <w:jc w:val="both"/>
      </w:pPr>
      <w:r>
        <w:t>- Tibbiyot fakultetlari va klinik amaliyotda “Kardiovaskulyar profilaktika” fanini mustahkamlash, zamonaviy metodologiyalar (e‑learning, simulyatsiya)ni qo‘llash.</w:t>
      </w:r>
    </w:p>
    <w:p w14:paraId="5606F301" w14:textId="77777777" w:rsidR="00480719" w:rsidRDefault="00000000">
      <w:pPr>
        <w:ind w:firstLine="706"/>
        <w:jc w:val="both"/>
      </w:pPr>
      <w:r>
        <w:lastRenderedPageBreak/>
        <w:t>- Jamoat tibbiyoti xodimlari uchun yillik “Kardiovaskulyar riskni baholash” treninglari, shu jumladan, telemeditsina va mobil sog‘liqni saqlash platformalaridan foydalanish bo‘yicha amaliy mashg‘ulotlar o‘tkazish.</w:t>
      </w:r>
    </w:p>
    <w:p w14:paraId="63A54C25" w14:textId="77777777" w:rsidR="00480719" w:rsidRDefault="00000000">
      <w:pPr>
        <w:ind w:firstLine="706"/>
        <w:jc w:val="both"/>
      </w:pPr>
      <w:r>
        <w:t>Quyida O‘zbekiston va xalqaro tajriba asosida tuzilgan statistik ma’lumotlar hamda tavsiya etilgan choralar ko‘rsatilgan jadval keltiriladi.</w:t>
      </w:r>
    </w:p>
    <w:tbl>
      <w:tblPr>
        <w:tblStyle w:val="aff0"/>
        <w:tblW w:w="0" w:type="auto"/>
        <w:tblLook w:val="04A0" w:firstRow="1" w:lastRow="0" w:firstColumn="1" w:lastColumn="0" w:noHBand="0" w:noVBand="1"/>
      </w:tblPr>
      <w:tblGrid>
        <w:gridCol w:w="1599"/>
        <w:gridCol w:w="1432"/>
        <w:gridCol w:w="1600"/>
        <w:gridCol w:w="1491"/>
        <w:gridCol w:w="2013"/>
        <w:gridCol w:w="1544"/>
      </w:tblGrid>
      <w:tr w:rsidR="00480719" w14:paraId="4F82A598" w14:textId="77777777">
        <w:tc>
          <w:tcPr>
            <w:tcW w:w="1615" w:type="dxa"/>
          </w:tcPr>
          <w:p w14:paraId="57671F07" w14:textId="77777777" w:rsidR="00480719" w:rsidRDefault="00000000">
            <w:r>
              <w:t>Kasallik</w:t>
            </w:r>
          </w:p>
        </w:tc>
        <w:tc>
          <w:tcPr>
            <w:tcW w:w="1615" w:type="dxa"/>
          </w:tcPr>
          <w:p w14:paraId="2A1E257D" w14:textId="77777777" w:rsidR="00480719" w:rsidRDefault="00000000">
            <w:r>
              <w:t>2020‑2022 yillarda incidens (nafar/100 000)</w:t>
            </w:r>
          </w:p>
        </w:tc>
        <w:tc>
          <w:tcPr>
            <w:tcW w:w="1615" w:type="dxa"/>
          </w:tcPr>
          <w:p w14:paraId="6190ECFF" w14:textId="77777777" w:rsidR="00480719" w:rsidRDefault="00000000">
            <w:r>
              <w:t>2020‑2022 yillarda mortalitet (%)</w:t>
            </w:r>
          </w:p>
        </w:tc>
        <w:tc>
          <w:tcPr>
            <w:tcW w:w="1615" w:type="dxa"/>
          </w:tcPr>
          <w:p w14:paraId="0FE0E282" w14:textId="77777777" w:rsidR="00480719" w:rsidRDefault="00000000">
            <w:r>
              <w:t>Asosiy risk‑faktorlar</w:t>
            </w:r>
          </w:p>
        </w:tc>
        <w:tc>
          <w:tcPr>
            <w:tcW w:w="1615" w:type="dxa"/>
          </w:tcPr>
          <w:p w14:paraId="415E4FF8" w14:textId="77777777" w:rsidR="00480719" w:rsidRDefault="00000000">
            <w:r>
              <w:t>Xalqaro tavsiya (WHO/ACC/AHA)</w:t>
            </w:r>
          </w:p>
        </w:tc>
        <w:tc>
          <w:tcPr>
            <w:tcW w:w="1615" w:type="dxa"/>
          </w:tcPr>
          <w:p w14:paraId="5A2EC684" w14:textId="77777777" w:rsidR="00480719" w:rsidRDefault="00000000">
            <w:r>
              <w:t>O‘zbekistonda taklif etilgan chora</w:t>
            </w:r>
          </w:p>
        </w:tc>
      </w:tr>
      <w:tr w:rsidR="00480719" w14:paraId="65573A38" w14:textId="77777777">
        <w:tc>
          <w:tcPr>
            <w:tcW w:w="1615" w:type="dxa"/>
          </w:tcPr>
          <w:p w14:paraId="6217AAC8" w14:textId="77777777" w:rsidR="00480719" w:rsidRDefault="00000000">
            <w:r>
              <w:t>Koroner arteriya kasalligi (KAK)</w:t>
            </w:r>
          </w:p>
        </w:tc>
        <w:tc>
          <w:tcPr>
            <w:tcW w:w="1615" w:type="dxa"/>
          </w:tcPr>
          <w:p w14:paraId="40FFB072" w14:textId="77777777" w:rsidR="00480719" w:rsidRDefault="00000000">
            <w:r>
              <w:t>240‑260</w:t>
            </w:r>
          </w:p>
        </w:tc>
        <w:tc>
          <w:tcPr>
            <w:tcW w:w="1615" w:type="dxa"/>
          </w:tcPr>
          <w:p w14:paraId="2C20CD92" w14:textId="77777777" w:rsidR="00480719" w:rsidRDefault="00000000">
            <w:r>
              <w:t>31 (global)</w:t>
            </w:r>
          </w:p>
        </w:tc>
        <w:tc>
          <w:tcPr>
            <w:tcW w:w="1615" w:type="dxa"/>
          </w:tcPr>
          <w:p w14:paraId="017B30CF" w14:textId="77777777" w:rsidR="00480719" w:rsidRDefault="00000000">
            <w:r>
              <w:t>LDL‑xolesterin ↑, hipertoniya, tamaki, diabet</w:t>
            </w:r>
          </w:p>
        </w:tc>
        <w:tc>
          <w:tcPr>
            <w:tcW w:w="1615" w:type="dxa"/>
          </w:tcPr>
          <w:p w14:paraId="6E0C35B6" w14:textId="77777777" w:rsidR="00480719" w:rsidRDefault="00000000">
            <w:r>
              <w:t>Statin terapiyasi, antiplatelet, hayot tarzini o‘zgartirish</w:t>
            </w:r>
          </w:p>
        </w:tc>
        <w:tc>
          <w:tcPr>
            <w:tcW w:w="1615" w:type="dxa"/>
          </w:tcPr>
          <w:p w14:paraId="65757004" w14:textId="77777777" w:rsidR="00480719" w:rsidRDefault="00000000">
            <w:r>
              <w:t>Statin qamrovini 75 % ga oshirish, 10‑yillik QRISK3</w:t>
            </w:r>
          </w:p>
        </w:tc>
      </w:tr>
      <w:tr w:rsidR="00480719" w14:paraId="5D8033CA" w14:textId="77777777">
        <w:tc>
          <w:tcPr>
            <w:tcW w:w="1615" w:type="dxa"/>
          </w:tcPr>
          <w:p w14:paraId="5E615E58" w14:textId="77777777" w:rsidR="00480719" w:rsidRDefault="00000000">
            <w:r>
              <w:t>Gipertenziya</w:t>
            </w:r>
          </w:p>
        </w:tc>
        <w:tc>
          <w:tcPr>
            <w:tcW w:w="1615" w:type="dxa"/>
          </w:tcPr>
          <w:p w14:paraId="586D344D" w14:textId="77777777" w:rsidR="00480719" w:rsidRDefault="00000000">
            <w:r>
              <w:t>28,5 % (yoshi ≥55)</w:t>
            </w:r>
          </w:p>
        </w:tc>
        <w:tc>
          <w:tcPr>
            <w:tcW w:w="1615" w:type="dxa"/>
          </w:tcPr>
          <w:p w14:paraId="707C621C" w14:textId="77777777" w:rsidR="00480719" w:rsidRDefault="00000000">
            <w:r>
              <w:t>12,3 % (yurak yetishmovchiligi)</w:t>
            </w:r>
          </w:p>
        </w:tc>
        <w:tc>
          <w:tcPr>
            <w:tcW w:w="1615" w:type="dxa"/>
          </w:tcPr>
          <w:p w14:paraId="6ECCBAD7" w14:textId="77777777" w:rsidR="00480719" w:rsidRDefault="00000000">
            <w:r>
              <w:t>Tuz iste’moli ↑, stress, semizlik</w:t>
            </w:r>
          </w:p>
        </w:tc>
        <w:tc>
          <w:tcPr>
            <w:tcW w:w="1615" w:type="dxa"/>
          </w:tcPr>
          <w:p w14:paraId="3F28AEE2" w14:textId="77777777" w:rsidR="00480719" w:rsidRDefault="00000000">
            <w:r>
              <w:t>ACE‑inhibitor/ARB, diuretik, hayot tarzini o‘zgartirish</w:t>
            </w:r>
          </w:p>
        </w:tc>
        <w:tc>
          <w:tcPr>
            <w:tcW w:w="1615" w:type="dxa"/>
          </w:tcPr>
          <w:p w14:paraId="16C9F9C8" w14:textId="77777777" w:rsidR="00480719" w:rsidRDefault="00000000">
            <w:r>
              <w:t>Farmakoterapiya standartlarini yangilash</w:t>
            </w:r>
          </w:p>
        </w:tc>
      </w:tr>
      <w:tr w:rsidR="00480719" w14:paraId="1837E541" w14:textId="77777777">
        <w:tc>
          <w:tcPr>
            <w:tcW w:w="1615" w:type="dxa"/>
          </w:tcPr>
          <w:p w14:paraId="1A4FA6D3" w14:textId="77777777" w:rsidR="00480719" w:rsidRDefault="00000000">
            <w:r>
              <w:t>Yurak yetishmovchiligi</w:t>
            </w:r>
          </w:p>
        </w:tc>
        <w:tc>
          <w:tcPr>
            <w:tcW w:w="1615" w:type="dxa"/>
          </w:tcPr>
          <w:p w14:paraId="7CBFA957" w14:textId="77777777" w:rsidR="00480719" w:rsidRDefault="00000000">
            <w:r>
              <w:t>12,3 % (yillik)</w:t>
            </w:r>
          </w:p>
        </w:tc>
        <w:tc>
          <w:tcPr>
            <w:tcW w:w="1615" w:type="dxa"/>
          </w:tcPr>
          <w:p w14:paraId="5FD073C0" w14:textId="77777777" w:rsidR="00480719" w:rsidRDefault="00000000">
            <w:r>
              <w:t>12,3 % (yillik)</w:t>
            </w:r>
          </w:p>
        </w:tc>
        <w:tc>
          <w:tcPr>
            <w:tcW w:w="1615" w:type="dxa"/>
          </w:tcPr>
          <w:p w14:paraId="5AF58469" w14:textId="77777777" w:rsidR="00480719" w:rsidRDefault="00000000">
            <w:r>
              <w:t>KAK, hipertoniya, diabet, valvulopatiyalar</w:t>
            </w:r>
          </w:p>
        </w:tc>
        <w:tc>
          <w:tcPr>
            <w:tcW w:w="1615" w:type="dxa"/>
          </w:tcPr>
          <w:p w14:paraId="17E58D0F" w14:textId="77777777" w:rsidR="00480719" w:rsidRDefault="00000000">
            <w:r>
              <w:t>Beta‑bloker, ACE‑inhibitor, diuretik, reabilitatsiya</w:t>
            </w:r>
          </w:p>
        </w:tc>
        <w:tc>
          <w:tcPr>
            <w:tcW w:w="1615" w:type="dxa"/>
          </w:tcPr>
          <w:p w14:paraId="5C6134EA" w14:textId="77777777" w:rsidR="00480719" w:rsidRDefault="00000000">
            <w:r>
              <w:t>Kardiologik reabilitatsiya markazlari</w:t>
            </w:r>
          </w:p>
        </w:tc>
      </w:tr>
      <w:tr w:rsidR="00480719" w14:paraId="44B4E7FF" w14:textId="77777777">
        <w:tc>
          <w:tcPr>
            <w:tcW w:w="1615" w:type="dxa"/>
          </w:tcPr>
          <w:p w14:paraId="3362A5D6" w14:textId="77777777" w:rsidR="00480719" w:rsidRDefault="00000000">
            <w:r>
              <w:t xml:space="preserve">Atrial fibrilatsiya </w:t>
            </w:r>
            <w:r>
              <w:lastRenderedPageBreak/>
              <w:t>(AF)</w:t>
            </w:r>
          </w:p>
        </w:tc>
        <w:tc>
          <w:tcPr>
            <w:tcW w:w="1615" w:type="dxa"/>
          </w:tcPr>
          <w:p w14:paraId="6A80D78F" w14:textId="77777777" w:rsidR="00480719" w:rsidRDefault="00000000">
            <w:r>
              <w:lastRenderedPageBreak/>
              <w:t>3,2 % (60‑70 yos</w:t>
            </w:r>
            <w:r>
              <w:lastRenderedPageBreak/>
              <w:t>h)</w:t>
            </w:r>
          </w:p>
        </w:tc>
        <w:tc>
          <w:tcPr>
            <w:tcW w:w="1615" w:type="dxa"/>
          </w:tcPr>
          <w:p w14:paraId="6BDA7A77" w14:textId="77777777" w:rsidR="00480719" w:rsidRDefault="00000000">
            <w:r>
              <w:lastRenderedPageBreak/>
              <w:t>4,5 % (insult)</w:t>
            </w:r>
          </w:p>
        </w:tc>
        <w:tc>
          <w:tcPr>
            <w:tcW w:w="1615" w:type="dxa"/>
          </w:tcPr>
          <w:p w14:paraId="37990830" w14:textId="77777777" w:rsidR="00480719" w:rsidRDefault="00000000">
            <w:r>
              <w:t>KAK, hipertoniya</w:t>
            </w:r>
            <w:r>
              <w:lastRenderedPageBreak/>
              <w:t>, alkol, o‘tkir stress</w:t>
            </w:r>
          </w:p>
        </w:tc>
        <w:tc>
          <w:tcPr>
            <w:tcW w:w="1615" w:type="dxa"/>
          </w:tcPr>
          <w:p w14:paraId="04DBF514" w14:textId="77777777" w:rsidR="00480719" w:rsidRDefault="00000000">
            <w:r>
              <w:lastRenderedPageBreak/>
              <w:t xml:space="preserve">NOAC, antiarrhythmic, </w:t>
            </w:r>
            <w:r>
              <w:lastRenderedPageBreak/>
              <w:t>hayot tarzini o‘zgartirish</w:t>
            </w:r>
          </w:p>
        </w:tc>
        <w:tc>
          <w:tcPr>
            <w:tcW w:w="1615" w:type="dxa"/>
          </w:tcPr>
          <w:p w14:paraId="0555B95D" w14:textId="77777777" w:rsidR="00480719" w:rsidRDefault="00000000">
            <w:r>
              <w:lastRenderedPageBreak/>
              <w:t xml:space="preserve">NOAC qamrovini </w:t>
            </w:r>
            <w:r>
              <w:lastRenderedPageBreak/>
              <w:t>60 % ga oshirish</w:t>
            </w:r>
          </w:p>
        </w:tc>
      </w:tr>
      <w:tr w:rsidR="00480719" w14:paraId="417F491F" w14:textId="77777777">
        <w:tc>
          <w:tcPr>
            <w:tcW w:w="1615" w:type="dxa"/>
          </w:tcPr>
          <w:p w14:paraId="6B34F8DA" w14:textId="77777777" w:rsidR="00480719" w:rsidRDefault="00000000">
            <w:r>
              <w:t>Valvulopatiyalar (mitral reg.)</w:t>
            </w:r>
          </w:p>
        </w:tc>
        <w:tc>
          <w:tcPr>
            <w:tcW w:w="1615" w:type="dxa"/>
          </w:tcPr>
          <w:p w14:paraId="6A3BAD84" w14:textId="77777777" w:rsidR="00480719" w:rsidRDefault="00000000">
            <w:r>
              <w:t>12,7 % (yangi diagnoz)</w:t>
            </w:r>
          </w:p>
        </w:tc>
        <w:tc>
          <w:tcPr>
            <w:tcW w:w="1615" w:type="dxa"/>
          </w:tcPr>
          <w:p w14:paraId="0E7C9791" w14:textId="77777777" w:rsidR="00480719" w:rsidRDefault="00000000">
            <w:r>
              <w:t>2,8 % (yillik)</w:t>
            </w:r>
          </w:p>
        </w:tc>
        <w:tc>
          <w:tcPr>
            <w:tcW w:w="1615" w:type="dxa"/>
          </w:tcPr>
          <w:p w14:paraId="5CCF5DC1" w14:textId="77777777" w:rsidR="00480719" w:rsidRDefault="00000000">
            <w:r>
              <w:t>KAK, infeksiyalar, yoshlanish</w:t>
            </w:r>
          </w:p>
        </w:tc>
        <w:tc>
          <w:tcPr>
            <w:tcW w:w="1615" w:type="dxa"/>
          </w:tcPr>
          <w:p w14:paraId="1A4CAB47" w14:textId="77777777" w:rsidR="00480719" w:rsidRDefault="00000000">
            <w:r>
              <w:t>Kirurgik/transkateterik intervensiya, medikamentoz terapiya</w:t>
            </w:r>
          </w:p>
        </w:tc>
        <w:tc>
          <w:tcPr>
            <w:tcW w:w="1615" w:type="dxa"/>
          </w:tcPr>
          <w:p w14:paraId="0A53876E" w14:textId="77777777" w:rsidR="00480719" w:rsidRDefault="00000000">
            <w:r>
              <w:t>Valvulopatiya skriningini kengaytirish</w:t>
            </w:r>
          </w:p>
        </w:tc>
      </w:tr>
      <w:tr w:rsidR="00480719" w14:paraId="0AAF576A" w14:textId="77777777">
        <w:tc>
          <w:tcPr>
            <w:tcW w:w="1615" w:type="dxa"/>
          </w:tcPr>
          <w:p w14:paraId="4B251303" w14:textId="77777777" w:rsidR="00480719" w:rsidRDefault="00000000">
            <w:r>
              <w:t>Dilatatsion kardiomiyopatiya</w:t>
            </w:r>
          </w:p>
        </w:tc>
        <w:tc>
          <w:tcPr>
            <w:tcW w:w="1615" w:type="dxa"/>
          </w:tcPr>
          <w:p w14:paraId="68573161" w14:textId="77777777" w:rsidR="00480719" w:rsidRDefault="00000000">
            <w:r>
              <w:t>5,1/100 000</w:t>
            </w:r>
          </w:p>
        </w:tc>
        <w:tc>
          <w:tcPr>
            <w:tcW w:w="1615" w:type="dxa"/>
          </w:tcPr>
          <w:p w14:paraId="740E4787" w14:textId="77777777" w:rsidR="00480719" w:rsidRDefault="00000000">
            <w:r>
              <w:t>7,9 % (yillik)</w:t>
            </w:r>
          </w:p>
        </w:tc>
        <w:tc>
          <w:tcPr>
            <w:tcW w:w="1615" w:type="dxa"/>
          </w:tcPr>
          <w:p w14:paraId="62DAF875" w14:textId="77777777" w:rsidR="00480719" w:rsidRDefault="00000000">
            <w:r>
              <w:t>Genetik, virus, alkogol, hipertoniya</w:t>
            </w:r>
          </w:p>
        </w:tc>
        <w:tc>
          <w:tcPr>
            <w:tcW w:w="1615" w:type="dxa"/>
          </w:tcPr>
          <w:p w14:paraId="057A886F" w14:textId="77777777" w:rsidR="00480719" w:rsidRDefault="00000000">
            <w:r>
              <w:t>Genetik test, medikamentoz terapiya, transplantatsiya</w:t>
            </w:r>
          </w:p>
        </w:tc>
        <w:tc>
          <w:tcPr>
            <w:tcW w:w="1615" w:type="dxa"/>
          </w:tcPr>
          <w:p w14:paraId="48D0BB54" w14:textId="77777777" w:rsidR="00480719" w:rsidRDefault="00000000">
            <w:r>
              <w:t>Genetik skriningni joriy etish</w:t>
            </w:r>
          </w:p>
        </w:tc>
      </w:tr>
    </w:tbl>
    <w:p w14:paraId="03B94571" w14:textId="77777777" w:rsidR="00480719" w:rsidRDefault="00000000">
      <w:pPr>
        <w:ind w:firstLine="706"/>
        <w:jc w:val="both"/>
      </w:pPr>
      <w:r>
        <w:t>Yuqoridagi ma’lumotlar asosida O‘zbekiston sog‘liqni saqlash tizimida kardiovaskulyar kasalliklarning profilaktikasi uchun integratsiyalashgan, ko‘p bosqichli va ma’lumotga asoslangan yondashuvni amalga oshirish zarur. Buning uchun:</w:t>
      </w:r>
    </w:p>
    <w:p w14:paraId="75A9C1E9" w14:textId="77777777" w:rsidR="00480719" w:rsidRDefault="00000000">
      <w:pPr>
        <w:ind w:firstLine="706"/>
        <w:jc w:val="both"/>
      </w:pPr>
      <w:r>
        <w:t xml:space="preserve">- </w:t>
      </w:r>
      <w:r>
        <w:rPr>
          <w:b/>
        </w:rPr>
        <w:t>Ma’lumotlar bazasini yaratish</w:t>
      </w:r>
      <w:r>
        <w:t>: Milliy elektron sog‘liqni saqlash registri (EHR)da yurak qon tizimi bo‘yicha barcha klinik, laboratoriya va tasviriy ma’lumotlarni birlashtirish, shu bilan birga, risk‑skorlarni avtomatik hisoblash algoritmini integratsiyalash.</w:t>
      </w:r>
    </w:p>
    <w:p w14:paraId="0C80FAE3" w14:textId="77777777" w:rsidR="00480719" w:rsidRDefault="00000000">
      <w:pPr>
        <w:ind w:firstLine="706"/>
        <w:jc w:val="both"/>
      </w:pPr>
      <w:r>
        <w:t xml:space="preserve">- </w:t>
      </w:r>
      <w:r>
        <w:rPr>
          <w:b/>
        </w:rPr>
        <w:t>Multidistsiplinar jamoalar</w:t>
      </w:r>
      <w:r>
        <w:t>: Kardiologlar, endokrinologlar, nefrologlar, dietologlar, psixologlar va jismoniy tarbiya mutaxassislari qatnashgan “Kardiovaskulyar profilaktika” klinik jamoalarini tashkil etish, har bir bemorning individual rejasini ishlab chiqish.</w:t>
      </w:r>
    </w:p>
    <w:p w14:paraId="4B259807" w14:textId="77777777" w:rsidR="00480719" w:rsidRDefault="00000000">
      <w:pPr>
        <w:ind w:firstLine="706"/>
        <w:jc w:val="both"/>
      </w:pPr>
      <w:r>
        <w:t xml:space="preserve">- </w:t>
      </w:r>
      <w:r>
        <w:rPr>
          <w:b/>
        </w:rPr>
        <w:t>Telemeditsina platformalari</w:t>
      </w:r>
      <w:r>
        <w:t xml:space="preserve">: “HeartConnect” nomli mobil ilova orqali bemorlar o‘z qon bosimi, yurak urishi, qand miqdori va jismoniy faollik ko‘rsatkichlarini real vaqt rejimida yuklab, shifokorlar bilan masofaviy monitoringni </w:t>
      </w:r>
      <w:r>
        <w:lastRenderedPageBreak/>
        <w:t>amalga oshirish. Bu platforma orqali farmakoterapiya dozasini avtomatik sozlash va favqulodda holatlarda tezkor tibbiy yordam ko‘rsatish imkoniyati yaratiladi.</w:t>
      </w:r>
    </w:p>
    <w:p w14:paraId="7C461BE8" w14:textId="77777777" w:rsidR="00480719" w:rsidRDefault="00000000">
      <w:pPr>
        <w:ind w:firstLine="706"/>
        <w:jc w:val="both"/>
      </w:pPr>
      <w:r>
        <w:t>Xulosa qilib aytganda, yurak qon tizimining kasalliklari ko‘p omillarga bog‘liq bo‘lib, ularni samarali nazorat qilish va oldini olish uchun epidemiologik monitoring, risk‑faktorlarni kamaytirish, farmakologik profilaktika, hayot tarzini o‘zgartirish, erta diagnostika hamda reabilitatsiya choralarini birgalikda amalga oshirish zarur. Xalqaro tajribaga mos ravishda O‘zbekistonda kardiovaskulyar sog‘liqni saqlash strategiyasini modernizatsiya qilish, ma’lumotlarga asoslangan qaror qabul qilish tizimini joriy etish va hamjamiyat darajasida sog‘lom turmush tarzini targ‘ib qilish orqali yurak qon tizimi kasalliklarining incidensiyasi, mortaliteti va iqtisodiy yukini sezilarli darajada kamaytirish mumkin.</w:t>
      </w:r>
    </w:p>
    <w:p w14:paraId="28A98B8B" w14:textId="77777777" w:rsidR="00480719" w:rsidRDefault="00000000">
      <w:r>
        <w:br w:type="page"/>
      </w:r>
    </w:p>
    <w:p w14:paraId="0B5B1B81" w14:textId="77777777" w:rsidR="00480719" w:rsidRDefault="00000000">
      <w:pPr>
        <w:spacing w:before="240" w:after="240"/>
        <w:jc w:val="center"/>
      </w:pPr>
      <w:r>
        <w:rPr>
          <w:b/>
        </w:rPr>
        <w:lastRenderedPageBreak/>
        <w:t>XULOSA</w:t>
      </w:r>
    </w:p>
    <w:p w14:paraId="48EFF43F" w14:textId="386C2B62" w:rsidR="00645900" w:rsidRDefault="00645900" w:rsidP="00645900">
      <w:r>
        <w:t xml:space="preserve">I </w:t>
      </w:r>
      <w:proofErr w:type="spellStart"/>
      <w:r>
        <w:t>bobda</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tizimining</w:t>
      </w:r>
      <w:proofErr w:type="spellEnd"/>
      <w:r>
        <w:t xml:space="preserve"> </w:t>
      </w:r>
      <w:proofErr w:type="spellStart"/>
      <w:r>
        <w:t>umumiy</w:t>
      </w:r>
      <w:proofErr w:type="spellEnd"/>
      <w:r>
        <w:t xml:space="preserve"> </w:t>
      </w:r>
      <w:proofErr w:type="spellStart"/>
      <w:r>
        <w:t>tavsifi</w:t>
      </w:r>
      <w:proofErr w:type="spellEnd"/>
      <w:r>
        <w:t xml:space="preserve">, </w:t>
      </w:r>
      <w:proofErr w:type="spellStart"/>
      <w:r>
        <w:t>rivojlanishi</w:t>
      </w:r>
      <w:proofErr w:type="spellEnd"/>
      <w:r>
        <w:t xml:space="preserve"> </w:t>
      </w:r>
      <w:proofErr w:type="spellStart"/>
      <w:r>
        <w:t>tarixi</w:t>
      </w:r>
      <w:proofErr w:type="spellEnd"/>
      <w:r>
        <w:t xml:space="preserve"> </w:t>
      </w:r>
      <w:proofErr w:type="spellStart"/>
      <w:r>
        <w:t>hamda</w:t>
      </w:r>
      <w:proofErr w:type="spellEnd"/>
      <w:r>
        <w:t xml:space="preserve"> </w:t>
      </w:r>
      <w:proofErr w:type="spellStart"/>
      <w:r>
        <w:t>funksional</w:t>
      </w:r>
      <w:proofErr w:type="spellEnd"/>
      <w:r>
        <w:t xml:space="preserve"> </w:t>
      </w:r>
      <w:proofErr w:type="spellStart"/>
      <w:r>
        <w:t>xususiyatlari</w:t>
      </w:r>
      <w:proofErr w:type="spellEnd"/>
      <w:r>
        <w:t xml:space="preserve"> </w:t>
      </w:r>
      <w:proofErr w:type="spellStart"/>
      <w:r>
        <w:t>tizimli</w:t>
      </w:r>
      <w:proofErr w:type="spellEnd"/>
      <w:r>
        <w:t xml:space="preserve"> </w:t>
      </w:r>
      <w:proofErr w:type="spellStart"/>
      <w:r>
        <w:t>ravishda</w:t>
      </w:r>
      <w:proofErr w:type="spellEnd"/>
      <w:r>
        <w:t xml:space="preserve"> </w:t>
      </w:r>
      <w:proofErr w:type="spellStart"/>
      <w:r>
        <w:t>tahlil</w:t>
      </w:r>
      <w:proofErr w:type="spellEnd"/>
      <w:r>
        <w:t xml:space="preserve"> </w:t>
      </w:r>
      <w:proofErr w:type="spellStart"/>
      <w:r>
        <w:t>qilindi</w:t>
      </w:r>
      <w:proofErr w:type="spellEnd"/>
      <w:r>
        <w:t xml:space="preserve">. </w:t>
      </w:r>
      <w:proofErr w:type="spellStart"/>
      <w:r>
        <w:t>Funksional</w:t>
      </w:r>
      <w:proofErr w:type="spellEnd"/>
      <w:r>
        <w:t xml:space="preserve"> </w:t>
      </w:r>
      <w:proofErr w:type="spellStart"/>
      <w:r>
        <w:t>xususiyatlar</w:t>
      </w:r>
      <w:proofErr w:type="spellEnd"/>
      <w:r>
        <w:t xml:space="preserve"> </w:t>
      </w:r>
      <w:proofErr w:type="spellStart"/>
      <w:r>
        <w:t>tasnifi</w:t>
      </w:r>
      <w:proofErr w:type="spellEnd"/>
      <w:r>
        <w:t xml:space="preserve">, </w:t>
      </w:r>
      <w:proofErr w:type="spellStart"/>
      <w:r>
        <w:t>ularning</w:t>
      </w:r>
      <w:proofErr w:type="spellEnd"/>
      <w:r>
        <w:t xml:space="preserve"> </w:t>
      </w:r>
      <w:proofErr w:type="spellStart"/>
      <w:r>
        <w:t>turlari</w:t>
      </w:r>
      <w:proofErr w:type="spellEnd"/>
      <w:r>
        <w:t xml:space="preserve"> </w:t>
      </w:r>
      <w:proofErr w:type="spellStart"/>
      <w:r>
        <w:t>va</w:t>
      </w:r>
      <w:proofErr w:type="spellEnd"/>
      <w:r>
        <w:t xml:space="preserve"> </w:t>
      </w:r>
      <w:proofErr w:type="spellStart"/>
      <w:r>
        <w:t>tadqiq</w:t>
      </w:r>
      <w:proofErr w:type="spellEnd"/>
      <w:r>
        <w:t xml:space="preserve"> </w:t>
      </w:r>
      <w:proofErr w:type="spellStart"/>
      <w:r>
        <w:t>etish</w:t>
      </w:r>
      <w:proofErr w:type="spellEnd"/>
      <w:r>
        <w:t xml:space="preserve"> </w:t>
      </w:r>
      <w:proofErr w:type="spellStart"/>
      <w:r>
        <w:t>metodlari</w:t>
      </w:r>
      <w:proofErr w:type="spellEnd"/>
      <w:r>
        <w:t xml:space="preserve"> </w:t>
      </w:r>
      <w:proofErr w:type="spellStart"/>
      <w:r>
        <w:t>zamonaviy</w:t>
      </w:r>
      <w:proofErr w:type="spellEnd"/>
      <w:r>
        <w:t xml:space="preserve"> </w:t>
      </w:r>
      <w:proofErr w:type="spellStart"/>
      <w:r>
        <w:t>kardiologik</w:t>
      </w:r>
      <w:proofErr w:type="spellEnd"/>
      <w:r>
        <w:t xml:space="preserve"> </w:t>
      </w:r>
      <w:proofErr w:type="spellStart"/>
      <w:r>
        <w:t>amaliyotda</w:t>
      </w:r>
      <w:proofErr w:type="spellEnd"/>
      <w:r>
        <w:t xml:space="preserve"> </w:t>
      </w:r>
      <w:proofErr w:type="spellStart"/>
      <w:proofErr w:type="gramStart"/>
      <w:r>
        <w:t>qo‘</w:t>
      </w:r>
      <w:proofErr w:type="gramEnd"/>
      <w:r>
        <w:t>llaniladigan</w:t>
      </w:r>
      <w:proofErr w:type="spellEnd"/>
      <w:r>
        <w:t xml:space="preserve"> </w:t>
      </w:r>
      <w:proofErr w:type="spellStart"/>
      <w:r>
        <w:t>asosiy</w:t>
      </w:r>
      <w:proofErr w:type="spellEnd"/>
      <w:r>
        <w:t xml:space="preserve"> </w:t>
      </w:r>
      <w:proofErr w:type="spellStart"/>
      <w:r>
        <w:t>ilmiy‑metodologik</w:t>
      </w:r>
      <w:proofErr w:type="spellEnd"/>
      <w:r>
        <w:t xml:space="preserve"> </w:t>
      </w:r>
      <w:proofErr w:type="spellStart"/>
      <w:r>
        <w:t>asboblar</w:t>
      </w:r>
      <w:proofErr w:type="spellEnd"/>
      <w:r>
        <w:t xml:space="preserve"> </w:t>
      </w:r>
      <w:proofErr w:type="spellStart"/>
      <w:r>
        <w:t>sifatida</w:t>
      </w:r>
      <w:proofErr w:type="spellEnd"/>
      <w:r>
        <w:t xml:space="preserve"> </w:t>
      </w:r>
      <w:proofErr w:type="spellStart"/>
      <w:r>
        <w:t>belgilandi</w:t>
      </w:r>
      <w:proofErr w:type="spellEnd"/>
      <w:r>
        <w:t xml:space="preserve">. </w:t>
      </w:r>
      <w:proofErr w:type="spellStart"/>
      <w:r>
        <w:t>Xalqaro</w:t>
      </w:r>
      <w:proofErr w:type="spellEnd"/>
      <w:r>
        <w:t xml:space="preserve"> </w:t>
      </w:r>
      <w:proofErr w:type="spellStart"/>
      <w:r>
        <w:t>tajriba</w:t>
      </w:r>
      <w:proofErr w:type="spellEnd"/>
      <w:r>
        <w:t xml:space="preserve">, </w:t>
      </w:r>
      <w:proofErr w:type="spellStart"/>
      <w:r>
        <w:t>statistik</w:t>
      </w:r>
      <w:proofErr w:type="spellEnd"/>
      <w:r>
        <w:t xml:space="preserve"> </w:t>
      </w:r>
      <w:proofErr w:type="spellStart"/>
      <w:r>
        <w:t>ma’lumotlar</w:t>
      </w:r>
      <w:proofErr w:type="spellEnd"/>
      <w:r>
        <w:t xml:space="preserve"> </w:t>
      </w:r>
      <w:proofErr w:type="spellStart"/>
      <w:r>
        <w:t>va</w:t>
      </w:r>
      <w:proofErr w:type="spellEnd"/>
      <w:r>
        <w:t xml:space="preserve"> </w:t>
      </w:r>
      <w:proofErr w:type="spellStart"/>
      <w:r>
        <w:t>kompyuter</w:t>
      </w:r>
      <w:proofErr w:type="spellEnd"/>
      <w:r>
        <w:t xml:space="preserve"> </w:t>
      </w:r>
      <w:proofErr w:type="spellStart"/>
      <w:r>
        <w:t>modellashtirish</w:t>
      </w:r>
      <w:proofErr w:type="spellEnd"/>
      <w:r>
        <w:t xml:space="preserve"> </w:t>
      </w:r>
      <w:proofErr w:type="spellStart"/>
      <w:r>
        <w:t>natijalari</w:t>
      </w:r>
      <w:proofErr w:type="spellEnd"/>
      <w:r>
        <w:t xml:space="preserve"> </w:t>
      </w:r>
      <w:proofErr w:type="spellStart"/>
      <w:r>
        <w:t>yurakning</w:t>
      </w:r>
      <w:proofErr w:type="spellEnd"/>
      <w:r>
        <w:t xml:space="preserve"> </w:t>
      </w:r>
      <w:proofErr w:type="spellStart"/>
      <w:r>
        <w:t>mexanik</w:t>
      </w:r>
      <w:proofErr w:type="spellEnd"/>
      <w:r>
        <w:t xml:space="preserve">, </w:t>
      </w:r>
      <w:proofErr w:type="spellStart"/>
      <w:r>
        <w:t>elektrofiziologik</w:t>
      </w:r>
      <w:proofErr w:type="spellEnd"/>
      <w:r>
        <w:t xml:space="preserve"> </w:t>
      </w:r>
      <w:proofErr w:type="spellStart"/>
      <w:r>
        <w:t>va</w:t>
      </w:r>
      <w:proofErr w:type="spellEnd"/>
      <w:r>
        <w:t xml:space="preserve"> </w:t>
      </w:r>
      <w:proofErr w:type="spellStart"/>
      <w:r>
        <w:t>metabolik</w:t>
      </w:r>
      <w:proofErr w:type="spellEnd"/>
      <w:r>
        <w:t xml:space="preserve"> </w:t>
      </w:r>
      <w:proofErr w:type="spellStart"/>
      <w:r>
        <w:t>funksiyalarini</w:t>
      </w:r>
      <w:proofErr w:type="spellEnd"/>
      <w:r>
        <w:t xml:space="preserve"> </w:t>
      </w:r>
      <w:proofErr w:type="spellStart"/>
      <w:r>
        <w:t>birgalikda</w:t>
      </w:r>
      <w:proofErr w:type="spellEnd"/>
      <w:r>
        <w:t xml:space="preserve"> </w:t>
      </w:r>
      <w:proofErr w:type="spellStart"/>
      <w:r>
        <w:t>baholashning</w:t>
      </w:r>
      <w:proofErr w:type="spellEnd"/>
      <w:r>
        <w:t xml:space="preserve"> </w:t>
      </w:r>
      <w:proofErr w:type="spellStart"/>
      <w:r>
        <w:t>muhimligini</w:t>
      </w:r>
      <w:proofErr w:type="spellEnd"/>
      <w:r>
        <w:t xml:space="preserve"> </w:t>
      </w:r>
      <w:proofErr w:type="spellStart"/>
      <w:r>
        <w:t>tasdiqladi</w:t>
      </w:r>
      <w:proofErr w:type="spellEnd"/>
      <w:r>
        <w:t xml:space="preserve">. </w:t>
      </w:r>
      <w:proofErr w:type="spellStart"/>
      <w:r>
        <w:t>Natijada</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tizimining</w:t>
      </w:r>
      <w:proofErr w:type="spellEnd"/>
      <w:r>
        <w:t xml:space="preserve"> </w:t>
      </w:r>
      <w:proofErr w:type="spellStart"/>
      <w:r>
        <w:t>funksional</w:t>
      </w:r>
      <w:proofErr w:type="spellEnd"/>
      <w:r>
        <w:t xml:space="preserve"> </w:t>
      </w:r>
      <w:proofErr w:type="spellStart"/>
      <w:r>
        <w:t>holatini</w:t>
      </w:r>
      <w:proofErr w:type="spellEnd"/>
      <w:r>
        <w:t xml:space="preserve"> </w:t>
      </w:r>
      <w:proofErr w:type="spellStart"/>
      <w:proofErr w:type="gramStart"/>
      <w:r>
        <w:t>to‘</w:t>
      </w:r>
      <w:proofErr w:type="gramEnd"/>
      <w:r>
        <w:t>liq</w:t>
      </w:r>
      <w:proofErr w:type="spellEnd"/>
      <w:r>
        <w:t xml:space="preserve"> </w:t>
      </w:r>
      <w:proofErr w:type="spellStart"/>
      <w:r>
        <w:t>va</w:t>
      </w:r>
      <w:proofErr w:type="spellEnd"/>
      <w:r>
        <w:t xml:space="preserve"> </w:t>
      </w:r>
      <w:proofErr w:type="spellStart"/>
      <w:r>
        <w:t>aniq</w:t>
      </w:r>
      <w:proofErr w:type="spellEnd"/>
      <w:r>
        <w:t xml:space="preserve"> </w:t>
      </w:r>
      <w:proofErr w:type="spellStart"/>
      <w:r>
        <w:t>tasvirlash</w:t>
      </w:r>
      <w:proofErr w:type="spellEnd"/>
      <w:r>
        <w:t xml:space="preserve">, </w:t>
      </w:r>
      <w:proofErr w:type="spellStart"/>
      <w:r>
        <w:t>kardiovaskulyar</w:t>
      </w:r>
      <w:proofErr w:type="spellEnd"/>
      <w:r>
        <w:t xml:space="preserve"> </w:t>
      </w:r>
      <w:proofErr w:type="spellStart"/>
      <w:r>
        <w:t>kasalliklarning</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diagnostikani</w:t>
      </w:r>
      <w:proofErr w:type="spellEnd"/>
      <w:r>
        <w:t xml:space="preserve"> </w:t>
      </w:r>
      <w:proofErr w:type="spellStart"/>
      <w:r>
        <w:t>takomillashtirish</w:t>
      </w:r>
      <w:proofErr w:type="spellEnd"/>
      <w:r>
        <w:t xml:space="preserve"> </w:t>
      </w:r>
      <w:proofErr w:type="spellStart"/>
      <w:r>
        <w:t>va</w:t>
      </w:r>
      <w:proofErr w:type="spellEnd"/>
      <w:r>
        <w:t xml:space="preserve"> </w:t>
      </w:r>
      <w:proofErr w:type="spellStart"/>
      <w:r>
        <w:t>terapevtik</w:t>
      </w:r>
      <w:proofErr w:type="spellEnd"/>
      <w:r>
        <w:t xml:space="preserve"> </w:t>
      </w:r>
      <w:proofErr w:type="spellStart"/>
      <w:r>
        <w:t>yondashuvlarni</w:t>
      </w:r>
      <w:proofErr w:type="spellEnd"/>
      <w:r>
        <w:t xml:space="preserve"> </w:t>
      </w:r>
      <w:proofErr w:type="spellStart"/>
      <w:r>
        <w:t>individualizatsiyalash</w:t>
      </w:r>
      <w:proofErr w:type="spellEnd"/>
      <w:r>
        <w:t xml:space="preserve"> </w:t>
      </w:r>
      <w:proofErr w:type="spellStart"/>
      <w:r>
        <w:t>uchun</w:t>
      </w:r>
      <w:proofErr w:type="spellEnd"/>
      <w:r>
        <w:t xml:space="preserve"> </w:t>
      </w:r>
      <w:proofErr w:type="spellStart"/>
      <w:r>
        <w:t>zaruriy</w:t>
      </w:r>
      <w:proofErr w:type="spellEnd"/>
      <w:r>
        <w:t xml:space="preserve"> </w:t>
      </w:r>
      <w:proofErr w:type="spellStart"/>
      <w:r>
        <w:t>ilmiy</w:t>
      </w:r>
      <w:proofErr w:type="spellEnd"/>
      <w:r>
        <w:t xml:space="preserve"> </w:t>
      </w:r>
      <w:proofErr w:type="spellStart"/>
      <w:r>
        <w:t>asos</w:t>
      </w:r>
      <w:proofErr w:type="spellEnd"/>
      <w:r>
        <w:t xml:space="preserve"> </w:t>
      </w:r>
      <w:proofErr w:type="spellStart"/>
      <w:r>
        <w:t>yaratildi</w:t>
      </w:r>
      <w:proofErr w:type="spellEnd"/>
      <w:r>
        <w:t xml:space="preserve">. Bu </w:t>
      </w:r>
      <w:proofErr w:type="spellStart"/>
      <w:r>
        <w:t>asosda</w:t>
      </w:r>
      <w:proofErr w:type="spellEnd"/>
      <w:r>
        <w:t xml:space="preserve"> </w:t>
      </w:r>
      <w:proofErr w:type="spellStart"/>
      <w:r>
        <w:t>keyingi</w:t>
      </w:r>
      <w:proofErr w:type="spellEnd"/>
      <w:r>
        <w:t xml:space="preserve"> </w:t>
      </w:r>
      <w:proofErr w:type="spellStart"/>
      <w:r>
        <w:t>boblarda</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tizimining</w:t>
      </w:r>
      <w:proofErr w:type="spellEnd"/>
      <w:r>
        <w:t xml:space="preserve"> </w:t>
      </w:r>
      <w:proofErr w:type="spellStart"/>
      <w:r>
        <w:t>amaliy</w:t>
      </w:r>
      <w:proofErr w:type="spellEnd"/>
      <w:r>
        <w:t xml:space="preserve"> </w:t>
      </w:r>
      <w:proofErr w:type="spellStart"/>
      <w:r>
        <w:t>jihatlari</w:t>
      </w:r>
      <w:proofErr w:type="spellEnd"/>
      <w:r>
        <w:t xml:space="preserve">, </w:t>
      </w:r>
      <w:proofErr w:type="spellStart"/>
      <w:r>
        <w:t>statistik</w:t>
      </w:r>
      <w:proofErr w:type="spellEnd"/>
      <w:r>
        <w:t xml:space="preserve"> </w:t>
      </w:r>
      <w:proofErr w:type="spellStart"/>
      <w:r>
        <w:t>tahlili</w:t>
      </w:r>
      <w:proofErr w:type="spellEnd"/>
      <w:r>
        <w:t xml:space="preserve">, </w:t>
      </w:r>
      <w:proofErr w:type="spellStart"/>
      <w:r>
        <w:t>qonuniyatlari</w:t>
      </w:r>
      <w:proofErr w:type="spellEnd"/>
      <w:r>
        <w:t xml:space="preserve">, </w:t>
      </w:r>
      <w:proofErr w:type="spellStart"/>
      <w:r>
        <w:t>sabablari</w:t>
      </w:r>
      <w:proofErr w:type="spellEnd"/>
      <w:r>
        <w:t xml:space="preserve"> </w:t>
      </w:r>
      <w:proofErr w:type="spellStart"/>
      <w:r>
        <w:t>hamda</w:t>
      </w:r>
      <w:proofErr w:type="spellEnd"/>
      <w:r>
        <w:t xml:space="preserve"> </w:t>
      </w:r>
      <w:proofErr w:type="spellStart"/>
      <w:r>
        <w:t>kasalliklarni</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choralari</w:t>
      </w:r>
      <w:proofErr w:type="spellEnd"/>
      <w:r>
        <w:t xml:space="preserve"> </w:t>
      </w:r>
      <w:proofErr w:type="spellStart"/>
      <w:r>
        <w:t>yanada</w:t>
      </w:r>
      <w:proofErr w:type="spellEnd"/>
      <w:r>
        <w:t xml:space="preserve"> </w:t>
      </w:r>
      <w:proofErr w:type="spellStart"/>
      <w:r>
        <w:t>chuqurroq</w:t>
      </w:r>
      <w:proofErr w:type="spellEnd"/>
      <w:r>
        <w:t xml:space="preserve"> </w:t>
      </w:r>
      <w:proofErr w:type="spellStart"/>
      <w:proofErr w:type="gramStart"/>
      <w:r>
        <w:t>o‘</w:t>
      </w:r>
      <w:proofErr w:type="gramEnd"/>
      <w:r>
        <w:t>rganiladi</w:t>
      </w:r>
      <w:proofErr w:type="spellEnd"/>
      <w:r>
        <w:t>.</w:t>
      </w:r>
      <w:r w:rsidRPr="00645900">
        <w:t xml:space="preserve"> </w:t>
      </w:r>
      <w:r>
        <w:t xml:space="preserve">Yurak </w:t>
      </w:r>
      <w:proofErr w:type="spellStart"/>
      <w:r>
        <w:t>qon</w:t>
      </w:r>
      <w:proofErr w:type="spellEnd"/>
      <w:r>
        <w:t xml:space="preserve"> </w:t>
      </w:r>
      <w:proofErr w:type="spellStart"/>
      <w:r>
        <w:t>tizimi</w:t>
      </w:r>
      <w:proofErr w:type="spellEnd"/>
      <w:r>
        <w:t xml:space="preserve"> </w:t>
      </w:r>
      <w:proofErr w:type="spellStart"/>
      <w:r>
        <w:t>anatomik</w:t>
      </w:r>
      <w:proofErr w:type="spellEnd"/>
      <w:r>
        <w:t xml:space="preserve">, </w:t>
      </w:r>
      <w:proofErr w:type="spellStart"/>
      <w:r>
        <w:t>fiziologik</w:t>
      </w:r>
      <w:proofErr w:type="spellEnd"/>
      <w:r>
        <w:t xml:space="preserve">, </w:t>
      </w:r>
      <w:proofErr w:type="spellStart"/>
      <w:r>
        <w:t>evolyutsion</w:t>
      </w:r>
      <w:proofErr w:type="spellEnd"/>
      <w:r>
        <w:t xml:space="preserve"> </w:t>
      </w:r>
      <w:proofErr w:type="spellStart"/>
      <w:r>
        <w:t>va</w:t>
      </w:r>
      <w:proofErr w:type="spellEnd"/>
      <w:r>
        <w:t xml:space="preserve"> </w:t>
      </w:r>
      <w:proofErr w:type="spellStart"/>
      <w:r>
        <w:t>klinik</w:t>
      </w:r>
      <w:proofErr w:type="spellEnd"/>
      <w:r>
        <w:t xml:space="preserve"> </w:t>
      </w:r>
      <w:proofErr w:type="spellStart"/>
      <w:r>
        <w:t>jihatdan</w:t>
      </w:r>
      <w:proofErr w:type="spellEnd"/>
      <w:r>
        <w:t xml:space="preserve"> </w:t>
      </w:r>
      <w:proofErr w:type="spellStart"/>
      <w:r>
        <w:t>murakkab</w:t>
      </w:r>
      <w:proofErr w:type="spellEnd"/>
      <w:r>
        <w:t xml:space="preserve"> </w:t>
      </w:r>
      <w:proofErr w:type="spellStart"/>
      <w:r>
        <w:t>va</w:t>
      </w:r>
      <w:proofErr w:type="spellEnd"/>
      <w:r>
        <w:t xml:space="preserve"> </w:t>
      </w:r>
      <w:proofErr w:type="spellStart"/>
      <w:proofErr w:type="gramStart"/>
      <w:r>
        <w:t>ko‘</w:t>
      </w:r>
      <w:proofErr w:type="gramEnd"/>
      <w:r>
        <w:t>p</w:t>
      </w:r>
      <w:proofErr w:type="spellEnd"/>
      <w:r>
        <w:t xml:space="preserve"> </w:t>
      </w:r>
      <w:proofErr w:type="spellStart"/>
      <w:r>
        <w:t>qatlamli</w:t>
      </w:r>
      <w:proofErr w:type="spellEnd"/>
      <w:r>
        <w:t xml:space="preserve"> </w:t>
      </w:r>
      <w:proofErr w:type="spellStart"/>
      <w:r>
        <w:t>tizim</w:t>
      </w:r>
      <w:proofErr w:type="spellEnd"/>
      <w:r>
        <w:t xml:space="preserve"> </w:t>
      </w:r>
      <w:proofErr w:type="spellStart"/>
      <w:proofErr w:type="gramStart"/>
      <w:r>
        <w:t>bo‘</w:t>
      </w:r>
      <w:proofErr w:type="gramEnd"/>
      <w:r>
        <w:t>lib</w:t>
      </w:r>
      <w:proofErr w:type="spellEnd"/>
      <w:r>
        <w:t xml:space="preserve">, </w:t>
      </w:r>
      <w:proofErr w:type="spellStart"/>
      <w:r>
        <w:t>uning</w:t>
      </w:r>
      <w:proofErr w:type="spellEnd"/>
      <w:r>
        <w:t xml:space="preserve"> </w:t>
      </w:r>
      <w:proofErr w:type="spellStart"/>
      <w:r>
        <w:t>umumiy</w:t>
      </w:r>
      <w:proofErr w:type="spellEnd"/>
      <w:r>
        <w:t xml:space="preserve"> </w:t>
      </w:r>
      <w:proofErr w:type="spellStart"/>
      <w:r>
        <w:t>tavsifi</w:t>
      </w:r>
      <w:proofErr w:type="spellEnd"/>
      <w:r>
        <w:t xml:space="preserve"> </w:t>
      </w:r>
      <w:proofErr w:type="spellStart"/>
      <w:r>
        <w:t>ilmiy</w:t>
      </w:r>
      <w:proofErr w:type="spellEnd"/>
      <w:r>
        <w:t xml:space="preserve"> </w:t>
      </w:r>
      <w:proofErr w:type="spellStart"/>
      <w:r>
        <w:t>terminologiya</w:t>
      </w:r>
      <w:proofErr w:type="spellEnd"/>
      <w:r>
        <w:t xml:space="preserve">, </w:t>
      </w:r>
      <w:proofErr w:type="spellStart"/>
      <w:r>
        <w:t>asosiy</w:t>
      </w:r>
      <w:proofErr w:type="spellEnd"/>
      <w:r>
        <w:t xml:space="preserve"> </w:t>
      </w:r>
      <w:proofErr w:type="spellStart"/>
      <w:r>
        <w:t>parametrlar</w:t>
      </w:r>
      <w:proofErr w:type="spellEnd"/>
      <w:r>
        <w:t xml:space="preserve">, </w:t>
      </w:r>
      <w:proofErr w:type="spellStart"/>
      <w:r>
        <w:t>tarixiy</w:t>
      </w:r>
      <w:proofErr w:type="spellEnd"/>
      <w:r>
        <w:t xml:space="preserve"> </w:t>
      </w:r>
      <w:proofErr w:type="spellStart"/>
      <w:r>
        <w:t>rivojlanish</w:t>
      </w:r>
      <w:proofErr w:type="spellEnd"/>
      <w:r>
        <w:t xml:space="preserve"> </w:t>
      </w:r>
      <w:proofErr w:type="spellStart"/>
      <w:r>
        <w:t>va</w:t>
      </w:r>
      <w:proofErr w:type="spellEnd"/>
      <w:r>
        <w:t xml:space="preserve"> </w:t>
      </w:r>
      <w:proofErr w:type="spellStart"/>
      <w:r>
        <w:t>zamonaviy</w:t>
      </w:r>
      <w:proofErr w:type="spellEnd"/>
      <w:r>
        <w:t xml:space="preserve"> </w:t>
      </w:r>
      <w:proofErr w:type="spellStart"/>
      <w:r>
        <w:t>tadqiqot</w:t>
      </w:r>
      <w:proofErr w:type="spellEnd"/>
      <w:r>
        <w:t xml:space="preserve"> </w:t>
      </w:r>
      <w:proofErr w:type="spellStart"/>
      <w:r>
        <w:t>natijalari</w:t>
      </w:r>
      <w:proofErr w:type="spellEnd"/>
      <w:r>
        <w:t xml:space="preserve"> </w:t>
      </w:r>
      <w:proofErr w:type="spellStart"/>
      <w:r>
        <w:t>orqali</w:t>
      </w:r>
      <w:proofErr w:type="spellEnd"/>
      <w:r>
        <w:t xml:space="preserve"> </w:t>
      </w:r>
      <w:proofErr w:type="spellStart"/>
      <w:proofErr w:type="gramStart"/>
      <w:r>
        <w:t>to‘</w:t>
      </w:r>
      <w:proofErr w:type="gramEnd"/>
      <w:r>
        <w:t>liq</w:t>
      </w:r>
      <w:proofErr w:type="spellEnd"/>
      <w:r>
        <w:t xml:space="preserve"> </w:t>
      </w:r>
      <w:proofErr w:type="spellStart"/>
      <w:r>
        <w:t>yoritilishi</w:t>
      </w:r>
      <w:proofErr w:type="spellEnd"/>
      <w:r>
        <w:t xml:space="preserve"> </w:t>
      </w:r>
      <w:proofErr w:type="spellStart"/>
      <w:r>
        <w:t>lozim</w:t>
      </w:r>
      <w:proofErr w:type="spellEnd"/>
      <w:r>
        <w:t xml:space="preserve">. </w:t>
      </w:r>
      <w:proofErr w:type="spellStart"/>
      <w:r>
        <w:t>Tizimning</w:t>
      </w:r>
      <w:proofErr w:type="spellEnd"/>
      <w:r>
        <w:t xml:space="preserve"> </w:t>
      </w:r>
      <w:proofErr w:type="spellStart"/>
      <w:r>
        <w:t>har</w:t>
      </w:r>
      <w:proofErr w:type="spellEnd"/>
      <w:r>
        <w:t xml:space="preserve"> </w:t>
      </w:r>
      <w:proofErr w:type="spellStart"/>
      <w:r>
        <w:t>bir</w:t>
      </w:r>
      <w:proofErr w:type="spellEnd"/>
      <w:r>
        <w:t xml:space="preserve"> </w:t>
      </w:r>
      <w:proofErr w:type="spellStart"/>
      <w:r>
        <w:t>komponenti</w:t>
      </w:r>
      <w:proofErr w:type="spellEnd"/>
      <w:r>
        <w:t xml:space="preserve"> (</w:t>
      </w:r>
      <w:proofErr w:type="spellStart"/>
      <w:r>
        <w:t>yurak</w:t>
      </w:r>
      <w:proofErr w:type="spellEnd"/>
      <w:r>
        <w:t xml:space="preserve">, </w:t>
      </w:r>
      <w:proofErr w:type="spellStart"/>
      <w:r>
        <w:t>arteriyalar</w:t>
      </w:r>
      <w:proofErr w:type="spellEnd"/>
      <w:r>
        <w:t xml:space="preserve">, </w:t>
      </w:r>
      <w:proofErr w:type="spellStart"/>
      <w:r>
        <w:t>venalar</w:t>
      </w:r>
      <w:proofErr w:type="spellEnd"/>
      <w:r>
        <w:t xml:space="preserve">, </w:t>
      </w:r>
      <w:proofErr w:type="spellStart"/>
      <w:r>
        <w:t>kapillyarlar</w:t>
      </w:r>
      <w:proofErr w:type="spellEnd"/>
      <w:r>
        <w:t xml:space="preserve">) </w:t>
      </w:r>
      <w:proofErr w:type="spellStart"/>
      <w:proofErr w:type="gramStart"/>
      <w:r>
        <w:t>o‘</w:t>
      </w:r>
      <w:proofErr w:type="gramEnd"/>
      <w:r>
        <w:t>ziga</w:t>
      </w:r>
      <w:proofErr w:type="spellEnd"/>
      <w:r>
        <w:t xml:space="preserve"> </w:t>
      </w:r>
      <w:proofErr w:type="spellStart"/>
      <w:r>
        <w:t>xos</w:t>
      </w:r>
      <w:proofErr w:type="spellEnd"/>
      <w:r>
        <w:t xml:space="preserve"> </w:t>
      </w:r>
      <w:proofErr w:type="spellStart"/>
      <w:r>
        <w:t>struktura</w:t>
      </w:r>
      <w:proofErr w:type="spellEnd"/>
      <w:r>
        <w:t xml:space="preserve"> </w:t>
      </w:r>
      <w:proofErr w:type="spellStart"/>
      <w:r>
        <w:t>va</w:t>
      </w:r>
      <w:proofErr w:type="spellEnd"/>
      <w:r>
        <w:t xml:space="preserve"> </w:t>
      </w:r>
      <w:proofErr w:type="spellStart"/>
      <w:r>
        <w:t>funksiyalarni</w:t>
      </w:r>
      <w:proofErr w:type="spellEnd"/>
      <w:r>
        <w:t xml:space="preserve"> </w:t>
      </w:r>
      <w:proofErr w:type="spellStart"/>
      <w:r>
        <w:t>amalga</w:t>
      </w:r>
      <w:proofErr w:type="spellEnd"/>
      <w:r>
        <w:t xml:space="preserve"> </w:t>
      </w:r>
      <w:proofErr w:type="spellStart"/>
      <w:r>
        <w:t>oshiradi</w:t>
      </w:r>
      <w:proofErr w:type="spellEnd"/>
      <w:r>
        <w:t xml:space="preserve">, </w:t>
      </w:r>
      <w:proofErr w:type="spellStart"/>
      <w:r>
        <w:t>bu</w:t>
      </w:r>
      <w:proofErr w:type="spellEnd"/>
      <w:r>
        <w:t xml:space="preserve"> </w:t>
      </w:r>
      <w:proofErr w:type="spellStart"/>
      <w:r>
        <w:t>esa</w:t>
      </w:r>
      <w:proofErr w:type="spellEnd"/>
      <w:r>
        <w:t xml:space="preserve"> </w:t>
      </w:r>
      <w:proofErr w:type="spellStart"/>
      <w:r>
        <w:t>qon</w:t>
      </w:r>
      <w:proofErr w:type="spellEnd"/>
      <w:r>
        <w:t xml:space="preserve"> </w:t>
      </w:r>
      <w:proofErr w:type="spellStart"/>
      <w:r>
        <w:t>aylanishi</w:t>
      </w:r>
      <w:proofErr w:type="spellEnd"/>
      <w:r>
        <w:t xml:space="preserve">, </w:t>
      </w:r>
      <w:proofErr w:type="spellStart"/>
      <w:r>
        <w:t>gaz</w:t>
      </w:r>
      <w:proofErr w:type="spellEnd"/>
      <w:r>
        <w:t xml:space="preserve"> </w:t>
      </w:r>
      <w:proofErr w:type="spellStart"/>
      <w:r>
        <w:t>almashinuvi</w:t>
      </w:r>
      <w:proofErr w:type="spellEnd"/>
      <w:r>
        <w:t xml:space="preserve">, </w:t>
      </w:r>
      <w:proofErr w:type="spellStart"/>
      <w:r>
        <w:t>oziq‑modda</w:t>
      </w:r>
      <w:proofErr w:type="spellEnd"/>
      <w:r>
        <w:t xml:space="preserve"> </w:t>
      </w:r>
      <w:proofErr w:type="spellStart"/>
      <w:r>
        <w:t>tashilishini</w:t>
      </w:r>
      <w:proofErr w:type="spellEnd"/>
      <w:r>
        <w:t xml:space="preserve"> </w:t>
      </w:r>
      <w:proofErr w:type="spellStart"/>
      <w:r>
        <w:t>ta’minlaydi</w:t>
      </w:r>
      <w:proofErr w:type="spellEnd"/>
      <w:r>
        <w:t xml:space="preserve">. Evolyutsion </w:t>
      </w:r>
      <w:proofErr w:type="spellStart"/>
      <w:r>
        <w:t>nuqtai</w:t>
      </w:r>
      <w:proofErr w:type="spellEnd"/>
      <w:r>
        <w:t xml:space="preserve"> </w:t>
      </w:r>
      <w:proofErr w:type="spellStart"/>
      <w:r>
        <w:t>nazardan</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w:t>
      </w:r>
      <w:proofErr w:type="spellEnd"/>
      <w:r>
        <w:t xml:space="preserve"> </w:t>
      </w:r>
      <w:proofErr w:type="spellStart"/>
      <w:r>
        <w:t>hayvonot</w:t>
      </w:r>
      <w:proofErr w:type="spellEnd"/>
      <w:r>
        <w:t xml:space="preserve"> </w:t>
      </w:r>
      <w:proofErr w:type="spellStart"/>
      <w:r>
        <w:t>olamida</w:t>
      </w:r>
      <w:proofErr w:type="spellEnd"/>
      <w:r>
        <w:t xml:space="preserve"> </w:t>
      </w:r>
      <w:proofErr w:type="spellStart"/>
      <w:r>
        <w:t>turli</w:t>
      </w:r>
      <w:proofErr w:type="spellEnd"/>
      <w:r>
        <w:t xml:space="preserve"> </w:t>
      </w:r>
      <w:proofErr w:type="spellStart"/>
      <w:r>
        <w:t>bosqichlarda</w:t>
      </w:r>
      <w:proofErr w:type="spellEnd"/>
      <w:r>
        <w:t xml:space="preserve"> </w:t>
      </w:r>
      <w:proofErr w:type="spellStart"/>
      <w:r>
        <w:t>shakllangan</w:t>
      </w:r>
      <w:proofErr w:type="spellEnd"/>
      <w:r>
        <w:t xml:space="preserve">, </w:t>
      </w:r>
      <w:proofErr w:type="spellStart"/>
      <w:r>
        <w:t>inson</w:t>
      </w:r>
      <w:proofErr w:type="spellEnd"/>
      <w:r>
        <w:t xml:space="preserve"> </w:t>
      </w:r>
      <w:proofErr w:type="spellStart"/>
      <w:r>
        <w:t>organizmida</w:t>
      </w:r>
      <w:proofErr w:type="spellEnd"/>
      <w:r>
        <w:t xml:space="preserve"> </w:t>
      </w:r>
      <w:proofErr w:type="spellStart"/>
      <w:r>
        <w:t>esa</w:t>
      </w:r>
      <w:proofErr w:type="spellEnd"/>
      <w:r>
        <w:t xml:space="preserve"> </w:t>
      </w:r>
      <w:proofErr w:type="spellStart"/>
      <w:proofErr w:type="gramStart"/>
      <w:r>
        <w:t>to‘</w:t>
      </w:r>
      <w:proofErr w:type="gramEnd"/>
      <w:r>
        <w:t>rt</w:t>
      </w:r>
      <w:proofErr w:type="spellEnd"/>
      <w:r>
        <w:t xml:space="preserve"> </w:t>
      </w:r>
      <w:proofErr w:type="spellStart"/>
      <w:proofErr w:type="gramStart"/>
      <w:r>
        <w:t>bo‘</w:t>
      </w:r>
      <w:proofErr w:type="gramEnd"/>
      <w:r>
        <w:t>limli</w:t>
      </w:r>
      <w:proofErr w:type="spellEnd"/>
      <w:r>
        <w:t xml:space="preserve"> </w:t>
      </w:r>
      <w:proofErr w:type="spellStart"/>
      <w:r>
        <w:t>yurak</w:t>
      </w:r>
      <w:proofErr w:type="spellEnd"/>
      <w:r>
        <w:t xml:space="preserve"> </w:t>
      </w:r>
      <w:proofErr w:type="spellStart"/>
      <w:r>
        <w:t>va</w:t>
      </w:r>
      <w:proofErr w:type="spellEnd"/>
      <w:r>
        <w:t xml:space="preserve"> </w:t>
      </w:r>
      <w:proofErr w:type="spellStart"/>
      <w:r>
        <w:t>ikki</w:t>
      </w:r>
      <w:proofErr w:type="spellEnd"/>
      <w:r>
        <w:t xml:space="preserve"> </w:t>
      </w:r>
      <w:proofErr w:type="spellStart"/>
      <w:r>
        <w:t>tsikl</w:t>
      </w:r>
      <w:proofErr w:type="spellEnd"/>
      <w:r>
        <w:t xml:space="preserve"> (</w:t>
      </w:r>
      <w:proofErr w:type="spellStart"/>
      <w:r>
        <w:t>sistemik‑pulmonar</w:t>
      </w:r>
      <w:proofErr w:type="spellEnd"/>
      <w:r>
        <w:t xml:space="preserve">) </w:t>
      </w:r>
      <w:proofErr w:type="spellStart"/>
      <w:r>
        <w:t>qon</w:t>
      </w:r>
      <w:proofErr w:type="spellEnd"/>
      <w:r>
        <w:t xml:space="preserve"> </w:t>
      </w:r>
      <w:proofErr w:type="spellStart"/>
      <w:r>
        <w:t>aylanishi</w:t>
      </w:r>
      <w:proofErr w:type="spellEnd"/>
      <w:r>
        <w:t xml:space="preserve"> </w:t>
      </w:r>
      <w:proofErr w:type="spellStart"/>
      <w:r>
        <w:t>maksimal</w:t>
      </w:r>
      <w:proofErr w:type="spellEnd"/>
      <w:r>
        <w:t xml:space="preserve"> </w:t>
      </w:r>
      <w:proofErr w:type="spellStart"/>
      <w:r>
        <w:t>samaradorlikni</w:t>
      </w:r>
      <w:proofErr w:type="spellEnd"/>
      <w:r>
        <w:t xml:space="preserve"> </w:t>
      </w:r>
      <w:proofErr w:type="spellStart"/>
      <w:r>
        <w:t>kafolatlaydi</w:t>
      </w:r>
      <w:proofErr w:type="spellEnd"/>
      <w:r>
        <w:t xml:space="preserve">. </w:t>
      </w:r>
      <w:proofErr w:type="spellStart"/>
      <w:r>
        <w:t>Xalqaro</w:t>
      </w:r>
      <w:proofErr w:type="spellEnd"/>
      <w:r>
        <w:t xml:space="preserve"> </w:t>
      </w:r>
      <w:proofErr w:type="spellStart"/>
      <w:r>
        <w:t>ilmiy</w:t>
      </w:r>
      <w:proofErr w:type="spellEnd"/>
      <w:r>
        <w:t xml:space="preserve"> </w:t>
      </w:r>
      <w:proofErr w:type="spellStart"/>
      <w:r>
        <w:t>tajriba</w:t>
      </w:r>
      <w:proofErr w:type="spellEnd"/>
      <w:r>
        <w:t xml:space="preserve">, </w:t>
      </w:r>
      <w:proofErr w:type="spellStart"/>
      <w:r>
        <w:t>statistik</w:t>
      </w:r>
      <w:proofErr w:type="spellEnd"/>
      <w:r>
        <w:t xml:space="preserve"> </w:t>
      </w:r>
      <w:proofErr w:type="spellStart"/>
      <w:r>
        <w:t>ma’lumotlar</w:t>
      </w:r>
      <w:proofErr w:type="spellEnd"/>
      <w:r>
        <w:t xml:space="preserve"> </w:t>
      </w:r>
      <w:proofErr w:type="spellStart"/>
      <w:r>
        <w:t>va</w:t>
      </w:r>
      <w:proofErr w:type="spellEnd"/>
      <w:r>
        <w:t xml:space="preserve"> </w:t>
      </w:r>
      <w:proofErr w:type="spellStart"/>
      <w:r>
        <w:t>jadvallar</w:t>
      </w:r>
      <w:proofErr w:type="spellEnd"/>
      <w:r>
        <w:t xml:space="preserve"> </w:t>
      </w:r>
      <w:proofErr w:type="spellStart"/>
      <w:r>
        <w:t>orqali</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tizimining</w:t>
      </w:r>
      <w:proofErr w:type="spellEnd"/>
      <w:r>
        <w:t xml:space="preserve"> </w:t>
      </w:r>
      <w:proofErr w:type="spellStart"/>
      <w:proofErr w:type="gramStart"/>
      <w:r>
        <w:t>sog‘</w:t>
      </w:r>
      <w:proofErr w:type="gramEnd"/>
      <w:r>
        <w:t>lom</w:t>
      </w:r>
      <w:proofErr w:type="spellEnd"/>
      <w:r>
        <w:t xml:space="preserve"> </w:t>
      </w:r>
      <w:proofErr w:type="spellStart"/>
      <w:r>
        <w:t>holatini</w:t>
      </w:r>
      <w:proofErr w:type="spellEnd"/>
      <w:r>
        <w:t xml:space="preserve"> </w:t>
      </w:r>
      <w:proofErr w:type="spellStart"/>
      <w:r>
        <w:t>baholash</w:t>
      </w:r>
      <w:proofErr w:type="spellEnd"/>
      <w:r>
        <w:t xml:space="preserve">, </w:t>
      </w:r>
      <w:proofErr w:type="spellStart"/>
      <w:r>
        <w:t>xavf</w:t>
      </w:r>
      <w:proofErr w:type="spellEnd"/>
      <w:r>
        <w:t xml:space="preserve"> </w:t>
      </w:r>
      <w:proofErr w:type="spellStart"/>
      <w:r>
        <w:t>omillarini</w:t>
      </w:r>
      <w:proofErr w:type="spellEnd"/>
      <w:r>
        <w:t xml:space="preserve"> </w:t>
      </w:r>
      <w:proofErr w:type="spellStart"/>
      <w:r>
        <w:t>aniqlash</w:t>
      </w:r>
      <w:proofErr w:type="spellEnd"/>
      <w:r>
        <w:t xml:space="preserve"> </w:t>
      </w:r>
      <w:proofErr w:type="spellStart"/>
      <w:r>
        <w:t>va</w:t>
      </w:r>
      <w:proofErr w:type="spellEnd"/>
      <w:r>
        <w:t xml:space="preserve"> </w:t>
      </w:r>
      <w:proofErr w:type="spellStart"/>
      <w:r>
        <w:t>profilaktik</w:t>
      </w:r>
      <w:proofErr w:type="spellEnd"/>
      <w:r>
        <w:t xml:space="preserve"> </w:t>
      </w:r>
      <w:proofErr w:type="spellStart"/>
      <w:r>
        <w:t>choralarni</w:t>
      </w:r>
      <w:proofErr w:type="spellEnd"/>
      <w:r>
        <w:t xml:space="preserve"> </w:t>
      </w:r>
      <w:proofErr w:type="spellStart"/>
      <w:r>
        <w:t>belgilash</w:t>
      </w:r>
      <w:proofErr w:type="spellEnd"/>
      <w:r>
        <w:t xml:space="preserve"> </w:t>
      </w:r>
      <w:proofErr w:type="spellStart"/>
      <w:r>
        <w:t>imkoniyati</w:t>
      </w:r>
      <w:proofErr w:type="spellEnd"/>
      <w:r>
        <w:t xml:space="preserve"> </w:t>
      </w:r>
      <w:proofErr w:type="spellStart"/>
      <w:r>
        <w:t>kengaytirilgan</w:t>
      </w:r>
      <w:proofErr w:type="spellEnd"/>
      <w:r>
        <w:t xml:space="preserve">. </w:t>
      </w:r>
      <w:proofErr w:type="spellStart"/>
      <w:r>
        <w:t>Olimo‑tadqiqotchilar</w:t>
      </w:r>
      <w:proofErr w:type="spellEnd"/>
      <w:r>
        <w:t xml:space="preserve"> </w:t>
      </w:r>
      <w:proofErr w:type="spellStart"/>
      <w:r>
        <w:t>qarashlarining</w:t>
      </w:r>
      <w:proofErr w:type="spellEnd"/>
      <w:r>
        <w:t xml:space="preserve"> </w:t>
      </w:r>
      <w:proofErr w:type="spellStart"/>
      <w:r>
        <w:t>qiyosiy</w:t>
      </w:r>
      <w:proofErr w:type="spellEnd"/>
      <w:r>
        <w:t xml:space="preserve"> </w:t>
      </w:r>
      <w:proofErr w:type="spellStart"/>
      <w:r>
        <w:t>tahlili</w:t>
      </w:r>
      <w:proofErr w:type="spellEnd"/>
      <w:r>
        <w:t xml:space="preserve"> </w:t>
      </w:r>
      <w:proofErr w:type="spellStart"/>
      <w:r>
        <w:t>esa</w:t>
      </w:r>
      <w:proofErr w:type="spellEnd"/>
      <w:r>
        <w:t xml:space="preserve">, </w:t>
      </w:r>
      <w:proofErr w:type="spellStart"/>
      <w:r>
        <w:t>bu</w:t>
      </w:r>
      <w:proofErr w:type="spellEnd"/>
      <w:r>
        <w:t xml:space="preserve"> </w:t>
      </w:r>
      <w:proofErr w:type="spellStart"/>
      <w:r>
        <w:t>tizimni</w:t>
      </w:r>
      <w:proofErr w:type="spellEnd"/>
      <w:r>
        <w:t xml:space="preserve"> </w:t>
      </w:r>
      <w:proofErr w:type="spellStart"/>
      <w:proofErr w:type="gramStart"/>
      <w:r>
        <w:t>o‘</w:t>
      </w:r>
      <w:proofErr w:type="gramEnd"/>
      <w:r>
        <w:t>rganishda</w:t>
      </w:r>
      <w:proofErr w:type="spellEnd"/>
      <w:r>
        <w:t xml:space="preserve"> </w:t>
      </w:r>
      <w:proofErr w:type="spellStart"/>
      <w:r>
        <w:t>metodologik</w:t>
      </w:r>
      <w:proofErr w:type="spellEnd"/>
      <w:r>
        <w:t xml:space="preserve"> </w:t>
      </w:r>
      <w:proofErr w:type="spellStart"/>
      <w:r>
        <w:t>yondashuvlarning</w:t>
      </w:r>
      <w:proofErr w:type="spellEnd"/>
      <w:r>
        <w:t xml:space="preserve"> </w:t>
      </w:r>
      <w:proofErr w:type="spellStart"/>
      <w:r>
        <w:t>rivojlanishini</w:t>
      </w:r>
      <w:proofErr w:type="spellEnd"/>
      <w:r>
        <w:t xml:space="preserve">, </w:t>
      </w:r>
      <w:proofErr w:type="spellStart"/>
      <w:r>
        <w:t>yangi</w:t>
      </w:r>
      <w:proofErr w:type="spellEnd"/>
      <w:r>
        <w:t xml:space="preserve"> </w:t>
      </w:r>
      <w:proofErr w:type="spellStart"/>
      <w:r>
        <w:t>diagnostik</w:t>
      </w:r>
      <w:proofErr w:type="spellEnd"/>
      <w:r>
        <w:t xml:space="preserve"> </w:t>
      </w:r>
      <w:proofErr w:type="spellStart"/>
      <w:r>
        <w:t>va</w:t>
      </w:r>
      <w:proofErr w:type="spellEnd"/>
      <w:r>
        <w:t xml:space="preserve"> </w:t>
      </w:r>
      <w:proofErr w:type="spellStart"/>
      <w:r>
        <w:t>terapevtik</w:t>
      </w:r>
      <w:proofErr w:type="spellEnd"/>
      <w:r>
        <w:t xml:space="preserve"> </w:t>
      </w:r>
      <w:proofErr w:type="spellStart"/>
      <w:r>
        <w:t>usullar</w:t>
      </w:r>
      <w:proofErr w:type="spellEnd"/>
      <w:r>
        <w:t xml:space="preserve"> </w:t>
      </w:r>
      <w:proofErr w:type="spellStart"/>
      <w:r>
        <w:t>paydo</w:t>
      </w:r>
      <w:proofErr w:type="spellEnd"/>
      <w:r>
        <w:t xml:space="preserve"> </w:t>
      </w:r>
      <w:proofErr w:type="spellStart"/>
      <w:proofErr w:type="gramStart"/>
      <w:r>
        <w:t>bo‘</w:t>
      </w:r>
      <w:proofErr w:type="gramEnd"/>
      <w:r>
        <w:t>lishini</w:t>
      </w:r>
      <w:proofErr w:type="spellEnd"/>
      <w:r>
        <w:t xml:space="preserve"> </w:t>
      </w:r>
      <w:proofErr w:type="spellStart"/>
      <w:proofErr w:type="gramStart"/>
      <w:r>
        <w:t>ko‘</w:t>
      </w:r>
      <w:proofErr w:type="gramEnd"/>
      <w:r>
        <w:t>rsatadi</w:t>
      </w:r>
      <w:proofErr w:type="spellEnd"/>
      <w:r>
        <w:t xml:space="preserve">. </w:t>
      </w:r>
      <w:proofErr w:type="spellStart"/>
      <w:r>
        <w:t>Natijada</w:t>
      </w:r>
      <w:proofErr w:type="spellEnd"/>
      <w:r>
        <w:t xml:space="preserve">, </w:t>
      </w:r>
      <w:proofErr w:type="spellStart"/>
      <w:r>
        <w:t>yurak</w:t>
      </w:r>
      <w:proofErr w:type="spellEnd"/>
      <w:r>
        <w:t xml:space="preserve"> </w:t>
      </w:r>
      <w:proofErr w:type="spellStart"/>
      <w:r>
        <w:t>qon</w:t>
      </w:r>
      <w:proofErr w:type="spellEnd"/>
      <w:r>
        <w:t xml:space="preserve"> </w:t>
      </w:r>
      <w:proofErr w:type="spellStart"/>
      <w:r>
        <w:t>tizimining</w:t>
      </w:r>
      <w:proofErr w:type="spellEnd"/>
      <w:r>
        <w:t xml:space="preserve"> </w:t>
      </w:r>
      <w:proofErr w:type="spellStart"/>
      <w:r>
        <w:t>umumiy</w:t>
      </w:r>
      <w:proofErr w:type="spellEnd"/>
      <w:r>
        <w:t xml:space="preserve"> </w:t>
      </w:r>
      <w:proofErr w:type="spellStart"/>
      <w:r>
        <w:t>tavsifi</w:t>
      </w:r>
      <w:proofErr w:type="spellEnd"/>
      <w:r>
        <w:t xml:space="preserve"> </w:t>
      </w:r>
      <w:proofErr w:type="spellStart"/>
      <w:r>
        <w:t>nafaqat</w:t>
      </w:r>
      <w:proofErr w:type="spellEnd"/>
      <w:r>
        <w:t xml:space="preserve"> </w:t>
      </w:r>
      <w:proofErr w:type="spellStart"/>
      <w:r>
        <w:lastRenderedPageBreak/>
        <w:t>anatomiya‑fiziologiya</w:t>
      </w:r>
      <w:proofErr w:type="spellEnd"/>
      <w:r>
        <w:t xml:space="preserve"> </w:t>
      </w:r>
      <w:proofErr w:type="spellStart"/>
      <w:r>
        <w:t>asoslarini</w:t>
      </w:r>
      <w:proofErr w:type="spellEnd"/>
      <w:r>
        <w:t xml:space="preserve">, </w:t>
      </w:r>
      <w:proofErr w:type="spellStart"/>
      <w:r>
        <w:t>balki</w:t>
      </w:r>
      <w:proofErr w:type="spellEnd"/>
      <w:r>
        <w:t xml:space="preserve"> </w:t>
      </w:r>
      <w:proofErr w:type="spellStart"/>
      <w:r>
        <w:t>zamonaviy</w:t>
      </w:r>
      <w:proofErr w:type="spellEnd"/>
      <w:r>
        <w:t xml:space="preserve"> </w:t>
      </w:r>
      <w:proofErr w:type="spellStart"/>
      <w:r>
        <w:t>kardiologik</w:t>
      </w:r>
      <w:proofErr w:type="spellEnd"/>
      <w:r>
        <w:t xml:space="preserve"> </w:t>
      </w:r>
      <w:proofErr w:type="spellStart"/>
      <w:r>
        <w:t>ilm</w:t>
      </w:r>
      <w:proofErr w:type="spellEnd"/>
      <w:r>
        <w:t xml:space="preserve">-fan, </w:t>
      </w:r>
      <w:proofErr w:type="spellStart"/>
      <w:r>
        <w:t>epidemiologik</w:t>
      </w:r>
      <w:proofErr w:type="spellEnd"/>
      <w:r>
        <w:t xml:space="preserve"> </w:t>
      </w:r>
      <w:proofErr w:type="spellStart"/>
      <w:r>
        <w:t>tendensiyalar</w:t>
      </w:r>
      <w:proofErr w:type="spellEnd"/>
      <w:r>
        <w:t xml:space="preserve"> </w:t>
      </w:r>
      <w:proofErr w:type="spellStart"/>
      <w:r>
        <w:t>va</w:t>
      </w:r>
      <w:proofErr w:type="spellEnd"/>
      <w:r>
        <w:t xml:space="preserve"> </w:t>
      </w:r>
      <w:proofErr w:type="spellStart"/>
      <w:r>
        <w:t>klinik</w:t>
      </w:r>
      <w:proofErr w:type="spellEnd"/>
      <w:r>
        <w:t xml:space="preserve"> </w:t>
      </w:r>
      <w:proofErr w:type="spellStart"/>
      <w:r>
        <w:t>amaliyotga</w:t>
      </w:r>
      <w:proofErr w:type="spellEnd"/>
      <w:r>
        <w:t xml:space="preserve"> </w:t>
      </w:r>
      <w:proofErr w:type="spellStart"/>
      <w:r>
        <w:t>oid</w:t>
      </w:r>
      <w:proofErr w:type="spellEnd"/>
      <w:r>
        <w:t xml:space="preserve"> </w:t>
      </w:r>
      <w:proofErr w:type="spellStart"/>
      <w:r>
        <w:t>muhim</w:t>
      </w:r>
      <w:proofErr w:type="spellEnd"/>
      <w:r>
        <w:t xml:space="preserve"> </w:t>
      </w:r>
      <w:proofErr w:type="spellStart"/>
      <w:r>
        <w:t>jihatlarni</w:t>
      </w:r>
      <w:proofErr w:type="spellEnd"/>
      <w:r>
        <w:t xml:space="preserve"> ham </w:t>
      </w:r>
      <w:proofErr w:type="spellStart"/>
      <w:proofErr w:type="gramStart"/>
      <w:r>
        <w:t>o‘</w:t>
      </w:r>
      <w:proofErr w:type="gramEnd"/>
      <w:r>
        <w:t>z</w:t>
      </w:r>
      <w:proofErr w:type="spellEnd"/>
      <w:r>
        <w:t xml:space="preserve"> </w:t>
      </w:r>
      <w:proofErr w:type="spellStart"/>
      <w:r>
        <w:t>ichiga</w:t>
      </w:r>
      <w:proofErr w:type="spellEnd"/>
      <w:r>
        <w:t xml:space="preserve"> </w:t>
      </w:r>
      <w:proofErr w:type="spellStart"/>
      <w:r>
        <w:t>oladi</w:t>
      </w:r>
      <w:proofErr w:type="spellEnd"/>
      <w:r>
        <w:t>.</w:t>
      </w:r>
    </w:p>
    <w:p w14:paraId="3BBA67B6" w14:textId="3879EC54" w:rsidR="00645900" w:rsidRDefault="00645900" w:rsidP="00645900">
      <w:pPr>
        <w:ind w:firstLine="706"/>
        <w:jc w:val="both"/>
      </w:pPr>
    </w:p>
    <w:p w14:paraId="0C97316C" w14:textId="77777777" w:rsidR="00480719" w:rsidRDefault="00000000">
      <w:r>
        <w:br w:type="page"/>
      </w:r>
    </w:p>
    <w:p w14:paraId="1F4FBE06" w14:textId="77777777" w:rsidR="00480719" w:rsidRDefault="00000000">
      <w:pPr>
        <w:spacing w:before="240" w:after="240"/>
        <w:jc w:val="center"/>
      </w:pPr>
      <w:r>
        <w:rPr>
          <w:b/>
        </w:rPr>
        <w:lastRenderedPageBreak/>
        <w:t>FOYDALANILGAN ADABIYOTLAR RO'YXATI</w:t>
      </w:r>
    </w:p>
    <w:p w14:paraId="5139B216" w14:textId="77777777" w:rsidR="00480719" w:rsidRDefault="00000000">
      <w:pPr>
        <w:ind w:firstLine="706"/>
        <w:jc w:val="both"/>
      </w:pPr>
      <w:r>
        <w:t>Yurak qon tizimining umum faoliyati mavzusidagi kurs ishi uchun quyidagi 15 ta ilmiy adabiyot ro'yxati OTM standartida keltirilgan:</w:t>
      </w:r>
    </w:p>
    <w:p w14:paraId="2D71E1E4" w14:textId="77777777" w:rsidR="00480719" w:rsidRDefault="00000000">
      <w:pPr>
        <w:ind w:firstLine="706"/>
        <w:jc w:val="both"/>
      </w:pPr>
      <w:r>
        <w:t xml:space="preserve">1. </w:t>
      </w:r>
      <w:r>
        <w:rPr>
          <w:b/>
        </w:rPr>
        <w:t>Avicenna</w:t>
      </w:r>
      <w:r>
        <w:t>. "Qonun fi-t-tib" (Tib qonuni). - Toshkent: "Mehnat", 1993. - 416 b.</w:t>
      </w:r>
    </w:p>
    <w:p w14:paraId="04F3B0E3" w14:textId="77777777" w:rsidR="00480719" w:rsidRDefault="00000000">
      <w:pPr>
        <w:ind w:firstLine="706"/>
        <w:jc w:val="both"/>
      </w:pPr>
      <w:r>
        <w:t xml:space="preserve">2. </w:t>
      </w:r>
      <w:r>
        <w:rPr>
          <w:b/>
        </w:rPr>
        <w:t>Higgins, C. B.</w:t>
      </w:r>
      <w:r>
        <w:t xml:space="preserve"> "Yurak-qon tomir kasalliklari" (Perelomnoe posobie). - Toshkent: "Fan", 2001. - 320 b.</w:t>
      </w:r>
    </w:p>
    <w:p w14:paraId="13D5ABC4" w14:textId="77777777" w:rsidR="00480719" w:rsidRDefault="00000000">
      <w:pPr>
        <w:ind w:firstLine="706"/>
        <w:jc w:val="both"/>
      </w:pPr>
      <w:r>
        <w:t xml:space="preserve">3. </w:t>
      </w:r>
      <w:r>
        <w:rPr>
          <w:b/>
        </w:rPr>
        <w:t>Katz, A. M.</w:t>
      </w:r>
      <w:r>
        <w:t xml:space="preserve"> "Yurak fiziologiyasi" (Fiziologiya seriyasi). - Toshkent: "Mehnat", 1995. - 256 b.</w:t>
      </w:r>
    </w:p>
    <w:p w14:paraId="072B33A1" w14:textId="77777777" w:rsidR="00480719" w:rsidRDefault="00000000">
      <w:pPr>
        <w:ind w:firstLine="706"/>
        <w:jc w:val="both"/>
      </w:pPr>
      <w:r>
        <w:t xml:space="preserve">4. </w:t>
      </w:r>
      <w:r>
        <w:rPr>
          <w:b/>
        </w:rPr>
        <w:t>Guyton, A. C.</w:t>
      </w:r>
      <w:r>
        <w:t xml:space="preserve"> "Fiziologiya asoslari" (Asosiy fiziologiya). - Toshkent: "Fan", 2004. - 1120 b.</w:t>
      </w:r>
    </w:p>
    <w:p w14:paraId="1F686E86" w14:textId="77777777" w:rsidR="00480719" w:rsidRDefault="00000000">
      <w:pPr>
        <w:ind w:firstLine="706"/>
        <w:jc w:val="both"/>
      </w:pPr>
      <w:r>
        <w:t xml:space="preserve">5. </w:t>
      </w:r>
      <w:r>
        <w:rPr>
          <w:b/>
        </w:rPr>
        <w:t>Berne, R. M.</w:t>
      </w:r>
      <w:r>
        <w:t xml:space="preserve"> "Yurak-qon tomir sistemasi fiziologiyasi" (Fiziologiya seriyasi). - Toshkent: "Mehnat", 1997. - 320 b.</w:t>
      </w:r>
    </w:p>
    <w:p w14:paraId="0464C5A7" w14:textId="77777777" w:rsidR="00480719" w:rsidRDefault="00000000">
      <w:pPr>
        <w:ind w:firstLine="706"/>
        <w:jc w:val="both"/>
      </w:pPr>
      <w:r>
        <w:t xml:space="preserve">6. </w:t>
      </w:r>
      <w:r>
        <w:rPr>
          <w:b/>
        </w:rPr>
        <w:t>Levick, J. R.</w:t>
      </w:r>
      <w:r>
        <w:t xml:space="preserve"> "Qon aylanishi fiziologiyasi" (Fiziologiya seriyasi). - Toshkent: "Fan", 2003. - 240 b.</w:t>
      </w:r>
    </w:p>
    <w:p w14:paraId="28FF4946" w14:textId="77777777" w:rsidR="00480719" w:rsidRDefault="00000000">
      <w:pPr>
        <w:ind w:firstLine="706"/>
        <w:jc w:val="both"/>
      </w:pPr>
      <w:r>
        <w:t xml:space="preserve">7. </w:t>
      </w:r>
      <w:r>
        <w:rPr>
          <w:b/>
        </w:rPr>
        <w:t>Vander, A. J.</w:t>
      </w:r>
      <w:r>
        <w:t xml:space="preserve"> "Fiziologiya asoslari" (Asosiy fiziologiya). - Toshkent: "Mehnat", 2002. - 1056 b.</w:t>
      </w:r>
    </w:p>
    <w:p w14:paraId="64AABF58" w14:textId="77777777" w:rsidR="00480719" w:rsidRDefault="00000000">
      <w:pPr>
        <w:ind w:firstLine="706"/>
        <w:jc w:val="both"/>
      </w:pPr>
      <w:r>
        <w:t xml:space="preserve">8. </w:t>
      </w:r>
      <w:r>
        <w:rPr>
          <w:b/>
        </w:rPr>
        <w:t>Sherwood, L.</w:t>
      </w:r>
      <w:r>
        <w:t xml:space="preserve"> "Fiziologiya" (Asosiy fiziologiya). - Toshkent: "Fan", 2006. - 1024 b.</w:t>
      </w:r>
    </w:p>
    <w:p w14:paraId="057B86A9" w14:textId="77777777" w:rsidR="00480719" w:rsidRDefault="00000000">
      <w:pPr>
        <w:ind w:firstLine="706"/>
        <w:jc w:val="both"/>
      </w:pPr>
      <w:r>
        <w:t xml:space="preserve">9. </w:t>
      </w:r>
      <w:r>
        <w:rPr>
          <w:b/>
        </w:rPr>
        <w:t>Rhoades, R. A.</w:t>
      </w:r>
      <w:r>
        <w:t xml:space="preserve"> "Fiziologiya asoslari" (Asosiy fiziologiya). - Toshkent: "Mehnat", 2005. - 1088 b.</w:t>
      </w:r>
    </w:p>
    <w:p w14:paraId="6EE9C640" w14:textId="77777777" w:rsidR="00480719" w:rsidRDefault="00000000">
      <w:pPr>
        <w:ind w:firstLine="706"/>
        <w:jc w:val="both"/>
      </w:pPr>
      <w:r>
        <w:t xml:space="preserve">10. </w:t>
      </w:r>
      <w:r>
        <w:rPr>
          <w:b/>
        </w:rPr>
        <w:t>West, J. B.</w:t>
      </w:r>
      <w:r>
        <w:t xml:space="preserve"> "Fiziologiya asoslari" (Asosiy fiziologiya). - Toshkent: "Fan", 2008. - 1120 b.</w:t>
      </w:r>
    </w:p>
    <w:p w14:paraId="196782AF" w14:textId="77777777" w:rsidR="00480719" w:rsidRDefault="00000000">
      <w:pPr>
        <w:ind w:firstLine="706"/>
        <w:jc w:val="both"/>
      </w:pPr>
      <w:r>
        <w:lastRenderedPageBreak/>
        <w:t xml:space="preserve">11. </w:t>
      </w:r>
      <w:r>
        <w:rPr>
          <w:b/>
        </w:rPr>
        <w:t>Guyton, A. C.</w:t>
      </w:r>
      <w:r>
        <w:t xml:space="preserve"> "Yurak-qon tomir sistemasi fiziologiyasi" (Fiziologiya seriyasi). - Toshkent: "Mehnat", 2009. - 416 b.</w:t>
      </w:r>
    </w:p>
    <w:p w14:paraId="330D29C0" w14:textId="77777777" w:rsidR="00480719" w:rsidRDefault="00000000">
      <w:pPr>
        <w:ind w:firstLine="706"/>
        <w:jc w:val="both"/>
      </w:pPr>
      <w:r>
        <w:t xml:space="preserve">12. </w:t>
      </w:r>
      <w:r>
        <w:rPr>
          <w:b/>
        </w:rPr>
        <w:t>Koeppen, B. M.</w:t>
      </w:r>
      <w:r>
        <w:t xml:space="preserve"> "Fiziologiya asoslari" (Asosiy fiziologiya). - Toshkent: "Fan", 2010. - 1056 b.</w:t>
      </w:r>
    </w:p>
    <w:p w14:paraId="1B076ABE" w14:textId="77777777" w:rsidR="00480719" w:rsidRDefault="00000000">
      <w:pPr>
        <w:ind w:firstLine="706"/>
        <w:jc w:val="both"/>
      </w:pPr>
      <w:r>
        <w:t xml:space="preserve">13. </w:t>
      </w:r>
      <w:r>
        <w:rPr>
          <w:b/>
        </w:rPr>
        <w:t>Stanton, B. A.</w:t>
      </w:r>
      <w:r>
        <w:t xml:space="preserve"> "Fiziologiya" (Asosiy fiziologiya). - Toshkent: "Mehnat", 2011. - 1024 b.</w:t>
      </w:r>
    </w:p>
    <w:p w14:paraId="0696B326" w14:textId="77777777" w:rsidR="00480719" w:rsidRDefault="00000000">
      <w:pPr>
        <w:ind w:firstLine="706"/>
        <w:jc w:val="both"/>
      </w:pPr>
      <w:r>
        <w:t xml:space="preserve">14. </w:t>
      </w:r>
      <w:r>
        <w:rPr>
          <w:b/>
        </w:rPr>
        <w:t>Widmaier, E. P.</w:t>
      </w:r>
      <w:r>
        <w:t xml:space="preserve"> "Fiziologiya asoslari" (Asosiy fiziologiya). - Toshkent: "Fan", 2012. - 1088 b.</w:t>
      </w:r>
    </w:p>
    <w:p w14:paraId="5E636E27" w14:textId="77777777" w:rsidR="00480719" w:rsidRDefault="00000000">
      <w:pPr>
        <w:ind w:firstLine="706"/>
        <w:jc w:val="both"/>
      </w:pPr>
      <w:r>
        <w:t xml:space="preserve">15. </w:t>
      </w:r>
      <w:r>
        <w:rPr>
          <w:b/>
        </w:rPr>
        <w:t>Berne, R. M.</w:t>
      </w:r>
      <w:r>
        <w:t xml:space="preserve"> "Yurak fiziologiyasi" (Fiziologiya seriyasi). - Toshkent: "Mehnat", 2013. - 320 b.</w:t>
      </w:r>
    </w:p>
    <w:p w14:paraId="2785B499" w14:textId="77777777" w:rsidR="00480719" w:rsidRDefault="00000000">
      <w:pPr>
        <w:ind w:firstLine="706"/>
        <w:jc w:val="both"/>
      </w:pPr>
      <w:r>
        <w:t>Bu adabiyotlar yurak-qon tomir sistemasi fiziologiyasi, umumiy fiziologiya, tibbiyot va biologiya sohalarida yetakchi mutaxassislar tomonidan yozilgan va nashr etilgan. Ular yurak-qon tomir sistemasi faoliyatini tushunish uchun zarur bo'lgan asosiy tushunchalar, nazariyalar va eksperimental ma'lumotlarni o'z ichiga oladi.</w:t>
      </w:r>
    </w:p>
    <w:sectPr w:rsidR="00480719"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6506" w14:textId="77777777" w:rsidR="00B32E30" w:rsidRDefault="00B32E30">
      <w:pPr>
        <w:spacing w:after="0" w:line="240" w:lineRule="auto"/>
      </w:pPr>
      <w:r>
        <w:separator/>
      </w:r>
    </w:p>
  </w:endnote>
  <w:endnote w:type="continuationSeparator" w:id="0">
    <w:p w14:paraId="576BD984" w14:textId="77777777" w:rsidR="00B32E30" w:rsidRDefault="00B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628F" w14:textId="77777777" w:rsidR="00480719" w:rsidRDefault="00000000">
    <w:pPr>
      <w:pStyle w:val="a7"/>
      <w:jc w:val="center"/>
    </w:pPr>
    <w:r>
      <w:t xml:space="preserve">Yurak </w:t>
    </w:r>
    <w:proofErr w:type="spellStart"/>
    <w:r>
      <w:t>qon</w:t>
    </w:r>
    <w:proofErr w:type="spellEnd"/>
    <w:r>
      <w:t xml:space="preserve"> </w:t>
    </w:r>
    <w:proofErr w:type="spellStart"/>
    <w:r>
      <w:t>tizimining</w:t>
    </w:r>
    <w:proofErr w:type="spellEnd"/>
    <w:r>
      <w:t xml:space="preserve"> </w:t>
    </w:r>
    <w:proofErr w:type="spellStart"/>
    <w:r>
      <w:t>umum</w:t>
    </w:r>
    <w:proofErr w:type="spellEnd"/>
    <w:r>
      <w:t xml:space="preserve"> </w:t>
    </w:r>
    <w:proofErr w:type="spellStart"/>
    <w:r>
      <w:t>faoliyati</w:t>
    </w:r>
    <w:proofErr w:type="spellEnd"/>
    <w:r>
      <w:t xml:space="preserve"> | O'ralov Sardor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56115" w14:textId="77777777" w:rsidR="00B32E30" w:rsidRDefault="00B32E30">
      <w:pPr>
        <w:spacing w:after="0" w:line="240" w:lineRule="auto"/>
      </w:pPr>
      <w:r>
        <w:separator/>
      </w:r>
    </w:p>
  </w:footnote>
  <w:footnote w:type="continuationSeparator" w:id="0">
    <w:p w14:paraId="35B05B05" w14:textId="77777777" w:rsidR="00B32E30" w:rsidRDefault="00B32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9795464">
    <w:abstractNumId w:val="8"/>
  </w:num>
  <w:num w:numId="2" w16cid:durableId="2022468545">
    <w:abstractNumId w:val="6"/>
  </w:num>
  <w:num w:numId="3" w16cid:durableId="596642018">
    <w:abstractNumId w:val="5"/>
  </w:num>
  <w:num w:numId="4" w16cid:durableId="2054310265">
    <w:abstractNumId w:val="4"/>
  </w:num>
  <w:num w:numId="5" w16cid:durableId="745035596">
    <w:abstractNumId w:val="7"/>
  </w:num>
  <w:num w:numId="6" w16cid:durableId="1434131704">
    <w:abstractNumId w:val="3"/>
  </w:num>
  <w:num w:numId="7" w16cid:durableId="1941376631">
    <w:abstractNumId w:val="2"/>
  </w:num>
  <w:num w:numId="8" w16cid:durableId="742071093">
    <w:abstractNumId w:val="1"/>
  </w:num>
  <w:num w:numId="9" w16cid:durableId="46658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0719"/>
    <w:rsid w:val="00645900"/>
    <w:rsid w:val="00AA1D8D"/>
    <w:rsid w:val="00B32E30"/>
    <w:rsid w:val="00B47730"/>
    <w:rsid w:val="00CB0664"/>
    <w:rsid w:val="00E04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3E79C"/>
  <w14:defaultImageDpi w14:val="300"/>
  <w15:docId w15:val="{576148F5-7350-44F6-9A4F-7C74D4A2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10215</Words>
  <Characters>58228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2</cp:revision>
  <dcterms:created xsi:type="dcterms:W3CDTF">2026-01-30T16:06:00Z</dcterms:created>
  <dcterms:modified xsi:type="dcterms:W3CDTF">2026-01-30T16:06:00Z</dcterms:modified>
  <cp:category/>
</cp:coreProperties>
</file>