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“Charlz Darvinning turlar evalutsiyasi nazariyasi”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“Darvin nazariyasining tarixiy rivojlanishi va ilmiy asoslari”</w:t>
      </w:r>
    </w:p>
    <w:p>
      <w:pPr>
        <w:spacing w:line="360" w:lineRule="auto"/>
      </w:pPr>
      <w:r>
        <w:rPr>
          <w:rFonts w:ascii="Times New Roman" w:hAnsi="Times New Roman"/>
          <w:sz w:val="28"/>
        </w:rPr>
        <w:t>1.1. “Darvin nazariyasining ilmiy konteksti va asosiy g‘oyalarining shakllanishi”</w:t>
      </w:r>
    </w:p>
    <w:p>
      <w:pPr>
        <w:spacing w:line="360" w:lineRule="auto"/>
      </w:pPr>
      <w:r>
        <w:rPr>
          <w:rFonts w:ascii="Times New Roman" w:hAnsi="Times New Roman"/>
          <w:sz w:val="28"/>
        </w:rPr>
        <w:t>1.2. “Darvin nazariyasining ilmiy metodologiyasi va tajriba asoslari”</w:t>
      </w:r>
    </w:p>
    <w:p>
      <w:pPr>
        <w:spacing w:line="360" w:lineRule="auto"/>
      </w:pPr>
      <w:r>
        <w:rPr>
          <w:rFonts w:ascii="Times New Roman" w:hAnsi="Times New Roman"/>
          <w:sz w:val="28"/>
        </w:rPr>
        <w:t>1.3. “Darvin nazariyasining turlarga oid baholash tizimi”</w:t>
      </w:r>
    </w:p>
    <w:p>
      <w:pPr>
        <w:spacing w:line="360" w:lineRule="auto"/>
      </w:pPr>
      <w:r>
        <w:rPr>
          <w:rFonts w:ascii="Times New Roman" w:hAnsi="Times New Roman"/>
          <w:sz w:val="28"/>
        </w:rPr>
        <w:t>II BOB. “Turlar evalutsiyasi nazariyasining metodologik yondashuvlari va ilmiy ahamiyati”</w:t>
      </w:r>
    </w:p>
    <w:p>
      <w:pPr>
        <w:spacing w:line="360" w:lineRule="auto"/>
      </w:pPr>
      <w:r>
        <w:rPr>
          <w:rFonts w:ascii="Times New Roman" w:hAnsi="Times New Roman"/>
          <w:sz w:val="28"/>
        </w:rPr>
        <w:t>2.1. “Turlar evalutsiyasi nazariyasining ilmiy metodologik yondashuvlari”</w:t>
      </w:r>
    </w:p>
    <w:p>
      <w:pPr>
        <w:spacing w:line="360" w:lineRule="auto"/>
      </w:pPr>
      <w:r>
        <w:rPr>
          <w:rFonts w:ascii="Times New Roman" w:hAnsi="Times New Roman"/>
          <w:sz w:val="28"/>
        </w:rPr>
        <w:t>2.2. “Turlar evalutsiyasi nazariyasining statistik va kvantitativ yondashuvlari”</w:t>
      </w:r>
    </w:p>
    <w:p>
      <w:pPr>
        <w:spacing w:line="360" w:lineRule="auto"/>
      </w:pPr>
      <w:r>
        <w:rPr>
          <w:rFonts w:ascii="Times New Roman" w:hAnsi="Times New Roman"/>
          <w:sz w:val="28"/>
        </w:rPr>
        <w:t>2.3. “Turlar evalutsiyasi nazariyasining ekologik va evolyutsion konteksti”</w:t>
      </w:r>
    </w:p>
    <w:p>
      <w:pPr>
        <w:spacing w:line="360" w:lineRule="auto"/>
      </w:pPr>
      <w:r>
        <w:rPr>
          <w:rFonts w:ascii="Times New Roman" w:hAnsi="Times New Roman"/>
          <w:sz w:val="28"/>
        </w:rPr>
        <w:t>III BOB. “Darvin nazariyasining zamonaviy baholash, kritik tahlil va amaliy qo‘llanilishi”</w:t>
      </w:r>
    </w:p>
    <w:p>
      <w:pPr>
        <w:spacing w:line="360" w:lineRule="auto"/>
      </w:pPr>
      <w:r>
        <w:rPr>
          <w:rFonts w:ascii="Times New Roman" w:hAnsi="Times New Roman"/>
          <w:sz w:val="28"/>
        </w:rPr>
        <w:t>3.1. “Darvin nazariyasining zamonaviy ilmiy baholash va moslashuvchanligi”</w:t>
      </w:r>
    </w:p>
    <w:p>
      <w:pPr>
        <w:spacing w:line="360" w:lineRule="auto"/>
      </w:pPr>
      <w:r>
        <w:rPr>
          <w:rFonts w:ascii="Times New Roman" w:hAnsi="Times New Roman"/>
          <w:sz w:val="28"/>
        </w:rPr>
        <w:t>3.2. “Darvin nazariyasining turlarga oid baholash tizimidagi kritik tahlil”</w:t>
      </w:r>
    </w:p>
    <w:p>
      <w:pPr>
        <w:spacing w:line="360" w:lineRule="auto"/>
      </w:pPr>
      <w:r>
        <w:rPr>
          <w:rFonts w:ascii="Times New Roman" w:hAnsi="Times New Roman"/>
          <w:sz w:val="28"/>
        </w:rPr>
        <w:t>3.3. “Darvin nazariyasining turlarga oid baholash tizimidagi amaliy qo‘llanilishi”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O‘zbekiston Respublikasi O‘quv va o‘qituvchilar tayyorlash (OTM) standartlari zamonaviy oliy ta’lim tizimining barqaror rivojlanishi, talabalarning raqobatbardoshligini oshirish va ilmiy‑amaliy yondashuvni mustahkamlashga yo‘naltirilgan. Ushbu standartlar asosida o‘quv dasturlari, o‘qituvchilar tayyorlash, baholash va nazorat mexanizmlari bir-biri bilan uzviy bog‘lanib, ta’lim sifatini doimiy ravishda yaxshilashga xizmat qiladi. Mazkur tadqiqotda OTM standartlariga muvofiq o‘qish tizimining tuzilishi, o‘quv dasturlarining sifat nazorati, o‘quvchi tayyorlash strategiyalari, baholash tizimi hamda innovatsion‑raqamli texnologiyalarni joriy etishning ta’siri tahlil etiladi. Natijada, tizimning moslashuvchanligi, doimiy monitoring va takomillashtirish jarayonlari orqali talabalarning bilim, ko‘nikma va kompetentsiyalari yanada mustahkamlanadi.</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O‘qish tizimining OTM standartlariga muvofiq tashkil etilishi, o‘quv dasturlarining sifat nazorati, shuningdek, o‘quvchi tayyorlash strategiyalari va baholash mexanizmlarining tizimli joriy etilishi ta’lim sifatining barqaror oshishiga olib keladi. Sifat nazorati mexanizmlari orqali amalga oshirilgan ichki va tashqi auditlar, dasturlarni doimiy yangilash va takomillashtirishga asos bo‘lib, talabalarning ilmiy‑amaliy tayyorgarligini mustahkamlaydi. Innovatsiyalar hamda raqamli texnologiyalarni qo‘llash esa o‘quv jarayonini interaktivlashtiradi, monitoringni avtomatlashtiradi va individual yondashuvni kuchaytiradi. Shunday qilib, OTM standartlariga moslashgan tizimli yondashuvlar oliy ta’lim muassasalarida ta’lim sifatini oshirish, kelajakda talabalar raqobatbardoshligini ta’minlash va ilmiy‑amaliy innovatsiyalarni joriy etish imkonini beradi.</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Ushbu ilmiy ishda O‘zbekiston Respublikasi O‘quv va o‘qituvchilar tayyorlash (OTM) standartlari, oliy ta’lim tizimining tuzilishi, sifat nazorati, baholash metodologiyalari hamda innovatsion‑raqamli texnologiyalarni joriy etish bo‘yicha mavjud ilmiy‑amaliy adabiyotlar, normativ hujjatlar va statistik ma’lumotlardan foydalanilgan. Ro‘yxatni to‘ldirishda OTM standartlari bo‘yicha rasmiy hujjatlar, xalqaro ta’lim standartlari, hamda soha mutaxassislari tomonidan nashr etilgan maqolalar va monografiyalar inobatga olingan.</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1.1 O‘qish tizimining tuzilishi</w:t>
      </w:r>
    </w:p>
    <w:p>
      <w:pPr>
        <w:spacing w:line="360" w:lineRule="auto" w:after="120"/>
        <w:ind w:firstLine="706"/>
        <w:jc w:val="both"/>
      </w:pPr>
      <w:r>
        <w:rPr>
          <w:rFonts w:ascii="Times New Roman" w:hAnsi="Times New Roman"/>
          <w:b w:val="0"/>
          <w:sz w:val="28"/>
        </w:rPr>
        <w:t>O‘qish tizimi O‘zbekiston Respublikasi O‘quv va o‘qituvchilar tayyorlash (OTM) standartlariga muvofiq tuzilgan bo‘lib, u o‘quv dasturlari, o‘qituvchilar, baholash tizimi va nazorat mexanizmlari kabi asosiy komponentlardan iborat. Tizimning maqsadi talabalarga zamonaviy bilim va ko‘nikmalarni berish, shu bilan birga ilmiy va amaliy yondashuvni birlashtirishdir. O‘quv dasturlari nafaqat nazariy bilim, balki amaliy ko‘nikmalarni ham o‘z ichiga oladi; bu esa talabalarning ishga tayyorligini oshiradi. Tizim samaradorligini oshirish uchun doimiy baholash va takomillashtirish jarayonlari amalga oshiriladi, natijada o‘qish jarayoni yangi texnologiyalar va ilmiy yutuqlarga moslashadi, OTM standartlarining talablariga javob beradi.</w:t>
      </w:r>
    </w:p>
    <w:p>
      <w:pPr>
        <w:spacing w:line="360" w:lineRule="auto" w:after="120"/>
        <w:ind w:firstLine="706"/>
        <w:jc w:val="both"/>
      </w:pPr>
      <w:r>
        <w:rPr>
          <w:rFonts w:ascii="Times New Roman" w:hAnsi="Times New Roman"/>
          <w:b w:val="0"/>
          <w:sz w:val="28"/>
        </w:rPr>
        <w:t>1.2 O‘quv dasturlarining sifat nazorati</w:t>
      </w:r>
    </w:p>
    <w:p>
      <w:pPr>
        <w:spacing w:line="360" w:lineRule="auto" w:after="120"/>
        <w:ind w:firstLine="706"/>
        <w:jc w:val="both"/>
      </w:pPr>
      <w:r>
        <w:rPr>
          <w:rFonts w:ascii="Times New Roman" w:hAnsi="Times New Roman"/>
          <w:b w:val="0"/>
          <w:sz w:val="28"/>
        </w:rPr>
        <w:t>Sifat nazorati OTM standartlariga muvofiqlikni ta’minlash, o‘quv natijalarini oshirish va talabalarning raqobatbardoshligini kuchaytirish maqsadida amalga oshiriladi. Bu jarayonda dasturlarni baholash, tahlil qilish va takomillashtirish uchun ilmiy metodologiyalar qo‘llaniladi. Baholashda o‘quvchilar, o‘qituvchilar, ilmiy hamkorlar va sanoat vakillari ishtirok etadi, bu esa natijalarni yanada ishonchli qiladi. Natijaviy tahlil asosida o‘quv dasturlari yangilanadi, yangi mavzular qo‘shiladi yoki mavjud mavzular takomillashtiriladi. Sifat nazorati natijalari nafaqat akademik, balki iqtisodiy va ijtimoiy sohalarda ham o‘qish sifatining yaxshilanishini ko‘rsatadi.</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2.1 O‘quvchi tayyorlash strategiyalari</w:t>
      </w:r>
    </w:p>
    <w:p>
      <w:pPr>
        <w:spacing w:line="360" w:lineRule="auto" w:after="120"/>
        <w:ind w:firstLine="706"/>
        <w:jc w:val="both"/>
      </w:pPr>
      <w:r>
        <w:rPr>
          <w:rFonts w:ascii="Times New Roman" w:hAnsi="Times New Roman"/>
          <w:b w:val="0"/>
          <w:sz w:val="28"/>
        </w:rPr>
        <w:t>Strategiyalar OTM standartlariga mos ravishda talabalarning ilmiy, texnik va ijtimoiy ko‘nikmalarini rivojlantirishga qaratilgan. Ular individual yondashuv, ko‘nikma asosidagi o‘qish va kompetentsiya tizimiga asoslanadi, bu esa talabalarga o‘z imkoniyatlarini maksimal darajada ishga solish imkonini beradi. O‘quvchi tayyorlash strategiyalari o‘qituvchilar, o‘quvchilar va ilmiy hamkorlar o‘rtasidagi hamkorlikni kuchaytiradi, natijada o‘quv jarayonining samaradorligi oshadi. Monitoring va baholash tizimi orqali strategiyalarning amalga oshirilishi doimiy nazorat ostida bo‘lib, natijaviylikni oshirishga xizmat qiladi. Strategiyalarni joriy etish natijasida talabalarning o‘quv natijalari va ishga tayyorlash darajasi sezilarli darajada yaxshilanadi.</w:t>
      </w:r>
    </w:p>
    <w:p>
      <w:pPr>
        <w:spacing w:line="360" w:lineRule="auto" w:after="120"/>
        <w:ind w:firstLine="706"/>
        <w:jc w:val="both"/>
      </w:pPr>
      <w:r>
        <w:rPr>
          <w:rFonts w:ascii="Times New Roman" w:hAnsi="Times New Roman"/>
          <w:b w:val="0"/>
          <w:sz w:val="28"/>
        </w:rPr>
        <w:t>2.2 Baholash tizimining o‘rganilishi</w:t>
      </w:r>
    </w:p>
    <w:p>
      <w:pPr>
        <w:spacing w:line="360" w:lineRule="auto" w:after="120"/>
        <w:ind w:firstLine="706"/>
        <w:jc w:val="both"/>
      </w:pPr>
      <w:r>
        <w:rPr>
          <w:rFonts w:ascii="Times New Roman" w:hAnsi="Times New Roman"/>
          <w:b w:val="0"/>
          <w:sz w:val="28"/>
        </w:rPr>
        <w:t>Baholash tizimining nazariy asoslari OTM standartlariga mos ravishda ilmiy va amaliy yondashuvlarni o‘z ichiga oladi. Baholash metodlari formativ, summativ va o‘zaro baholash kabi turli yondashuvlarni qamrab oladi, bu esa talabalarga o‘quv jarayonida doimiy o‘zini baholash imkonini beradi. Baholash natijalari tizimli tarzda tahlil qilinadi va takomillashtirish choralarini ishlab chiqish uchun asos bo‘lib xizmat qiladi. Natijalar talabalarning yutuqlarini aniq ko‘rsatadi, shuningdek, ularning o‘quv strategiyalarini optimallashtirishga yordam beradi. Tizimni doimiy ravishda yangilash va takomillashtirish orqali OTM standartlariga moslashish va o‘quv sifatini yaxshilashga erishiladi.</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3.1 Sifat nazorati mexanizmlari</w:t>
      </w:r>
    </w:p>
    <w:p>
      <w:pPr>
        <w:spacing w:line="360" w:lineRule="auto" w:after="120"/>
        <w:ind w:firstLine="706"/>
        <w:jc w:val="both"/>
      </w:pPr>
      <w:r>
        <w:rPr>
          <w:rFonts w:ascii="Times New Roman" w:hAnsi="Times New Roman"/>
          <w:b w:val="0"/>
          <w:sz w:val="28"/>
        </w:rPr>
        <w:t>Sifat nazorati mexanizmlari OTM standartlariga muvofiq tashqi va ichki nazoratni o‘z ichiga oladi, bu esa o‘qish sifatining barqarorligini ta’minlaydi. Mexanizmlarning ishlash prinsiplari audit, baholash va tahlil asosida qurilgan bo‘lib, o‘quv jarayonining har bir bosqichi nazoratga olinadi. Tashqi nazorat tashkilotlari, masalan, davlat ta’lim nazorati, o‘quv institutlarining faoliyatini baholash va sertifikatlashda muhim rol o‘ynaydi. Ichki nazorat esa institutning ichki resurslarini, o‘qituvchilar va o‘quvchilarni doimiy monitoring qilish orqali amalga oshiriladi. Sifat nazorati mexanizmlari natijalari asosida o‘qish sifatini yaxshilash uchun takomillashtirish choralarini ishlab chiqish va amalga oshirish mumkin bo‘ladi.</w:t>
      </w:r>
    </w:p>
    <w:p>
      <w:pPr>
        <w:spacing w:line="360" w:lineRule="auto" w:after="120"/>
        <w:ind w:firstLine="706"/>
        <w:jc w:val="both"/>
      </w:pPr>
      <w:r>
        <w:rPr>
          <w:rFonts w:ascii="Times New Roman" w:hAnsi="Times New Roman"/>
          <w:b w:val="0"/>
          <w:sz w:val="28"/>
        </w:rPr>
        <w:t>3.2 Innovatsiyalar va raqamli texnologiyalar</w:t>
      </w:r>
    </w:p>
    <w:p>
      <w:pPr>
        <w:spacing w:line="360" w:lineRule="auto" w:after="120"/>
        <w:ind w:firstLine="706"/>
        <w:jc w:val="both"/>
      </w:pPr>
      <w:r>
        <w:rPr>
          <w:rFonts w:ascii="Times New Roman" w:hAnsi="Times New Roman"/>
          <w:b w:val="0"/>
          <w:sz w:val="28"/>
        </w:rPr>
        <w:t>Innovatsiyalar va raqamli texnologiyalar OTM standartlariga moslashish va o‘qish sifatini yaxshilashda muhim rol o‘ynaydi. Raqamli texnologiyalar ta’limda interaktiv o‘qish, onlayn platformalar va virtual laboratoriyalar orqali o‘quv jarayonini samarali qiladi. Innovatsiyalarni joriy etish uchun o‘quv institutlari, hukumat va sanoat o‘rtasida hamkorlik mustahkamlanadi, bu esa resurslarni samarali taqsimlashga yordam beradi. Raqamli texnologiyalar yordamida talabalarning o‘quv natijalari doimiy kuzatilib, baholanadi, natijada individual yondashuv kuchayadi. Natijaviylik va samaradorlikni oshirish maqsadida, innovatsiyalar va raqamli texnologiyalarni joriy etish strategiyalari doimiy ravishda yangilanib boradi.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Charlz Darvinning turlar evalutsiyasi nazariyasi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