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bidi w:val="1"/>
      </w:pPr>
      <w:r>
        <w:rPr>
          <w:rFonts w:ascii="Arial" w:hAnsi="Arial" w:cs="Arial"/>
          <w:b/>
          <w:color w:val="0B2545"/>
          <w:sz w:val="40"/>
        </w:rPr>
        <w:t>AquaSense - מדריך לבדיקת החלטות צבע והמלצות טיפול</w:t>
      </w:r>
    </w:p>
    <w:p>
      <w:pPr>
        <w:spacing w:after="200" w:line="276" w:lineRule="auto"/>
        <w:jc w:val="center"/>
        <w:bidi w:val="1"/>
      </w:pPr>
      <w:r>
        <w:rPr>
          <w:rFonts w:ascii="Arial" w:hAnsi="Arial" w:cs="Arial"/>
          <w:b/>
          <w:color w:val="516778"/>
          <w:sz w:val="22"/>
        </w:rPr>
        <w:t>מסמך לבודק בריכות: איך האפליקציה מחליטה מה תקין, מה חסר ומה צריך להוסיף</w:t>
      </w:r>
    </w:p>
    <w:tbl>
      <w:tblPr>
        <w:tblW w:type="auto" w:w="0"/>
        <w:tblLook w:firstColumn="1" w:firstRow="1" w:lastColumn="0" w:lastRow="0" w:noHBand="0" w:noVBand="1" w:val="04A0"/>
      </w:tblPr>
      <w:tblGrid>
        <w:gridCol w:w="10368"/>
      </w:tblGrid>
      <w:tr>
        <w:tc>
          <w:tcPr>
            <w:tcW w:type="dxa" w:w="10368"/>
            <w:shd w:fill="E6F9FC"/>
            <w:tcBorders>
              <w:top w:val="single" w:sz="8" w:space="0" w:color="11B5C8"/>
              <w:left w:val="single" w:sz="8" w:space="0" w:color="11B5C8"/>
              <w:bottom w:val="single" w:sz="8" w:space="0" w:color="11B5C8"/>
              <w:right w:val="single" w:sz="8" w:space="0" w:color="11B5C8"/>
            </w:tcBorders>
            <w:tcMar>
              <w:top w:w="140" w:type="dxa"/>
              <w:start w:w="180" w:type="dxa"/>
              <w:bottom w:w="140" w:type="dxa"/>
              <w:end w:w="180" w:type="dxa"/>
            </w:tcMar>
            <w:vAlign w:val="center"/>
          </w:tcPr>
          <w:p>
            <w:pPr>
              <w:jc w:val="right"/>
              <w:bidi w:val="1"/>
            </w:pPr>
            <w:r>
              <w:rPr>
                <w:rFonts w:ascii="Arial" w:hAnsi="Arial" w:cs="Arial"/>
                <w:b/>
                <w:color w:val="0B2545"/>
                <w:sz w:val="21"/>
              </w:rPr>
              <w:t>חשוב: האפליקציה לא מטפלת לפי צבע הקובייה בלבד. קודם היא מזהה מהסטיק ערך מספרי, ואז משווה אותו לטווחים. הצבע בקובייה הוא תוצאה של ההשוואה הזו.</w:t>
            </w:r>
          </w:p>
        </w:tc>
      </w:tr>
    </w:tbl>
    <w:p/>
    <w:p>
      <w:pPr>
        <w:spacing w:after="100" w:line="276" w:lineRule="auto" w:before="240"/>
        <w:jc w:val="right"/>
        <w:bidi w:val="1"/>
      </w:pPr>
      <w:r>
        <w:rPr>
          <w:rFonts w:ascii="Arial" w:hAnsi="Arial" w:cs="Arial"/>
          <w:b/>
          <w:color w:val="11B5C8"/>
          <w:sz w:val="34"/>
        </w:rPr>
        <w:t>1. טבלת הצבעים הפיזית של AquaChek Pro</w:t>
      </w:r>
    </w:p>
    <w:tbl>
      <w:tblPr>
        <w:tblW w:type="auto" w:w="0"/>
        <w:tblLook w:firstColumn="1" w:firstRow="1" w:lastColumn="0" w:lastRow="0" w:noHBand="0" w:noVBand="1" w:val="04A0"/>
      </w:tblPr>
      <w:tblGrid>
        <w:gridCol w:w="10368"/>
      </w:tblGrid>
      <w:tr>
        <w:tc>
          <w:tcPr>
            <w:tcW w:type="dxa" w:w="10368"/>
            <w:shd w:fill="F3F7F9"/>
            <w:tcBorders>
              <w:top w:val="single" w:sz="8" w:space="0" w:color="B7DCE4"/>
              <w:left w:val="single" w:sz="8" w:space="0" w:color="B7DCE4"/>
              <w:bottom w:val="single" w:sz="8" w:space="0" w:color="B7DCE4"/>
              <w:right w:val="single" w:sz="8" w:space="0" w:color="B7DCE4"/>
            </w:tcBorders>
            <w:tcMar>
              <w:top w:w="140" w:type="dxa"/>
              <w:start w:w="180" w:type="dxa"/>
              <w:bottom w:w="140" w:type="dxa"/>
              <w:end w:w="180" w:type="dxa"/>
            </w:tcMar>
            <w:vAlign w:val="center"/>
          </w:tcPr>
          <w:p>
            <w:pPr>
              <w:jc w:val="right"/>
              <w:bidi w:val="1"/>
            </w:pPr>
            <w:r>
              <w:rPr>
                <w:rFonts w:ascii="Arial" w:hAnsi="Arial" w:cs="Arial"/>
                <w:b/>
                <w:color w:val="0B2545"/>
                <w:sz w:val="21"/>
              </w:rPr>
              <w:t>צבע הפד על הסטיק אינו צבע הסטטוס באפליקציה. לדוגמה: פד pH אדום עשוי לייצג 7.8 או 8.4, בעוד שפד כלור חופשי גבוה הוא סגול. רק לאחר המרת צבע הפד לערך מספרי האפליקציה קובעת נמוך, תקין או גבוה.</w:t>
            </w:r>
          </w:p>
        </w:tc>
      </w:tr>
    </w:tbl>
    <w:p/>
    <w:tbl>
      <w:tblPr>
        <w:tblW w:type="auto" w:w="0"/>
        <w:tblLayout w:type="fixed"/>
        <w:tblLook w:firstColumn="1" w:firstRow="1" w:lastColumn="0" w:lastRow="0" w:noHBand="0" w:noVBand="1" w:val="04A0"/>
      </w:tblPr>
      <w:tblGrid>
        <w:gridCol w:w="1944"/>
        <w:gridCol w:w="4032"/>
        <w:gridCol w:w="3024"/>
      </w:tblGrid>
      <w:tr>
        <w:tc>
          <w:tcPr>
            <w:tcW w:type="dxa" w:w="3456"/>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מיקום על הסטיק</w:t>
            </w:r>
          </w:p>
        </w:tc>
        <w:tc>
          <w:tcPr>
            <w:tcW w:type="dxa" w:w="3456"/>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מה הפד מודד</w:t>
            </w:r>
          </w:p>
        </w:tc>
        <w:tc>
          <w:tcPr>
            <w:tcW w:type="dxa" w:w="3456"/>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משפחת הצבעים</w:t>
            </w:r>
          </w:p>
        </w:tc>
      </w:tr>
      <w:tr>
        <w:tc>
          <w:tcPr>
            <w:tcW w:type="dxa" w:w="194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1 - קצה רטוב</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כלור כללי / ברום כללי באותו פד</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צהוב בהיר -&gt; ירוק כהה</w:t>
            </w:r>
          </w:p>
        </w:tc>
      </w:tr>
      <w:tr>
        <w:tc>
          <w:tcPr>
            <w:tcW w:type="dxa" w:w="194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2</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כלור חופשי</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צהוב-לבן -&gt; סגול כהה</w:t>
            </w:r>
          </w:p>
        </w:tc>
      </w:tr>
      <w:tr>
        <w:tc>
          <w:tcPr>
            <w:tcW w:type="dxa" w:w="194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3</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pH</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צהוב-כתום -&gt; אדום כהה</w:t>
            </w:r>
          </w:p>
        </w:tc>
      </w:tr>
      <w:tr>
        <w:tc>
          <w:tcPr>
            <w:tcW w:type="dxa" w:w="194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4 - קרוב לידית</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אלקליניות כללית</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צהוב -&gt; ירוק -&gt; כחול-ירקרק</w:t>
            </w:r>
          </w:p>
        </w:tc>
      </w:tr>
    </w:tbl>
    <w:p/>
    <w:p>
      <w:pPr>
        <w:spacing w:after="100" w:line="276" w:lineRule="auto" w:before="160"/>
        <w:jc w:val="right"/>
        <w:bidi w:val="1"/>
      </w:pPr>
      <w:r>
        <w:rPr>
          <w:rFonts w:ascii="Arial" w:hAnsi="Arial" w:cs="Arial"/>
          <w:b/>
          <w:color w:val="0B2545"/>
          <w:sz w:val="28"/>
        </w:rPr>
        <w:t>פד משולב: כלור כללי וברום כללי (ppm)</w:t>
      </w:r>
    </w:p>
    <w:tbl>
      <w:tblPr>
        <w:tblW w:type="auto" w:w="0"/>
        <w:tblLayout w:type="fixed"/>
        <w:tblLook w:firstColumn="1" w:firstRow="1" w:lastColumn="0" w:lastRow="0" w:noHBand="0" w:noVBand="1" w:val="04A0"/>
      </w:tblPr>
      <w:tblGrid>
        <w:gridCol w:w="1512"/>
        <w:gridCol w:w="1332"/>
        <w:gridCol w:w="1332"/>
        <w:gridCol w:w="1332"/>
        <w:gridCol w:w="1332"/>
        <w:gridCol w:w="1332"/>
        <w:gridCol w:w="1332"/>
      </w:tblGrid>
      <w:tr>
        <w:tc>
          <w:tcPr>
            <w:tcW w:type="dxa" w:w="151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7"/>
              </w:rPr>
              <w:t>כלור כללי</w:t>
            </w:r>
          </w:p>
        </w:tc>
        <w:tc>
          <w:tcPr>
            <w:tcW w:type="dxa" w:w="1332"/>
            <w:shd w:fill="FFF9A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0</w:t>
            </w:r>
          </w:p>
        </w:tc>
        <w:tc>
          <w:tcPr>
            <w:tcW w:type="dxa" w:w="1332"/>
            <w:shd w:fill="F2FEAA"/>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0.5</w:t>
            </w:r>
          </w:p>
        </w:tc>
        <w:tc>
          <w:tcPr>
            <w:tcW w:type="dxa" w:w="1332"/>
            <w:shd w:fill="E7F5A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1</w:t>
            </w:r>
          </w:p>
        </w:tc>
        <w:tc>
          <w:tcPr>
            <w:tcW w:type="dxa" w:w="1332"/>
            <w:shd w:fill="B8D88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3</w:t>
            </w:r>
          </w:p>
        </w:tc>
        <w:tc>
          <w:tcPr>
            <w:tcW w:type="dxa" w:w="1332"/>
            <w:shd w:fill="64B469"/>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5</w:t>
            </w:r>
          </w:p>
        </w:tc>
        <w:tc>
          <w:tcPr>
            <w:tcW w:type="dxa" w:w="1332"/>
            <w:shd w:fill="378C5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10</w:t>
            </w:r>
          </w:p>
        </w:tc>
      </w:tr>
      <w:tr>
        <w:tc>
          <w:tcPr>
            <w:tcW w:type="dxa" w:w="151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7"/>
              </w:rPr>
              <w:t>ברום כללי</w:t>
            </w:r>
          </w:p>
        </w:tc>
        <w:tc>
          <w:tcPr>
            <w:tcW w:type="dxa" w:w="1332"/>
            <w:shd w:fill="FFF9A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0</w:t>
            </w:r>
          </w:p>
        </w:tc>
        <w:tc>
          <w:tcPr>
            <w:tcW w:type="dxa" w:w="1332"/>
            <w:shd w:fill="F2FEAA"/>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1</w:t>
            </w:r>
          </w:p>
        </w:tc>
        <w:tc>
          <w:tcPr>
            <w:tcW w:type="dxa" w:w="1332"/>
            <w:shd w:fill="E7F5A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2</w:t>
            </w:r>
          </w:p>
        </w:tc>
        <w:tc>
          <w:tcPr>
            <w:tcW w:type="dxa" w:w="1332"/>
            <w:shd w:fill="B8D88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5</w:t>
            </w:r>
          </w:p>
        </w:tc>
        <w:tc>
          <w:tcPr>
            <w:tcW w:type="dxa" w:w="1332"/>
            <w:shd w:fill="64B469"/>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10</w:t>
            </w:r>
          </w:p>
        </w:tc>
        <w:tc>
          <w:tcPr>
            <w:tcW w:type="dxa" w:w="1332"/>
            <w:shd w:fill="378C5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20</w:t>
            </w:r>
          </w:p>
        </w:tc>
      </w:tr>
    </w:tbl>
    <w:p>
      <w:pPr>
        <w:spacing w:after="140" w:line="276" w:lineRule="auto"/>
        <w:jc w:val="right"/>
        <w:bidi w:val="1"/>
      </w:pPr>
      <w:r>
        <w:rPr>
          <w:rFonts w:ascii="Arial" w:hAnsi="Arial" w:cs="Arial"/>
          <w:b w:val="0"/>
          <w:color w:val="516778"/>
          <w:sz w:val="18"/>
        </w:rPr>
        <w:t>זהו פד פיזי אחד עם שתי סקאלות. בבריכת כלור קוראים את שורת הכלור; בבריכת ברום קוראים את שורת הברום.</w:t>
      </w:r>
    </w:p>
    <w:tbl>
      <w:tblPr>
        <w:tblW w:type="auto" w:w="0"/>
        <w:tblLayout w:type="fixed"/>
        <w:tblLook w:firstColumn="1" w:firstRow="1" w:lastColumn="0" w:lastRow="0" w:noHBand="0" w:noVBand="1" w:val="04A0"/>
      </w:tblPr>
      <w:tblGrid>
        <w:gridCol w:w="2088"/>
        <w:gridCol w:w="1152"/>
        <w:gridCol w:w="1728"/>
        <w:gridCol w:w="4032"/>
      </w:tblGrid>
      <w:tr>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הצבע שרואים על הפד</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ערך</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משמעות</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מה מציעים למשתמש</w:t>
            </w:r>
          </w:p>
        </w:tc>
      </w:tr>
      <w:tr>
        <w:tc>
          <w:tcPr>
            <w:tcW w:type="dxa" w:w="2088"/>
            <w:shd w:fill="FFF9A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צהוב בהיר</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TC 0 / TB 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נמוך מאוד</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אין כמעט חומר חיטוי; לבדוק גם כלור חופשי ולהוסיף לפי סוג הבריכה.</w:t>
            </w:r>
          </w:p>
        </w:tc>
      </w:tr>
      <w:tr>
        <w:tc>
          <w:tcPr>
            <w:tcW w:type="dxa" w:w="2088"/>
            <w:shd w:fill="F2FEAA"/>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צהוב-ירקרק</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TC 0.5 / TB 1</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נמוך</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רמת החיטוי נמוכה; להעלות בהדרגה.</w:t>
            </w:r>
          </w:p>
        </w:tc>
      </w:tr>
      <w:tr>
        <w:tc>
          <w:tcPr>
            <w:tcW w:type="dxa" w:w="2088"/>
            <w:shd w:fill="E7F5A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ירוק בהיר</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TC 1 / TB 2</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קצה תחתון תקין</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לרוב אין תיקון מיידי; לוודא שכלור חופשי תקין.</w:t>
            </w:r>
          </w:p>
        </w:tc>
      </w:tr>
      <w:tr>
        <w:tc>
          <w:tcPr>
            <w:tcW w:type="dxa" w:w="2088"/>
            <w:shd w:fill="B8D88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ירוק</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TC 3 / TB 5</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אידיאלי</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אין פעולה.</w:t>
            </w:r>
          </w:p>
        </w:tc>
      </w:tr>
      <w:tr>
        <w:tc>
          <w:tcPr>
            <w:tcW w:type="dxa" w:w="2088"/>
            <w:shd w:fill="64B469"/>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ירוק בינוני</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TC 5 / TB 10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קצה עליון</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לא להוסיף חומר כרגע; לבדוק שוב בהמשך.</w:t>
            </w:r>
          </w:p>
        </w:tc>
      </w:tr>
      <w:tr>
        <w:tc>
          <w:tcPr>
            <w:tcW w:type="dxa" w:w="2088"/>
            <w:shd w:fill="378C5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ירוק כהה</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TC 10 / TB 20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גבוה</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להפסיק הוספה, להפעיל סירקולציה ולהמתין.</w:t>
            </w:r>
          </w:p>
        </w:tc>
      </w:tr>
    </w:tbl>
    <w:p/>
    <w:p>
      <w:pPr>
        <w:spacing w:after="100" w:line="276" w:lineRule="auto" w:before="160"/>
        <w:jc w:val="right"/>
        <w:bidi w:val="1"/>
      </w:pPr>
      <w:r>
        <w:rPr>
          <w:rFonts w:ascii="Arial" w:hAnsi="Arial" w:cs="Arial"/>
          <w:b/>
          <w:color w:val="0B2545"/>
          <w:sz w:val="28"/>
        </w:rPr>
        <w:t>כלור חופשי (ppm)</w:t>
      </w:r>
    </w:p>
    <w:tbl>
      <w:tblPr>
        <w:tblW w:type="auto" w:w="0"/>
        <w:tblLayout w:type="fixed"/>
        <w:tblLook w:firstColumn="1" w:firstRow="1" w:lastColumn="0" w:lastRow="0" w:noHBand="0" w:noVBand="1" w:val="04A0"/>
      </w:tblPr>
      <w:tblGrid>
        <w:gridCol w:w="1512"/>
        <w:gridCol w:w="1332"/>
        <w:gridCol w:w="1332"/>
        <w:gridCol w:w="1332"/>
        <w:gridCol w:w="1332"/>
        <w:gridCol w:w="1332"/>
        <w:gridCol w:w="1332"/>
      </w:tblGrid>
      <w:tr>
        <w:tc>
          <w:tcPr>
            <w:tcW w:type="dxa" w:w="151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7"/>
              </w:rPr>
              <w:t>ערך</w:t>
            </w:r>
          </w:p>
        </w:tc>
        <w:tc>
          <w:tcPr>
            <w:tcW w:type="dxa" w:w="1332"/>
            <w:shd w:fill="FEFEC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0</w:t>
            </w:r>
          </w:p>
        </w:tc>
        <w:tc>
          <w:tcPr>
            <w:tcW w:type="dxa" w:w="1332"/>
            <w:shd w:fill="F7EBE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0.5</w:t>
            </w:r>
          </w:p>
        </w:tc>
        <w:tc>
          <w:tcPr>
            <w:tcW w:type="dxa" w:w="1332"/>
            <w:shd w:fill="EBE4E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1</w:t>
            </w:r>
          </w:p>
        </w:tc>
        <w:tc>
          <w:tcPr>
            <w:tcW w:type="dxa" w:w="1332"/>
            <w:shd w:fill="A78BC7"/>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3</w:t>
            </w:r>
          </w:p>
        </w:tc>
        <w:tc>
          <w:tcPr>
            <w:tcW w:type="dxa" w:w="1332"/>
            <w:shd w:fill="9C63B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5</w:t>
            </w:r>
          </w:p>
        </w:tc>
        <w:tc>
          <w:tcPr>
            <w:tcW w:type="dxa" w:w="1332"/>
            <w:shd w:fill="812E9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10</w:t>
            </w:r>
          </w:p>
        </w:tc>
      </w:tr>
    </w:tbl>
    <w:p>
      <w:pPr>
        <w:spacing w:after="140" w:line="276" w:lineRule="auto"/>
        <w:jc w:val="right"/>
        <w:bidi w:val="1"/>
      </w:pPr>
      <w:r>
        <w:rPr>
          <w:rFonts w:ascii="Arial" w:hAnsi="Arial" w:cs="Arial"/>
          <w:b w:val="0"/>
          <w:color w:val="516778"/>
          <w:sz w:val="18"/>
        </w:rPr>
        <w:t>לבריכה: 0-0.5 נמוך; 1-3 הוא אזור העבודה; 5 ומעלה גבוה. שימו לב: כלור חופשי גבוה נראה סגול, לא אדום.</w:t>
      </w:r>
    </w:p>
    <w:tbl>
      <w:tblPr>
        <w:tblW w:type="auto" w:w="0"/>
        <w:tblLayout w:type="fixed"/>
        <w:tblLook w:firstColumn="1" w:firstRow="1" w:lastColumn="0" w:lastRow="0" w:noHBand="0" w:noVBand="1" w:val="04A0"/>
      </w:tblPr>
      <w:tblGrid>
        <w:gridCol w:w="2088"/>
        <w:gridCol w:w="1152"/>
        <w:gridCol w:w="1728"/>
        <w:gridCol w:w="4032"/>
      </w:tblGrid>
      <w:tr>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הצבע שרואים על הפד</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ערך</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משמעות</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מה מציעים למשתמש</w:t>
            </w:r>
          </w:p>
        </w:tc>
      </w:tr>
      <w:tr>
        <w:tc>
          <w:tcPr>
            <w:tcW w:type="dxa" w:w="2088"/>
            <w:shd w:fill="FEFEC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צהוב בהיר</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נמוך מאוד</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להוסיף כלור לפי נפח הבריכה והוראות החומר, ואז לבדוק שוב.</w:t>
            </w:r>
          </w:p>
        </w:tc>
      </w:tr>
      <w:tr>
        <w:tc>
          <w:tcPr>
            <w:tcW w:type="dxa" w:w="2088"/>
            <w:shd w:fill="F7EBE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לבן-קרם</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0.5</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נמוך</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להעלות כלור בהדרגה.</w:t>
            </w:r>
          </w:p>
        </w:tc>
      </w:tr>
      <w:tr>
        <w:tc>
          <w:tcPr>
            <w:tcW w:type="dxa" w:w="2088"/>
            <w:shd w:fill="EBE4E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אפור-לילך בהיר</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1</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קצה תחתון תקין</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אין פעולה מיידית; לעקוב.</w:t>
            </w:r>
          </w:p>
        </w:tc>
      </w:tr>
      <w:tr>
        <w:tc>
          <w:tcPr>
            <w:tcW w:type="dxa" w:w="2088"/>
            <w:shd w:fill="A78BC7"/>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סגול בהיר</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3</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קצה עליון תקין</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אין פעולה.</w:t>
            </w:r>
          </w:p>
        </w:tc>
      </w:tr>
      <w:tr>
        <w:tc>
          <w:tcPr>
            <w:tcW w:type="dxa" w:w="2088"/>
            <w:shd w:fill="9C63B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סגול</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5</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גבוה לבריכה</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לא להוסיף כלור; להפעיל סירקולציה ולהמתין.</w:t>
            </w:r>
          </w:p>
        </w:tc>
      </w:tr>
      <w:tr>
        <w:tc>
          <w:tcPr>
            <w:tcW w:type="dxa" w:w="2088"/>
            <w:shd w:fill="812E9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סגול כהה</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10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גבוה מאוד</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להימנע מרחצה, לעצור הוספה ולפנות לאיש בריכות אם הערך אינו יורד.</w:t>
            </w:r>
          </w:p>
        </w:tc>
      </w:tr>
    </w:tbl>
    <w:p/>
    <w:p>
      <w:pPr>
        <w:spacing w:after="100" w:line="276" w:lineRule="auto" w:before="160"/>
        <w:jc w:val="right"/>
        <w:bidi w:val="1"/>
      </w:pPr>
      <w:r>
        <w:rPr>
          <w:rFonts w:ascii="Arial" w:hAnsi="Arial" w:cs="Arial"/>
          <w:b/>
          <w:color w:val="0B2545"/>
          <w:sz w:val="28"/>
        </w:rPr>
        <w:t>pH</w:t>
      </w:r>
    </w:p>
    <w:tbl>
      <w:tblPr>
        <w:tblW w:type="auto" w:w="0"/>
        <w:tblLayout w:type="fixed"/>
        <w:tblLook w:firstColumn="1" w:firstRow="1" w:lastColumn="0" w:lastRow="0" w:noHBand="0" w:noVBand="1" w:val="04A0"/>
      </w:tblPr>
      <w:tblGrid>
        <w:gridCol w:w="1512"/>
        <w:gridCol w:w="1598"/>
        <w:gridCol w:w="1598"/>
        <w:gridCol w:w="1598"/>
        <w:gridCol w:w="1598"/>
        <w:gridCol w:w="1598"/>
      </w:tblGrid>
      <w:tr>
        <w:tc>
          <w:tcPr>
            <w:tcW w:type="dxa" w:w="151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7"/>
              </w:rPr>
              <w:t>ערך</w:t>
            </w:r>
          </w:p>
        </w:tc>
        <w:tc>
          <w:tcPr>
            <w:tcW w:type="dxa" w:w="1598"/>
            <w:shd w:fill="EFB52F"/>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6.2</w:t>
            </w:r>
          </w:p>
        </w:tc>
        <w:tc>
          <w:tcPr>
            <w:tcW w:type="dxa" w:w="1598"/>
            <w:shd w:fill="E8752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6.8</w:t>
            </w:r>
          </w:p>
        </w:tc>
        <w:tc>
          <w:tcPr>
            <w:tcW w:type="dxa" w:w="1598"/>
            <w:shd w:fill="DC4A23"/>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7.2</w:t>
            </w:r>
          </w:p>
        </w:tc>
        <w:tc>
          <w:tcPr>
            <w:tcW w:type="dxa" w:w="1598"/>
            <w:shd w:fill="D52F25"/>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7.8</w:t>
            </w:r>
          </w:p>
        </w:tc>
        <w:tc>
          <w:tcPr>
            <w:tcW w:type="dxa" w:w="1598"/>
            <w:shd w:fill="BE292D"/>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8.4</w:t>
            </w:r>
          </w:p>
        </w:tc>
      </w:tr>
    </w:tbl>
    <w:p>
      <w:pPr>
        <w:spacing w:after="140" w:line="276" w:lineRule="auto"/>
        <w:jc w:val="right"/>
        <w:bidi w:val="1"/>
      </w:pPr>
      <w:r>
        <w:rPr>
          <w:rFonts w:ascii="Arial" w:hAnsi="Arial" w:cs="Arial"/>
          <w:b w:val="0"/>
          <w:color w:val="516778"/>
          <w:sz w:val="18"/>
        </w:rPr>
        <w:t>לפי מקרא היצרן: 6.2-6.8 נמוך, 7.2-7.8 מסומן OK, ו-8.4 גבוה. האפליקציה משתמשת כרגע ב-7.2-7.6 כטווח תקין - נדרש אישור מקצועי לפער.</w:t>
      </w:r>
    </w:p>
    <w:tbl>
      <w:tblPr>
        <w:tblW w:type="auto" w:w="0"/>
        <w:tblLayout w:type="fixed"/>
        <w:tblLook w:firstColumn="1" w:firstRow="1" w:lastColumn="0" w:lastRow="0" w:noHBand="0" w:noVBand="1" w:val="04A0"/>
      </w:tblPr>
      <w:tblGrid>
        <w:gridCol w:w="2088"/>
        <w:gridCol w:w="1152"/>
        <w:gridCol w:w="1728"/>
        <w:gridCol w:w="4032"/>
      </w:tblGrid>
      <w:tr>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הצבע שרואים על הפד</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ערך</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משמעות</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מה מציעים למשתמש</w:t>
            </w:r>
          </w:p>
        </w:tc>
      </w:tr>
      <w:tr>
        <w:tc>
          <w:tcPr>
            <w:tcW w:type="dxa" w:w="2088"/>
            <w:shd w:fill="EFB52F"/>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צהוב-כתום</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6.2</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נמוך מאוד</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לבדוק קודם אלקליניות; לאחר מכן להעלות pH בהדרגה.</w:t>
            </w:r>
          </w:p>
        </w:tc>
      </w:tr>
      <w:tr>
        <w:tc>
          <w:tcPr>
            <w:tcW w:type="dxa" w:w="2088"/>
            <w:shd w:fill="E8752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כתום</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6.8</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נמוך</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להעלות pH בהדרגה ולבדוק שוב.</w:t>
            </w:r>
          </w:p>
        </w:tc>
      </w:tr>
      <w:tr>
        <w:tc>
          <w:tcPr>
            <w:tcW w:type="dxa" w:w="2088"/>
            <w:shd w:fill="DC4A23"/>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כתום-אדום</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7.2</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תקין</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אין פעולה.</w:t>
            </w:r>
          </w:p>
        </w:tc>
      </w:tr>
      <w:tr>
        <w:tc>
          <w:tcPr>
            <w:tcW w:type="dxa" w:w="2088"/>
            <w:shd w:fill="D52F25"/>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אדום</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7.8</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גבולי</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היצרן מסמן OK אך האפליקציה מחשיבה מעל 7.6 כגבוה; נדרש אישור הבודק.</w:t>
            </w:r>
          </w:p>
        </w:tc>
      </w:tr>
      <w:tr>
        <w:tc>
          <w:tcPr>
            <w:tcW w:type="dxa" w:w="2088"/>
            <w:shd w:fill="BE292D"/>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אדום כהה</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8.4</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גבוה</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להוריד pH בהדרגה בהתאם לחומר ולנפח; מומלץ איש בריכות.</w:t>
            </w:r>
          </w:p>
        </w:tc>
      </w:tr>
    </w:tbl>
    <w:p/>
    <w:p>
      <w:pPr>
        <w:spacing w:after="100" w:line="276" w:lineRule="auto" w:before="160"/>
        <w:jc w:val="right"/>
        <w:bidi w:val="1"/>
      </w:pPr>
      <w:r>
        <w:rPr>
          <w:rFonts w:ascii="Arial" w:hAnsi="Arial" w:cs="Arial"/>
          <w:b/>
          <w:color w:val="0B2545"/>
          <w:sz w:val="28"/>
        </w:rPr>
        <w:t>אלקליניות כללית (ppm)</w:t>
      </w:r>
    </w:p>
    <w:tbl>
      <w:tblPr>
        <w:tblW w:type="auto" w:w="0"/>
        <w:tblLayout w:type="fixed"/>
        <w:tblLook w:firstColumn="1" w:firstRow="1" w:lastColumn="0" w:lastRow="0" w:noHBand="0" w:noVBand="1" w:val="04A0"/>
      </w:tblPr>
      <w:tblGrid>
        <w:gridCol w:w="1512"/>
        <w:gridCol w:w="1332"/>
        <w:gridCol w:w="1332"/>
        <w:gridCol w:w="1332"/>
        <w:gridCol w:w="1332"/>
        <w:gridCol w:w="1332"/>
        <w:gridCol w:w="1332"/>
      </w:tblGrid>
      <w:tr>
        <w:tc>
          <w:tcPr>
            <w:tcW w:type="dxa" w:w="151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7"/>
              </w:rPr>
              <w:t>ערך</w:t>
            </w:r>
          </w:p>
        </w:tc>
        <w:tc>
          <w:tcPr>
            <w:tcW w:type="dxa" w:w="1332"/>
            <w:shd w:fill="E3C04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0</w:t>
            </w:r>
          </w:p>
        </w:tc>
        <w:tc>
          <w:tcPr>
            <w:tcW w:type="dxa" w:w="1332"/>
            <w:shd w:fill="A4A933"/>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40</w:t>
            </w:r>
          </w:p>
        </w:tc>
        <w:tc>
          <w:tcPr>
            <w:tcW w:type="dxa" w:w="1332"/>
            <w:shd w:fill="899F3A"/>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80</w:t>
            </w:r>
          </w:p>
        </w:tc>
        <w:tc>
          <w:tcPr>
            <w:tcW w:type="dxa" w:w="1332"/>
            <w:shd w:fill="557F55"/>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120</w:t>
            </w:r>
          </w:p>
        </w:tc>
        <w:tc>
          <w:tcPr>
            <w:tcW w:type="dxa" w:w="1332"/>
            <w:shd w:fill="37696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180</w:t>
            </w:r>
          </w:p>
        </w:tc>
        <w:tc>
          <w:tcPr>
            <w:tcW w:type="dxa" w:w="1332"/>
            <w:shd w:fill="285A7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240</w:t>
            </w:r>
          </w:p>
        </w:tc>
      </w:tr>
    </w:tbl>
    <w:p>
      <w:pPr>
        <w:spacing w:after="140" w:line="276" w:lineRule="auto"/>
        <w:jc w:val="right"/>
        <w:bidi w:val="1"/>
      </w:pPr>
      <w:r>
        <w:rPr>
          <w:rFonts w:ascii="Arial" w:hAnsi="Arial" w:cs="Arial"/>
          <w:b w:val="0"/>
          <w:color w:val="516778"/>
          <w:sz w:val="18"/>
        </w:rPr>
        <w:t>0-40 נמוך, 80-120 תקין, 180-240 גבוה. בקצה הגבוה הפד כחול-ירקרק; כחול כאן אינו סימן לתוצאה טובה.</w:t>
      </w:r>
    </w:p>
    <w:tbl>
      <w:tblPr>
        <w:tblW w:type="auto" w:w="0"/>
        <w:tblLayout w:type="fixed"/>
        <w:tblLook w:firstColumn="1" w:firstRow="1" w:lastColumn="0" w:lastRow="0" w:noHBand="0" w:noVBand="1" w:val="04A0"/>
      </w:tblPr>
      <w:tblGrid>
        <w:gridCol w:w="2088"/>
        <w:gridCol w:w="1152"/>
        <w:gridCol w:w="1728"/>
        <w:gridCol w:w="4032"/>
      </w:tblGrid>
      <w:tr>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הצבע שרואים על הפד</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ערך</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משמעות</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מה מציעים למשתמש</w:t>
            </w:r>
          </w:p>
        </w:tc>
      </w:tr>
      <w:tr>
        <w:tc>
          <w:tcPr>
            <w:tcW w:type="dxa" w:w="2088"/>
            <w:shd w:fill="E3C04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צהוב</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נמוך מאוד</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להוסיף מעלה אלקליניות לפי נפח הבריכה ובהדרגה.</w:t>
            </w:r>
          </w:p>
        </w:tc>
      </w:tr>
      <w:tr>
        <w:tc>
          <w:tcPr>
            <w:tcW w:type="dxa" w:w="2088"/>
            <w:shd w:fill="A4A933"/>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צהוב-זית</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40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נמוך</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להעלות אלקליניות ולבדוק שוב לפני תיקון pH.</w:t>
            </w:r>
          </w:p>
        </w:tc>
      </w:tr>
      <w:tr>
        <w:tc>
          <w:tcPr>
            <w:tcW w:type="dxa" w:w="2088"/>
            <w:shd w:fill="899F3A"/>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ירוק-זית</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80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קצה תחתון תקין</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אין פעולה.</w:t>
            </w:r>
          </w:p>
        </w:tc>
      </w:tr>
      <w:tr>
        <w:tc>
          <w:tcPr>
            <w:tcW w:type="dxa" w:w="2088"/>
            <w:shd w:fill="557F55"/>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ירוק</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120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קצה עליון תקין</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אין פעולה; לעקוב.</w:t>
            </w:r>
          </w:p>
        </w:tc>
      </w:tr>
      <w:tr>
        <w:tc>
          <w:tcPr>
            <w:tcW w:type="dxa" w:w="2088"/>
            <w:shd w:fill="37696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ירוק-כחול</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180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גבוה</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להוריד בהדרגה לפי הנחיית איש בריכות; לא לבצע שינוי חד.</w:t>
            </w:r>
          </w:p>
        </w:tc>
      </w:tr>
      <w:tr>
        <w:tc>
          <w:tcPr>
            <w:tcW w:type="dxa" w:w="2088"/>
            <w:shd w:fill="285A7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כחול כהה</w:t>
            </w:r>
          </w:p>
        </w:tc>
        <w:tc>
          <w:tcPr>
            <w:tcW w:type="dxa" w:w="115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240</w:t>
            </w:r>
          </w:p>
        </w:tc>
        <w:tc>
          <w:tcPr>
            <w:tcW w:type="dxa" w:w="172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גבוה מאוד</w:t>
            </w:r>
          </w:p>
        </w:tc>
        <w:tc>
          <w:tcPr>
            <w:tcW w:type="dxa" w:w="403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נדרש טיפול מקצועי והורדה מדורגת.</w:t>
            </w:r>
          </w:p>
        </w:tc>
      </w:tr>
    </w:tbl>
    <w:p/>
    <w:tbl>
      <w:tblPr>
        <w:tblW w:type="auto" w:w="0"/>
        <w:tblLook w:firstColumn="1" w:firstRow="1" w:lastColumn="0" w:lastRow="0" w:noHBand="0" w:noVBand="1" w:val="04A0"/>
      </w:tblPr>
      <w:tblGrid>
        <w:gridCol w:w="10368"/>
      </w:tblGrid>
      <w:tr>
        <w:tc>
          <w:tcPr>
            <w:tcW w:type="dxa" w:w="10368"/>
            <w:shd w:fill="FFE6EA"/>
            <w:tcBorders>
              <w:top w:val="single" w:sz="8" w:space="0" w:color="E9576A"/>
              <w:left w:val="single" w:sz="8" w:space="0" w:color="E9576A"/>
              <w:bottom w:val="single" w:sz="8" w:space="0" w:color="E9576A"/>
              <w:right w:val="single" w:sz="8" w:space="0" w:color="E9576A"/>
            </w:tcBorders>
            <w:tcMar>
              <w:top w:w="140" w:type="dxa"/>
              <w:start w:w="180" w:type="dxa"/>
              <w:bottom w:w="140" w:type="dxa"/>
              <w:end w:w="180" w:type="dxa"/>
            </w:tcMar>
            <w:vAlign w:val="center"/>
          </w:tcPr>
          <w:p>
            <w:pPr>
              <w:jc w:val="right"/>
              <w:bidi w:val="1"/>
            </w:pPr>
            <w:r>
              <w:rPr>
                <w:rFonts w:ascii="Arial" w:hAnsi="Arial" w:cs="Arial"/>
                <w:b/>
                <w:color w:val="0B2545"/>
                <w:sz w:val="21"/>
              </w:rPr>
              <w:t>ל-AquaChek Pro שבתמונות אין פד נפרד של CYA / מייצב כלור. אין להסיק CYA מארבעת הפדים האלה. CYA יוצג רק אם מותג הסטיק שנבחר כולל מדידה כזו או אם המשתמש הזין בדיקה מתאימה.</w:t>
            </w:r>
          </w:p>
        </w:tc>
      </w:tr>
    </w:tbl>
    <w:p/>
    <w:p>
      <w:pPr>
        <w:spacing w:after="100" w:line="276" w:lineRule="auto" w:before="240"/>
        <w:jc w:val="right"/>
        <w:bidi w:val="1"/>
      </w:pPr>
      <w:r>
        <w:rPr>
          <w:rFonts w:ascii="Arial" w:hAnsi="Arial" w:cs="Arial"/>
          <w:b/>
          <w:color w:val="11B5C8"/>
          <w:sz w:val="34"/>
        </w:rPr>
        <w:t>2. צבעי הממשק בלבד - לא צבעי הסטיק</w:t>
      </w:r>
    </w:p>
    <w:tbl>
      <w:tblPr>
        <w:tblW w:type="auto" w:w="0"/>
        <w:tblLayout w:type="fixed"/>
        <w:tblLook w:firstColumn="1" w:firstRow="1" w:lastColumn="0" w:lastRow="0" w:noHBand="0" w:noVBand="1" w:val="04A0"/>
      </w:tblPr>
      <w:tblGrid>
        <w:gridCol w:w="1656"/>
        <w:gridCol w:w="1584"/>
        <w:gridCol w:w="3024"/>
        <w:gridCol w:w="3096"/>
      </w:tblGrid>
      <w:tr>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צבע שרואים במסך</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משמעות</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מה האפליקציה חושבת</w:t>
            </w:r>
          </w:p>
        </w:tc>
        <w:tc>
          <w:tcPr>
            <w:tcW w:type="dxa" w:w="2592"/>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מה קורה בפועל</w:t>
            </w:r>
          </w:p>
        </w:tc>
      </w:tr>
      <w:tr>
        <w:tc>
          <w:tcPr>
            <w:tcW w:type="dxa" w:w="1656"/>
            <w:shd w:fill="20B86F"/>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ירוק</w:t>
            </w:r>
          </w:p>
        </w:tc>
        <w:tc>
          <w:tcPr>
            <w:tcW w:type="dxa" w:w="158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הערך תקין</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המדידה בתוך הטווח הרצוי</w:t>
            </w:r>
          </w:p>
        </w:tc>
        <w:tc>
          <w:tcPr>
            <w:tcW w:type="dxa" w:w="30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לא ממליצה להוסיף חומר</w:t>
            </w:r>
          </w:p>
        </w:tc>
      </w:tr>
      <w:tr>
        <w:tc>
          <w:tcPr>
            <w:tcW w:type="dxa" w:w="1656"/>
            <w:shd w:fill="F4C542"/>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צהוב</w:t>
            </w:r>
          </w:p>
        </w:tc>
        <w:tc>
          <w:tcPr>
            <w:tcW w:type="dxa" w:w="158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הערך נמוך</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חסר חומר או הערך מתחת לטווח</w:t>
            </w:r>
          </w:p>
        </w:tc>
        <w:tc>
          <w:tcPr>
            <w:tcW w:type="dxa" w:w="30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ממליצה להעלות את הערך</w:t>
            </w:r>
          </w:p>
        </w:tc>
      </w:tr>
      <w:tr>
        <w:tc>
          <w:tcPr>
            <w:tcW w:type="dxa" w:w="1656"/>
            <w:shd w:fill="E9576A"/>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אדום</w:t>
            </w:r>
          </w:p>
        </w:tc>
        <w:tc>
          <w:tcPr>
            <w:tcW w:type="dxa" w:w="158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הערך גבוה</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יש עודף חומר או ערך מעל הטווח</w:t>
            </w:r>
          </w:p>
        </w:tc>
        <w:tc>
          <w:tcPr>
            <w:tcW w:type="dxa" w:w="30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ממליצה להוריד או להמתין לפי סוג המדד</w:t>
            </w:r>
          </w:p>
        </w:tc>
      </w:tr>
      <w:tr>
        <w:tc>
          <w:tcPr>
            <w:tcW w:type="dxa" w:w="1656"/>
            <w:shd w:fill="11B5C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FFFFFF"/>
                <w:sz w:val="18"/>
              </w:rPr>
              <w:t>טורקיז</w:t>
            </w:r>
          </w:p>
        </w:tc>
        <w:tc>
          <w:tcPr>
            <w:tcW w:type="dxa" w:w="158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לטיפול עכשיו</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זו הפעולה הראשונה בסדר העדיפות</w:t>
            </w:r>
          </w:p>
        </w:tc>
        <w:tc>
          <w:tcPr>
            <w:tcW w:type="dxa" w:w="30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מציגה מינון/פעולה לביצוע עכשיו</w:t>
            </w:r>
          </w:p>
        </w:tc>
      </w:tr>
      <w:tr>
        <w:tc>
          <w:tcPr>
            <w:tcW w:type="dxa" w:w="1656"/>
            <w:shd w:fill="EEF3F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8"/>
              </w:rPr>
              <w:t>אפור</w:t>
            </w:r>
          </w:p>
        </w:tc>
        <w:tc>
          <w:tcPr>
            <w:tcW w:type="dxa" w:w="158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אין נתון</w:t>
            </w:r>
          </w:p>
        </w:tc>
        <w:tc>
          <w:tcPr>
            <w:tcW w:type="dxa" w:w="302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המדידה לא זוהתה או חסרה</w:t>
            </w:r>
          </w:p>
        </w:tc>
        <w:tc>
          <w:tcPr>
            <w:tcW w:type="dxa" w:w="30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לא נותנת המלצה לפרמטר הזה</w:t>
            </w:r>
          </w:p>
        </w:tc>
      </w:tr>
    </w:tbl>
    <w:p/>
    <w:p>
      <w:pPr>
        <w:spacing w:after="100" w:line="276" w:lineRule="auto" w:before="240"/>
        <w:jc w:val="right"/>
        <w:bidi w:val="1"/>
      </w:pPr>
      <w:r>
        <w:rPr>
          <w:rFonts w:ascii="Arial" w:hAnsi="Arial" w:cs="Arial"/>
          <w:b/>
          <w:color w:val="11B5C8"/>
          <w:sz w:val="34"/>
        </w:rPr>
        <w:t>3. הטווחים שעליהם מבוססת ההחלטה</w:t>
      </w:r>
    </w:p>
    <w:tbl>
      <w:tblPr>
        <w:tblW w:type="auto" w:w="0"/>
        <w:tblLayout w:type="fixed"/>
        <w:tblLook w:firstColumn="1" w:firstRow="1" w:lastColumn="0" w:lastRow="0" w:noHBand="0" w:noVBand="1" w:val="04A0"/>
      </w:tblPr>
      <w:tblGrid>
        <w:gridCol w:w="2088"/>
        <w:gridCol w:w="1944"/>
        <w:gridCol w:w="1800"/>
        <w:gridCol w:w="1800"/>
        <w:gridCol w:w="1296"/>
      </w:tblGrid>
      <w:tr>
        <w:tc>
          <w:tcPr>
            <w:tcW w:type="dxa" w:w="2074"/>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קובייה</w:t>
            </w:r>
          </w:p>
        </w:tc>
        <w:tc>
          <w:tcPr>
            <w:tcW w:type="dxa" w:w="2074"/>
            <w:shd w:fill="FFF7D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נמוך</w:t>
            </w:r>
          </w:p>
        </w:tc>
        <w:tc>
          <w:tcPr>
            <w:tcW w:type="dxa" w:w="2074"/>
            <w:shd w:fill="E8F8EF"/>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תקין</w:t>
            </w:r>
          </w:p>
        </w:tc>
        <w:tc>
          <w:tcPr>
            <w:tcW w:type="dxa" w:w="2074"/>
            <w:shd w:fill="FFE6EA"/>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גבוה</w:t>
            </w:r>
          </w:p>
        </w:tc>
        <w:tc>
          <w:tcPr>
            <w:tcW w:type="dxa" w:w="2074"/>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יעד</w:t>
            </w:r>
          </w:p>
        </w:tc>
      </w:tr>
      <w:tr>
        <w:tc>
          <w:tcPr>
            <w:tcW w:type="dxa" w:w="208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כלור חופשי</w:t>
            </w:r>
          </w:p>
        </w:tc>
        <w:tc>
          <w:tcPr>
            <w:tcW w:type="dxa" w:w="194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פחות מ-1 ppm</w:t>
            </w:r>
          </w:p>
        </w:tc>
        <w:tc>
          <w:tcPr>
            <w:tcW w:type="dxa" w:w="180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1-3 ppm</w:t>
            </w:r>
          </w:p>
        </w:tc>
        <w:tc>
          <w:tcPr>
            <w:tcW w:type="dxa" w:w="180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מעל 3 ppm</w:t>
            </w:r>
          </w:p>
        </w:tc>
        <w:tc>
          <w:tcPr>
            <w:tcW w:type="dxa" w:w="12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2 ppm</w:t>
            </w:r>
          </w:p>
        </w:tc>
      </w:tr>
      <w:tr>
        <w:tc>
          <w:tcPr>
            <w:tcW w:type="dxa" w:w="208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pH</w:t>
            </w:r>
          </w:p>
        </w:tc>
        <w:tc>
          <w:tcPr>
            <w:tcW w:type="dxa" w:w="194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פחות מ-7.2</w:t>
            </w:r>
          </w:p>
        </w:tc>
        <w:tc>
          <w:tcPr>
            <w:tcW w:type="dxa" w:w="180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7.2-7.6</w:t>
            </w:r>
          </w:p>
        </w:tc>
        <w:tc>
          <w:tcPr>
            <w:tcW w:type="dxa" w:w="180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מעל 7.6</w:t>
            </w:r>
          </w:p>
        </w:tc>
        <w:tc>
          <w:tcPr>
            <w:tcW w:type="dxa" w:w="12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7.4</w:t>
            </w:r>
          </w:p>
        </w:tc>
      </w:tr>
      <w:tr>
        <w:tc>
          <w:tcPr>
            <w:tcW w:type="dxa" w:w="208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אלקליניות</w:t>
            </w:r>
          </w:p>
        </w:tc>
        <w:tc>
          <w:tcPr>
            <w:tcW w:type="dxa" w:w="194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פחות מ-80 ppm</w:t>
            </w:r>
          </w:p>
        </w:tc>
        <w:tc>
          <w:tcPr>
            <w:tcW w:type="dxa" w:w="180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80-120 ppm</w:t>
            </w:r>
          </w:p>
        </w:tc>
        <w:tc>
          <w:tcPr>
            <w:tcW w:type="dxa" w:w="180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מעל 120 ppm</w:t>
            </w:r>
          </w:p>
        </w:tc>
        <w:tc>
          <w:tcPr>
            <w:tcW w:type="dxa" w:w="12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100 ppm</w:t>
            </w:r>
          </w:p>
        </w:tc>
      </w:tr>
      <w:tr>
        <w:tc>
          <w:tcPr>
            <w:tcW w:type="dxa" w:w="2088"/>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מייצב כלור / CYA</w:t>
            </w:r>
          </w:p>
        </w:tc>
        <w:tc>
          <w:tcPr>
            <w:tcW w:type="dxa" w:w="194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לא נמדד</w:t>
            </w:r>
          </w:p>
        </w:tc>
        <w:tc>
          <w:tcPr>
            <w:tcW w:type="dxa" w:w="180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לא נמדד</w:t>
            </w:r>
          </w:p>
        </w:tc>
        <w:tc>
          <w:tcPr>
            <w:tcW w:type="dxa" w:w="180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לא נמדד</w:t>
            </w:r>
          </w:p>
        </w:tc>
        <w:tc>
          <w:tcPr>
            <w:tcW w:type="dxa" w:w="129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לא קיים בסטיק</w:t>
            </w:r>
          </w:p>
        </w:tc>
      </w:tr>
    </w:tbl>
    <w:p/>
    <w:p>
      <w:pPr>
        <w:spacing w:after="100" w:line="276" w:lineRule="auto" w:before="240"/>
        <w:jc w:val="right"/>
        <w:bidi w:val="1"/>
      </w:pPr>
      <w:r>
        <w:rPr>
          <w:rFonts w:ascii="Arial" w:hAnsi="Arial" w:cs="Arial"/>
          <w:b/>
          <w:color w:val="11B5C8"/>
          <w:sz w:val="34"/>
        </w:rPr>
        <w:t>4. סדר עדיפות שהאפליקציה מפעילה</w:t>
      </w:r>
    </w:p>
    <w:tbl>
      <w:tblPr>
        <w:tblW w:type="auto" w:w="0"/>
        <w:tblLayout w:type="fixed"/>
        <w:tblLook w:firstColumn="1" w:firstRow="1" w:lastColumn="0" w:lastRow="0" w:noHBand="0" w:noVBand="1" w:val="04A0"/>
      </w:tblPr>
      <w:tblGrid>
        <w:gridCol w:w="936"/>
        <w:gridCol w:w="2160"/>
        <w:gridCol w:w="6264"/>
      </w:tblGrid>
      <w:tr>
        <w:tc>
          <w:tcPr>
            <w:tcW w:type="dxa" w:w="3456"/>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עדיפות</w:t>
            </w:r>
          </w:p>
        </w:tc>
        <w:tc>
          <w:tcPr>
            <w:tcW w:type="dxa" w:w="3456"/>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פרמטר</w:t>
            </w:r>
          </w:p>
        </w:tc>
        <w:tc>
          <w:tcPr>
            <w:tcW w:type="dxa" w:w="3456"/>
            <w:shd w:fill="E6F9FC"/>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color w:val="0B2545"/>
                <w:sz w:val="19"/>
              </w:rPr>
              <w:t>למה קודם</w:t>
            </w:r>
          </w:p>
        </w:tc>
      </w:tr>
      <w:tr>
        <w:tc>
          <w:tcPr>
            <w:tcW w:type="dxa" w:w="93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1</w:t>
            </w:r>
          </w:p>
        </w:tc>
        <w:tc>
          <w:tcPr>
            <w:tcW w:type="dxa" w:w="216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אלקליניות</w:t>
            </w:r>
          </w:p>
        </w:tc>
        <w:tc>
          <w:tcPr>
            <w:tcW w:type="dxa" w:w="626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אם האלקליניות לא מאוזנת, קשה לייצב pH וכל טיפול אחר פחות מדויק.</w:t>
            </w:r>
          </w:p>
        </w:tc>
      </w:tr>
      <w:tr>
        <w:tc>
          <w:tcPr>
            <w:tcW w:type="dxa" w:w="93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2</w:t>
            </w:r>
          </w:p>
        </w:tc>
        <w:tc>
          <w:tcPr>
            <w:tcW w:type="dxa" w:w="216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pH</w:t>
            </w:r>
          </w:p>
        </w:tc>
        <w:tc>
          <w:tcPr>
            <w:tcW w:type="dxa" w:w="626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pH משפיע גם על נוחות הרחצה וגם על יעילות הכלור.</w:t>
            </w:r>
          </w:p>
        </w:tc>
      </w:tr>
      <w:tr>
        <w:tc>
          <w:tcPr>
            <w:tcW w:type="dxa" w:w="93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3</w:t>
            </w:r>
          </w:p>
        </w:tc>
        <w:tc>
          <w:tcPr>
            <w:tcW w:type="dxa" w:w="216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כלור חופשי</w:t>
            </w:r>
          </w:p>
        </w:tc>
        <w:tc>
          <w:tcPr>
            <w:tcW w:type="dxa" w:w="626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אחרי שהמים יציבים יותר, מתקנים את רמת החיטוי.</w:t>
            </w:r>
          </w:p>
        </w:tc>
      </w:tr>
      <w:tr>
        <w:tc>
          <w:tcPr>
            <w:tcW w:type="dxa" w:w="936"/>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4</w:t>
            </w:r>
          </w:p>
        </w:tc>
        <w:tc>
          <w:tcPr>
            <w:tcW w:type="dxa" w:w="2160"/>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CYA / מייצב כלור</w:t>
            </w:r>
          </w:p>
        </w:tc>
        <w:tc>
          <w:tcPr>
            <w:tcW w:type="dxa" w:w="6264"/>
            <w:tcBorders>
              <w:top w:val="single" w:sz="6" w:space="0" w:color="D8E6EA"/>
              <w:left w:val="single" w:sz="6" w:space="0" w:color="D8E6EA"/>
              <w:bottom w:val="single" w:sz="6" w:space="0" w:color="D8E6EA"/>
              <w:right w:val="single" w:sz="6" w:space="0" w:color="D8E6EA"/>
            </w:tcBorders>
            <w:tcMar>
              <w:top w:w="110" w:type="dxa"/>
              <w:start w:w="120" w:type="dxa"/>
              <w:bottom w:w="110" w:type="dxa"/>
              <w:end w:w="120" w:type="dxa"/>
            </w:tcMar>
            <w:vAlign w:val="center"/>
          </w:tcPr>
          <w:p>
            <w:pPr>
              <w:spacing w:after="0"/>
              <w:jc w:val="right"/>
              <w:bidi w:val="1"/>
            </w:pPr>
            <w:r>
              <w:rPr>
                <w:rFonts w:ascii="Arial" w:hAnsi="Arial" w:cs="Arial"/>
                <w:b w:val="0"/>
                <w:color w:val="0B2545"/>
                <w:sz w:val="18"/>
              </w:rPr>
              <w:t>רק במותג סטיק שמודד CYA או לאחר הזנה ידנית; AquaChek Pro שבתמונה אינו מודד אותו.</w:t>
            </w:r>
          </w:p>
        </w:tc>
      </w:tr>
    </w:tbl>
    <w:p/>
    <w:p>
      <w:pPr>
        <w:spacing w:after="100" w:line="276" w:lineRule="auto" w:before="240"/>
        <w:jc w:val="right"/>
        <w:bidi w:val="1"/>
      </w:pPr>
      <w:r>
        <w:rPr>
          <w:rFonts w:ascii="Arial" w:hAnsi="Arial" w:cs="Arial"/>
          <w:b/>
          <w:color w:val="11B5C8"/>
          <w:sz w:val="34"/>
        </w:rPr>
        <w:t>5. חריגים חשובים</w:t>
      </w:r>
    </w:p>
    <w:tbl>
      <w:tblPr>
        <w:tblW w:type="auto" w:w="0"/>
        <w:tblLook w:firstColumn="1" w:firstRow="1" w:lastColumn="0" w:lastRow="0" w:noHBand="0" w:noVBand="1" w:val="04A0"/>
      </w:tblPr>
      <w:tblGrid>
        <w:gridCol w:w="10368"/>
      </w:tblGrid>
      <w:tr>
        <w:tc>
          <w:tcPr>
            <w:tcW w:type="dxa" w:w="10368"/>
            <w:shd w:fill="FFF7D6"/>
            <w:tcBorders>
              <w:top w:val="single" w:sz="8" w:space="0" w:color="F4C542"/>
              <w:left w:val="single" w:sz="8" w:space="0" w:color="F4C542"/>
              <w:bottom w:val="single" w:sz="8" w:space="0" w:color="F4C542"/>
              <w:right w:val="single" w:sz="8" w:space="0" w:color="F4C542"/>
            </w:tcBorders>
            <w:tcMar>
              <w:top w:w="140" w:type="dxa"/>
              <w:start w:w="180" w:type="dxa"/>
              <w:bottom w:w="140" w:type="dxa"/>
              <w:end w:w="180" w:type="dxa"/>
            </w:tcMar>
            <w:vAlign w:val="center"/>
          </w:tcPr>
          <w:p>
            <w:pPr>
              <w:jc w:val="right"/>
              <w:bidi w:val="1"/>
            </w:pPr>
            <w:r>
              <w:rPr>
                <w:rFonts w:ascii="Arial" w:hAnsi="Arial" w:cs="Arial"/>
                <w:b/>
                <w:color w:val="0B2545"/>
                <w:sz w:val="21"/>
              </w:rPr>
              <w:t>אם pH נמוך מאוד מתחת ל-7.2, האפליקציה מתייחסת לזה כמצב בטיחותי. אם במקביל האלקליניות גבוהה, ההמלצה היא אוורור וסירקולציה ולא הוספת חומצה.</w:t>
            </w:r>
          </w:p>
        </w:tc>
      </w:tr>
    </w:tbl>
    <w:p/>
    <w:tbl>
      <w:tblPr>
        <w:tblW w:type="auto" w:w="0"/>
        <w:tblLook w:firstColumn="1" w:firstRow="1" w:lastColumn="0" w:lastRow="0" w:noHBand="0" w:noVBand="1" w:val="04A0"/>
      </w:tblPr>
      <w:tblGrid>
        <w:gridCol w:w="10368"/>
      </w:tblGrid>
      <w:tr>
        <w:tc>
          <w:tcPr>
            <w:tcW w:type="dxa" w:w="10368"/>
            <w:shd w:fill="FFE6EA"/>
            <w:tcBorders>
              <w:top w:val="single" w:sz="8" w:space="0" w:color="E9576A"/>
              <w:left w:val="single" w:sz="8" w:space="0" w:color="E9576A"/>
              <w:bottom w:val="single" w:sz="8" w:space="0" w:color="E9576A"/>
              <w:right w:val="single" w:sz="8" w:space="0" w:color="E9576A"/>
            </w:tcBorders>
            <w:tcMar>
              <w:top w:w="140" w:type="dxa"/>
              <w:start w:w="180" w:type="dxa"/>
              <w:bottom w:w="140" w:type="dxa"/>
              <w:end w:w="180" w:type="dxa"/>
            </w:tcMar>
            <w:vAlign w:val="center"/>
          </w:tcPr>
          <w:p>
            <w:pPr>
              <w:jc w:val="right"/>
              <w:bidi w:val="1"/>
            </w:pPr>
            <w:r>
              <w:rPr>
                <w:rFonts w:ascii="Arial" w:hAnsi="Arial" w:cs="Arial"/>
                <w:b/>
                <w:color w:val="0B2545"/>
                <w:sz w:val="21"/>
              </w:rPr>
              <w:t>אם אין נפח בריכה בליטרים, האפליקציה יכולה להציג כיוון טיפול, אבל לא תחשב מינון מדויק.</w:t>
            </w:r>
          </w:p>
        </w:tc>
      </w:tr>
    </w:tbl>
    <w:p/>
    <w:p>
      <w:pPr>
        <w:spacing w:after="100" w:line="276" w:lineRule="auto" w:before="240"/>
        <w:jc w:val="right"/>
        <w:bidi w:val="1"/>
      </w:pPr>
      <w:r>
        <w:rPr>
          <w:rFonts w:ascii="Arial" w:hAnsi="Arial" w:cs="Arial"/>
          <w:b/>
          <w:color w:val="11B5C8"/>
          <w:sz w:val="34"/>
        </w:rPr>
        <w:t>6. מה לבקש מבודק הבריכות לאשר</w:t>
      </w:r>
    </w:p>
    <w:p>
      <w:pPr>
        <w:spacing w:after="80" w:line="276" w:lineRule="auto"/>
        <w:ind w:left="144"/>
        <w:jc w:val="right"/>
        <w:bidi w:val="1"/>
      </w:pPr>
      <w:r>
        <w:rPr>
          <w:rFonts w:ascii="Arial" w:hAnsi="Arial" w:cs="Arial"/>
          <w:b w:val="0"/>
          <w:color w:val="0B2545"/>
          <w:sz w:val="20"/>
        </w:rPr>
        <w:t>☐ האם הטווחים 1-3 כלור חופשי, 7.2-7.6 pH ו-80-120 אלקליניות מתאימים לבריכות פרטיות בארץ?</w:t>
      </w:r>
    </w:p>
    <w:p>
      <w:pPr>
        <w:spacing w:after="80" w:line="276" w:lineRule="auto"/>
        <w:ind w:left="144"/>
        <w:jc w:val="right"/>
        <w:bidi w:val="1"/>
      </w:pPr>
      <w:r>
        <w:rPr>
          <w:rFonts w:ascii="Arial" w:hAnsi="Arial" w:cs="Arial"/>
          <w:b w:val="0"/>
          <w:color w:val="0B2545"/>
          <w:sz w:val="20"/>
        </w:rPr>
        <w:t>☐ האם נכון לקרוא את הפד המשולב כ-TC 0/0.5/1/3/5/10 או TB 0/1/2/5/10/20 לפי סוג הבריכה?</w:t>
      </w:r>
    </w:p>
    <w:p>
      <w:pPr>
        <w:spacing w:after="80" w:line="276" w:lineRule="auto"/>
        <w:ind w:left="144"/>
        <w:jc w:val="right"/>
        <w:bidi w:val="1"/>
      </w:pPr>
      <w:r>
        <w:rPr>
          <w:rFonts w:ascii="Arial" w:hAnsi="Arial" w:cs="Arial"/>
          <w:b w:val="0"/>
          <w:color w:val="0B2545"/>
          <w:sz w:val="20"/>
        </w:rPr>
        <w:t>☐ האם מוסכם שאין להציג CYA כתוצאה של AquaChek Pro, משום שאין בסטיק הזה פד CYA?</w:t>
      </w:r>
    </w:p>
    <w:p>
      <w:pPr>
        <w:spacing w:after="80" w:line="276" w:lineRule="auto"/>
        <w:ind w:left="144"/>
        <w:jc w:val="right"/>
        <w:bidi w:val="1"/>
      </w:pPr>
      <w:r>
        <w:rPr>
          <w:rFonts w:ascii="Arial" w:hAnsi="Arial" w:cs="Arial"/>
          <w:b w:val="0"/>
          <w:color w:val="0B2545"/>
          <w:sz w:val="20"/>
        </w:rPr>
        <w:t>☐ האם סדר העדיפות אלקליניות -&gt; pH -&gt; כלור -&gt; CYA נכון מקצועית?</w:t>
      </w:r>
    </w:p>
    <w:p>
      <w:pPr>
        <w:spacing w:after="80" w:line="276" w:lineRule="auto"/>
        <w:ind w:left="144"/>
        <w:jc w:val="right"/>
        <w:bidi w:val="1"/>
      </w:pPr>
      <w:r>
        <w:rPr>
          <w:rFonts w:ascii="Arial" w:hAnsi="Arial" w:cs="Arial"/>
          <w:b w:val="0"/>
          <w:color w:val="0B2545"/>
          <w:sz w:val="20"/>
        </w:rPr>
        <w:t>☐ האם ההחלטה לטפל בפעולה אחת בכל פעם נכונה?</w:t>
      </w:r>
    </w:p>
    <w:p>
      <w:pPr>
        <w:spacing w:after="80" w:line="276" w:lineRule="auto"/>
        <w:ind w:left="144"/>
        <w:jc w:val="right"/>
        <w:bidi w:val="1"/>
      </w:pPr>
      <w:r>
        <w:rPr>
          <w:rFonts w:ascii="Arial" w:hAnsi="Arial" w:cs="Arial"/>
          <w:b w:val="0"/>
          <w:color w:val="0B2545"/>
          <w:sz w:val="20"/>
        </w:rPr>
        <w:t>☐ האם ההמלצה במקרה pH נמוך + אלקליניות גבוהה לבצע אוורור במקום חומצה נכונה?</w:t>
      </w:r>
    </w:p>
    <w:p>
      <w:pPr>
        <w:spacing w:after="80" w:line="276" w:lineRule="auto"/>
        <w:ind w:left="144"/>
        <w:jc w:val="right"/>
        <w:bidi w:val="1"/>
      </w:pPr>
      <w:r>
        <w:rPr>
          <w:rFonts w:ascii="Arial" w:hAnsi="Arial" w:cs="Arial"/>
          <w:b w:val="0"/>
          <w:color w:val="0B2545"/>
          <w:sz w:val="20"/>
        </w:rPr>
        <w:t>☐ האם ב-CYA גבוה נכון להמליץ על החלפת חלק מהמים?</w:t>
      </w:r>
    </w:p>
    <w:p>
      <w:pPr>
        <w:spacing w:after="80" w:line="276" w:lineRule="auto"/>
        <w:ind w:left="144"/>
        <w:jc w:val="right"/>
        <w:bidi w:val="1"/>
      </w:pPr>
      <w:r>
        <w:rPr>
          <w:rFonts w:ascii="Arial" w:hAnsi="Arial" w:cs="Arial"/>
          <w:b w:val="0"/>
          <w:color w:val="0B2545"/>
          <w:sz w:val="20"/>
        </w:rPr>
        <w:t>☐ האם בכלור גבוה מעט נכון להמליץ על סירקולציה והמתנה לפני מנטרל כלור?</w:t>
      </w:r>
    </w:p>
    <w:p>
      <w:pPr>
        <w:spacing w:after="100" w:line="276" w:lineRule="auto" w:before="240"/>
        <w:jc w:val="right"/>
        <w:bidi w:val="1"/>
      </w:pPr>
      <w:r>
        <w:rPr>
          <w:rFonts w:ascii="Arial" w:hAnsi="Arial" w:cs="Arial"/>
          <w:b/>
          <w:color w:val="11B5C8"/>
          <w:sz w:val="34"/>
        </w:rPr>
        <w:t>הערת אחריות</w:t>
      </w:r>
    </w:p>
    <w:p>
      <w:pPr>
        <w:spacing w:after="80" w:line="276" w:lineRule="auto"/>
        <w:jc w:val="right"/>
        <w:bidi w:val="1"/>
      </w:pPr>
      <w:r>
        <w:rPr>
          <w:rFonts w:ascii="Arial" w:hAnsi="Arial" w:cs="Arial"/>
          <w:b/>
          <w:color w:val="516778"/>
          <w:sz w:val="21"/>
        </w:rPr>
        <w:t>ההמלצות הן אינדיקציה בלבד לפי נתוני הסטיק ונפח הבריכה. יש לפעול לפי הוראות יצרני חומרי הבריכה, להוסיף חומרים בהדרגה, לא לערבב חומרים שונים יחד, ובמקרה של ספק להתייעץ עם איש בריכות מוסמך.</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