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rPr>
          <w:b/>
        </w:rPr>
        <w:t>Claude-Powered Data Quality &amp; Governance Assistant</w:t>
      </w:r>
    </w:p>
    <w:p>
      <w:pPr>
        <w:pStyle w:val="SubtitleCustom"/>
      </w:pPr>
      <w:r>
        <w:t>Project blueprint, build tracker, and first-stage setup guide for a production-style Databricks portfolio project</w:t>
      </w:r>
    </w:p>
    <w:tbl>
      <w:tblPr>
        <w:tblStyle w:val="TableGrid"/>
        <w:tblW w:type="auto" w:w="0"/>
        <w:jc w:val="center"/>
        <w:tblLook w:firstColumn="1" w:firstRow="1" w:lastColumn="0" w:lastRow="0" w:noHBand="0" w:noVBand="1" w:val="04A0"/>
      </w:tblPr>
      <w:tblGrid>
        <w:gridCol w:w="4986"/>
        <w:gridCol w:w="4986"/>
      </w:tblGrid>
      <w:tr>
        <w:tc>
          <w:tcPr>
            <w:tcW w:type="dxa" w:w="4986"/>
            <w:tcMar>
              <w:top w:w="80" w:type="dxa"/>
              <w:start w:w="90" w:type="dxa"/>
              <w:bottom w:w="80" w:type="dxa"/>
              <w:end w:w="90" w:type="dxa"/>
            </w:tcMar>
            <w:vAlign w:val="center"/>
            <w:shd w:fill="DCE6F1"/>
          </w:tcPr>
          <w:p>
            <w:r>
              <w:rPr>
                <w:b/>
              </w:rPr>
              <w:t>Project goal</w:t>
            </w:r>
          </w:p>
        </w:tc>
        <w:tc>
          <w:tcPr>
            <w:tcW w:type="dxa" w:w="4986"/>
            <w:tcMar>
              <w:top w:w="80" w:type="dxa"/>
              <w:start w:w="90" w:type="dxa"/>
              <w:bottom w:w="80" w:type="dxa"/>
              <w:end w:w="90" w:type="dxa"/>
            </w:tcMar>
            <w:vAlign w:val="center"/>
            <w:shd w:fill="F8FBFD"/>
          </w:tcPr>
          <w:p>
            <w:r>
              <w:t>Build an enterprise-style RAG assistant over synthetic banking data that answers data quality, governance, and lineage questions using Databricks, Claude, and vector retrieval</w:t>
            </w:r>
          </w:p>
        </w:tc>
      </w:tr>
      <w:tr>
        <w:tc>
          <w:tcPr>
            <w:tcW w:type="dxa" w:w="4986"/>
            <w:tcMar>
              <w:top w:w="80" w:type="dxa"/>
              <w:start w:w="90" w:type="dxa"/>
              <w:bottom w:w="80" w:type="dxa"/>
              <w:end w:w="90" w:type="dxa"/>
            </w:tcMar>
            <w:vAlign w:val="center"/>
            <w:shd w:fill="DCE6F1"/>
          </w:tcPr>
          <w:p>
            <w:r>
              <w:rPr>
                <w:b/>
              </w:rPr>
              <w:t>Recommended path</w:t>
            </w:r>
          </w:p>
        </w:tc>
        <w:tc>
          <w:tcPr>
            <w:tcW w:type="dxa" w:w="4986"/>
            <w:tcMar>
              <w:top w:w="80" w:type="dxa"/>
              <w:start w:w="90" w:type="dxa"/>
              <w:bottom w:w="80" w:type="dxa"/>
              <w:end w:w="90" w:type="dxa"/>
            </w:tcMar>
            <w:vAlign w:val="center"/>
            <w:shd w:fill="F8FBFD"/>
          </w:tcPr>
          <w:p>
            <w:r>
              <w:t>Use Databricks Free Edition as the main platform and Mosaic AI Vector Search for the first version. Keep Azure AI Search as a fallback or extension if you later want a hybrid Azure architecture story</w:t>
            </w:r>
          </w:p>
        </w:tc>
      </w:tr>
    </w:tbl>
    <w:p/>
    <w:p>
      <w:pPr>
        <w:pStyle w:val="Heading1Custom"/>
      </w:pPr>
      <w:r>
        <w:t>Why this architecture</w:t>
      </w:r>
    </w:p>
    <w:p>
      <w:pPr/>
      <w:r>
        <w:t>It fits your current Databricks learning path, gives you a clean Bronze / Silver / Gold story, and still feels close to how enterprise teams would build a governed assistant.</w:t>
      </w:r>
    </w:p>
    <w:p>
      <w:pPr/>
      <w:r>
        <w:t>Databricks Free Edition now supports one Vector Search endpoint, although with limits, which is enough for a showcase project. Free Edition also uses serverless compute and has restrictions, so the design should stay focused and lightweight.</w:t>
      </w:r>
    </w:p>
    <w:p>
      <w:pPr/>
      <w:r>
        <w:t>Azure AI Search remains useful as an optional later extension because vector search is available on all tiers, including Free, though the Free tier has small storage limits and is meant for evaluation.</w:t>
      </w:r>
    </w:p>
    <w:p>
      <w:pPr>
        <w:pStyle w:val="Heading1Custom"/>
      </w:pPr>
      <w:r>
        <w:t>Phase plan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78"/>
            <w:tcMar>
              <w:top w:w="90" w:type="dxa"/>
              <w:start w:w="90" w:type="dxa"/>
              <w:bottom w:w="90" w:type="dxa"/>
              <w:end w:w="90" w:type="dxa"/>
            </w:tcMar>
          </w:tcPr>
          <w:p>
            <w:r>
              <w:rPr>
                <w:b/>
                <w:color w:val="FFFFFF"/>
              </w:rPr>
              <w:t>Phase</w:t>
            </w:r>
          </w:p>
        </w:tc>
        <w:tc>
          <w:tcPr>
            <w:tcW w:type="dxa" w:w="2493"/>
            <w:shd w:fill="1F4E78"/>
            <w:tcMar>
              <w:top w:w="90" w:type="dxa"/>
              <w:start w:w="90" w:type="dxa"/>
              <w:bottom w:w="90" w:type="dxa"/>
              <w:end w:w="90" w:type="dxa"/>
            </w:tcMar>
          </w:tcPr>
          <w:p>
            <w:r>
              <w:rPr>
                <w:b/>
                <w:color w:val="FFFFFF"/>
              </w:rPr>
              <w:t>What you build</w:t>
            </w:r>
          </w:p>
        </w:tc>
        <w:tc>
          <w:tcPr>
            <w:tcW w:type="dxa" w:w="2493"/>
            <w:shd w:fill="1F4E78"/>
            <w:tcMar>
              <w:top w:w="90" w:type="dxa"/>
              <w:start w:w="90" w:type="dxa"/>
              <w:bottom w:w="90" w:type="dxa"/>
              <w:end w:w="90" w:type="dxa"/>
            </w:tcMar>
          </w:tcPr>
          <w:p>
            <w:r>
              <w:rPr>
                <w:b/>
                <w:color w:val="FFFFFF"/>
              </w:rPr>
              <w:t>Why it matters</w:t>
            </w:r>
          </w:p>
        </w:tc>
        <w:tc>
          <w:tcPr>
            <w:tcW w:type="dxa" w:w="2493"/>
            <w:shd w:fill="1F4E78"/>
            <w:tcMar>
              <w:top w:w="90" w:type="dxa"/>
              <w:start w:w="90" w:type="dxa"/>
              <w:bottom w:w="90" w:type="dxa"/>
              <w:end w:w="90" w:type="dxa"/>
            </w:tcMar>
          </w:tcPr>
          <w:p>
            <w:r>
              <w:rPr>
                <w:b/>
                <w:color w:val="FFFFFF"/>
              </w:rPr>
              <w:t>Status</w:t>
            </w:r>
          </w:p>
        </w:tc>
      </w:tr>
      <w:tr>
        <w:tc>
          <w:tcPr>
            <w:tcW w:type="dxa" w:w="2493"/>
            <w:tcMar>
              <w:top w:w="80" w:type="dxa"/>
              <w:start w:w="90" w:type="dxa"/>
              <w:bottom w:w="80" w:type="dxa"/>
              <w:end w:w="90" w:type="dxa"/>
            </w:tcMar>
            <w:shd w:fill="F8FBFD"/>
            <w:vAlign w:val="center"/>
          </w:tcPr>
          <w:p>
            <w:r>
              <w:t>1</w:t>
            </w:r>
          </w:p>
        </w:tc>
        <w:tc>
          <w:tcPr>
            <w:tcW w:type="dxa" w:w="2493"/>
            <w:tcMar>
              <w:top w:w="80" w:type="dxa"/>
              <w:start w:w="90" w:type="dxa"/>
              <w:bottom w:w="80" w:type="dxa"/>
              <w:end w:w="90" w:type="dxa"/>
            </w:tcMar>
            <w:shd w:fill="F8FBFD"/>
            <w:vAlign w:val="center"/>
          </w:tcPr>
          <w:p>
            <w:r>
              <w:t>Environment, repo skeleton, sample banking domain, architecture decisions</w:t>
            </w:r>
          </w:p>
        </w:tc>
        <w:tc>
          <w:tcPr>
            <w:tcW w:type="dxa" w:w="2493"/>
            <w:tcMar>
              <w:top w:w="80" w:type="dxa"/>
              <w:start w:w="90" w:type="dxa"/>
              <w:bottom w:w="80" w:type="dxa"/>
              <w:end w:w="90" w:type="dxa"/>
            </w:tcMar>
            <w:shd w:fill="F8FBFD"/>
            <w:vAlign w:val="center"/>
          </w:tcPr>
          <w:p>
            <w:r>
              <w:t>Creates the foundation and makes the rest of the build easier</w:t>
            </w:r>
          </w:p>
        </w:tc>
        <w:tc>
          <w:tcPr>
            <w:tcW w:type="dxa" w:w="2493"/>
            <w:tcMar>
              <w:top w:w="80" w:type="dxa"/>
              <w:start w:w="90" w:type="dxa"/>
              <w:bottom w:w="80" w:type="dxa"/>
              <w:end w:w="90" w:type="dxa"/>
            </w:tcMar>
            <w:shd w:fill="F8FBFD"/>
            <w:vAlign w:val="center"/>
          </w:tcPr>
          <w:p>
            <w:r>
              <w:t>Start here</w:t>
            </w:r>
          </w:p>
        </w:tc>
      </w:tr>
      <w:tr>
        <w:tc>
          <w:tcPr>
            <w:tcW w:type="dxa" w:w="2493"/>
            <w:tcMar>
              <w:top w:w="80" w:type="dxa"/>
              <w:start w:w="90" w:type="dxa"/>
              <w:bottom w:w="80" w:type="dxa"/>
              <w:end w:w="90" w:type="dxa"/>
            </w:tcMar>
            <w:shd w:fill="FFFFFF"/>
            <w:vAlign w:val="center"/>
          </w:tcPr>
          <w:p>
            <w:r>
              <w:t>2</w:t>
            </w:r>
          </w:p>
        </w:tc>
        <w:tc>
          <w:tcPr>
            <w:tcW w:type="dxa" w:w="2493"/>
            <w:tcMar>
              <w:top w:w="80" w:type="dxa"/>
              <w:start w:w="90" w:type="dxa"/>
              <w:bottom w:w="80" w:type="dxa"/>
              <w:end w:w="90" w:type="dxa"/>
            </w:tcMar>
            <w:shd w:fill="FFFFFF"/>
            <w:vAlign w:val="center"/>
          </w:tcPr>
          <w:p>
            <w:r>
              <w:t>Synthetic data model and Bronze / Silver / Gold tables</w:t>
            </w:r>
          </w:p>
        </w:tc>
        <w:tc>
          <w:tcPr>
            <w:tcW w:type="dxa" w:w="2493"/>
            <w:tcMar>
              <w:top w:w="80" w:type="dxa"/>
              <w:start w:w="90" w:type="dxa"/>
              <w:bottom w:w="80" w:type="dxa"/>
              <w:end w:w="90" w:type="dxa"/>
            </w:tcMar>
            <w:shd w:fill="FFFFFF"/>
            <w:vAlign w:val="center"/>
          </w:tcPr>
          <w:p>
            <w:r>
              <w:t>Gives you realistic data and medallion design</w:t>
            </w:r>
          </w:p>
        </w:tc>
        <w:tc>
          <w:tcPr>
            <w:tcW w:type="dxa" w:w="2493"/>
            <w:tcMar>
              <w:top w:w="80" w:type="dxa"/>
              <w:start w:w="90" w:type="dxa"/>
              <w:bottom w:w="80" w:type="dxa"/>
              <w:end w:w="90" w:type="dxa"/>
            </w:tcMar>
            <w:shd w:fill="FFFFFF"/>
            <w:vAlign w:val="center"/>
          </w:tcPr>
          <w:p>
            <w:r/>
          </w:p>
        </w:tc>
      </w:tr>
      <w:tr>
        <w:tc>
          <w:tcPr>
            <w:tcW w:type="dxa" w:w="2493"/>
            <w:tcMar>
              <w:top w:w="80" w:type="dxa"/>
              <w:start w:w="90" w:type="dxa"/>
              <w:bottom w:w="80" w:type="dxa"/>
              <w:end w:w="90" w:type="dxa"/>
            </w:tcMar>
            <w:shd w:fill="F8FBFD"/>
            <w:vAlign w:val="center"/>
          </w:tcPr>
          <w:p>
            <w:r>
              <w:t>3</w:t>
            </w:r>
          </w:p>
        </w:tc>
        <w:tc>
          <w:tcPr>
            <w:tcW w:type="dxa" w:w="2493"/>
            <w:tcMar>
              <w:top w:w="80" w:type="dxa"/>
              <w:start w:w="90" w:type="dxa"/>
              <w:bottom w:w="80" w:type="dxa"/>
              <w:end w:w="90" w:type="dxa"/>
            </w:tcMar>
            <w:shd w:fill="F8FBFD"/>
            <w:vAlign w:val="center"/>
          </w:tcPr>
          <w:p>
            <w:r>
              <w:t>Policy docs, lineage metadata, chunking, embeddings, vector index</w:t>
            </w:r>
          </w:p>
        </w:tc>
        <w:tc>
          <w:tcPr>
            <w:tcW w:type="dxa" w:w="2493"/>
            <w:tcMar>
              <w:top w:w="80" w:type="dxa"/>
              <w:start w:w="90" w:type="dxa"/>
              <w:bottom w:w="80" w:type="dxa"/>
              <w:end w:w="90" w:type="dxa"/>
            </w:tcMar>
            <w:shd w:fill="F8FBFD"/>
            <w:vAlign w:val="center"/>
          </w:tcPr>
          <w:p>
            <w:r>
              <w:t>Creates the retrieval layer</w:t>
            </w:r>
          </w:p>
        </w:tc>
        <w:tc>
          <w:tcPr>
            <w:tcW w:type="dxa" w:w="2493"/>
            <w:tcMar>
              <w:top w:w="80" w:type="dxa"/>
              <w:start w:w="90" w:type="dxa"/>
              <w:bottom w:w="80" w:type="dxa"/>
              <w:end w:w="90" w:type="dxa"/>
            </w:tcMar>
            <w:shd w:fill="F8FBFD"/>
            <w:vAlign w:val="center"/>
          </w:tcPr>
          <w:p>
            <w:r/>
          </w:p>
        </w:tc>
      </w:tr>
      <w:tr>
        <w:tc>
          <w:tcPr>
            <w:tcW w:type="dxa" w:w="2493"/>
            <w:tcMar>
              <w:top w:w="80" w:type="dxa"/>
              <w:start w:w="90" w:type="dxa"/>
              <w:bottom w:w="80" w:type="dxa"/>
              <w:end w:w="90" w:type="dxa"/>
            </w:tcMar>
            <w:shd w:fill="FFFFFF"/>
            <w:vAlign w:val="center"/>
          </w:tcPr>
          <w:p>
            <w:r>
              <w:t>4</w:t>
            </w:r>
          </w:p>
        </w:tc>
        <w:tc>
          <w:tcPr>
            <w:tcW w:type="dxa" w:w="2493"/>
            <w:tcMar>
              <w:top w:w="80" w:type="dxa"/>
              <w:start w:w="90" w:type="dxa"/>
              <w:bottom w:w="80" w:type="dxa"/>
              <w:end w:w="90" w:type="dxa"/>
            </w:tcMar>
            <w:shd w:fill="FFFFFF"/>
            <w:vAlign w:val="center"/>
          </w:tcPr>
          <w:p>
            <w:r>
              <w:t>Claude prompts, retrieval orchestration, tool layer, chat app</w:t>
            </w:r>
          </w:p>
        </w:tc>
        <w:tc>
          <w:tcPr>
            <w:tcW w:type="dxa" w:w="2493"/>
            <w:tcMar>
              <w:top w:w="80" w:type="dxa"/>
              <w:start w:w="90" w:type="dxa"/>
              <w:bottom w:w="80" w:type="dxa"/>
              <w:end w:w="90" w:type="dxa"/>
            </w:tcMar>
            <w:shd w:fill="FFFFFF"/>
            <w:vAlign w:val="center"/>
          </w:tcPr>
          <w:p>
            <w:r>
              <w:t>Creates the assistant behavior</w:t>
            </w:r>
          </w:p>
        </w:tc>
        <w:tc>
          <w:tcPr>
            <w:tcW w:type="dxa" w:w="2493"/>
            <w:tcMar>
              <w:top w:w="80" w:type="dxa"/>
              <w:start w:w="90" w:type="dxa"/>
              <w:bottom w:w="80" w:type="dxa"/>
              <w:end w:w="90" w:type="dxa"/>
            </w:tcMar>
            <w:shd w:fill="FFFFFF"/>
            <w:vAlign w:val="center"/>
          </w:tcPr>
          <w:p>
            <w:r/>
          </w:p>
        </w:tc>
      </w:tr>
      <w:tr>
        <w:tc>
          <w:tcPr>
            <w:tcW w:type="dxa" w:w="2493"/>
            <w:tcMar>
              <w:top w:w="80" w:type="dxa"/>
              <w:start w:w="90" w:type="dxa"/>
              <w:bottom w:w="80" w:type="dxa"/>
              <w:end w:w="90" w:type="dxa"/>
            </w:tcMar>
            <w:shd w:fill="F8FBFD"/>
            <w:vAlign w:val="center"/>
          </w:tcPr>
          <w:p>
            <w:r>
              <w:t>5</w:t>
            </w:r>
          </w:p>
        </w:tc>
        <w:tc>
          <w:tcPr>
            <w:tcW w:type="dxa" w:w="2493"/>
            <w:tcMar>
              <w:top w:w="80" w:type="dxa"/>
              <w:start w:w="90" w:type="dxa"/>
              <w:bottom w:w="80" w:type="dxa"/>
              <w:end w:w="90" w:type="dxa"/>
            </w:tcMar>
            <w:shd w:fill="F8FBFD"/>
            <w:vAlign w:val="center"/>
          </w:tcPr>
          <w:p>
            <w:r>
              <w:t>Evaluation harness, benchmark questions, metrics, demo script</w:t>
            </w:r>
          </w:p>
        </w:tc>
        <w:tc>
          <w:tcPr>
            <w:tcW w:type="dxa" w:w="2493"/>
            <w:tcMar>
              <w:top w:w="80" w:type="dxa"/>
              <w:start w:w="90" w:type="dxa"/>
              <w:bottom w:w="80" w:type="dxa"/>
              <w:end w:w="90" w:type="dxa"/>
            </w:tcMar>
            <w:shd w:fill="F8FBFD"/>
            <w:vAlign w:val="center"/>
          </w:tcPr>
          <w:p>
            <w:r>
              <w:t>Makes the project interview-ready</w:t>
            </w:r>
          </w:p>
        </w:tc>
        <w:tc>
          <w:tcPr>
            <w:tcW w:type="dxa" w:w="2493"/>
            <w:tcMar>
              <w:top w:w="80" w:type="dxa"/>
              <w:start w:w="90" w:type="dxa"/>
              <w:bottom w:w="80" w:type="dxa"/>
              <w:end w:w="90" w:type="dxa"/>
            </w:tcMar>
            <w:shd w:fill="F8FBFD"/>
            <w:vAlign w:val="center"/>
          </w:tcPr>
          <w:p>
            <w:r/>
          </w:p>
        </w:tc>
      </w:tr>
    </w:tbl>
    <w:p/>
    <w:p>
      <w:pPr>
        <w:pStyle w:val="Heading1Custom"/>
      </w:pPr>
      <w:r>
        <w:t>Phase 1: detailed build steps</w:t>
      </w:r>
    </w:p>
    <w:p>
      <w:pPr>
        <w:pStyle w:val="Heading2Custom"/>
      </w:pPr>
      <w:r>
        <w:t>1. Create your solution folder</w:t>
      </w:r>
    </w:p>
    <w:p>
      <w:r>
        <w:t>Set up a local project directory with folders for notebooks, src, docs, architecture, data, tests, and screenshots. This teaches you how an enterprise repo is organized before any code is written.</w:t>
      </w:r>
    </w:p>
    <w:p>
      <w:pPr>
        <w:pStyle w:val="Heading2Custom"/>
      </w:pPr>
      <w:r>
        <w:t>2. Create or confirm your accounts</w:t>
      </w:r>
    </w:p>
    <w:p>
      <w:r>
        <w:t>You need a Databricks workspace, a GitHub account or repo, and access to Anthropic. Azure is optional at this stage.</w:t>
      </w:r>
    </w:p>
    <w:p>
      <w:pPr>
        <w:pStyle w:val="Heading2Custom"/>
      </w:pPr>
      <w:r>
        <w:t>3. Decide your v1 deployment approach</w:t>
      </w:r>
    </w:p>
    <w:p>
      <w:r>
        <w:t>For version 1, keep the assistant inside Databricks with Mosaic AI Vector Search so the story is simpler. We are optimizing for learning plus portfolio clarity, not maximum architectural complexity.</w:t>
      </w:r>
    </w:p>
    <w:p>
      <w:pPr>
        <w:pStyle w:val="Heading2Custom"/>
      </w:pPr>
      <w:r>
        <w:t>4. Define your banking domain</w:t>
      </w:r>
    </w:p>
    <w:p>
      <w:r>
        <w:t>Use one realistic scope: customer onboarding, payments, loans, cards, or AML monitoring. A narrow domain produces better retrieval quality and more believable policy questions.</w:t>
      </w:r>
    </w:p>
    <w:p>
      <w:pPr>
        <w:pStyle w:val="Heading2Custom"/>
      </w:pPr>
      <w:r>
        <w:t>5. Lock the v1 use cases</w:t>
      </w:r>
    </w:p>
    <w:p>
      <w:r>
        <w:t>Your first release should answer three things only: data quality triage, governance/policy Q&amp;A, and lineage/impact analysis.</w:t>
      </w:r>
    </w:p>
    <w:p>
      <w:pPr>
        <w:pStyle w:val="Heading2Custom"/>
      </w:pPr>
      <w:r>
        <w:t>6. Create your repo README skeleton</w:t>
      </w:r>
    </w:p>
    <w:p>
      <w:r>
        <w:t>Start the README before the code. It forces you to clarify the problem, scope, architecture, assumptions, and success criteria.</w:t>
      </w:r>
    </w:p>
    <w:p>
      <w:pPr>
        <w:pStyle w:val="Heading2Custom"/>
      </w:pPr>
      <w:r>
        <w:t>7. Draw the first architecture diagram</w:t>
      </w:r>
    </w:p>
    <w:p>
      <w:r>
        <w:t>Sketch source systems, Bronze, Silver, Gold, vector search, Claude, and the app. The diagram will guide every later build decision.</w:t>
      </w:r>
    </w:p>
    <w:p>
      <w:pPr>
        <w:pStyle w:val="Heading2Custom"/>
      </w:pPr>
      <w:r>
        <w:t>8. Define success metrics</w:t>
      </w:r>
    </w:p>
    <w:p>
      <w:r>
        <w:t>Document what good looks like: retrieval relevance, answer accuracy, citation quality, hallucination rate, latency, and percentage of questions resolved without escalation.</w:t>
      </w:r>
    </w:p>
    <w:p>
      <w:pPr>
        <w:pStyle w:val="Heading1Custom"/>
      </w:pPr>
      <w:r>
        <w:t>Recommended repo structure</w:t>
      </w:r>
    </w:p>
    <w:p>
      <w:r>
        <w:rPr>
          <w:rFonts w:ascii="Courier New" w:hAnsi="Courier New"/>
          <w:sz w:val="19"/>
        </w:rPr>
        <w:t>claude-dq-governance-assistant/</w:t>
      </w:r>
    </w:p>
    <w:p>
      <w:r>
        <w:rPr>
          <w:rFonts w:ascii="Courier New" w:hAnsi="Courier New"/>
          <w:sz w:val="19"/>
        </w:rPr>
        <w:t>├── README.md</w:t>
      </w:r>
    </w:p>
    <w:p>
      <w:r>
        <w:rPr>
          <w:rFonts w:ascii="Courier New" w:hAnsi="Courier New"/>
          <w:sz w:val="19"/>
        </w:rPr>
        <w:t>├── architecture/</w:t>
      </w:r>
    </w:p>
    <w:p>
      <w:r>
        <w:rPr>
          <w:rFonts w:ascii="Courier New" w:hAnsi="Courier New"/>
          <w:sz w:val="19"/>
        </w:rPr>
        <w:t>├── data/</w:t>
      </w:r>
    </w:p>
    <w:p>
      <w:r>
        <w:rPr>
          <w:rFonts w:ascii="Courier New" w:hAnsi="Courier New"/>
          <w:sz w:val="19"/>
        </w:rPr>
        <w:t>├── docs/</w:t>
      </w:r>
    </w:p>
    <w:p>
      <w:r>
        <w:rPr>
          <w:rFonts w:ascii="Courier New" w:hAnsi="Courier New"/>
          <w:sz w:val="19"/>
        </w:rPr>
        <w:t>├── notebooks/</w:t>
      </w:r>
    </w:p>
    <w:p>
      <w:r>
        <w:rPr>
          <w:rFonts w:ascii="Courier New" w:hAnsi="Courier New"/>
          <w:sz w:val="19"/>
        </w:rPr>
        <w:t>├── src/</w:t>
      </w:r>
    </w:p>
    <w:p>
      <w:r>
        <w:rPr>
          <w:rFonts w:ascii="Courier New" w:hAnsi="Courier New"/>
          <w:sz w:val="19"/>
        </w:rPr>
        <w:t>├── tests/</w:t>
      </w:r>
    </w:p>
    <w:p>
      <w:r>
        <w:rPr>
          <w:rFonts w:ascii="Courier New" w:hAnsi="Courier New"/>
          <w:sz w:val="19"/>
        </w:rPr>
        <w:t>├── requirements.txt</w:t>
      </w:r>
    </w:p>
    <w:p>
      <w:r>
        <w:rPr>
          <w:rFonts w:ascii="Courier New" w:hAnsi="Courier New"/>
          <w:sz w:val="19"/>
        </w:rPr>
        <w:t>└── .env.example</w:t>
      </w:r>
    </w:p>
    <w:p>
      <w:pPr>
        <w:pStyle w:val="Heading1Custom"/>
      </w:pPr>
      <w:r>
        <w:t>Build tracker</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78"/>
            <w:tcMar>
              <w:top w:w="80" w:type="dxa"/>
              <w:start w:w="90" w:type="dxa"/>
              <w:bottom w:w="80" w:type="dxa"/>
              <w:end w:w="90" w:type="dxa"/>
            </w:tcMar>
          </w:tcPr>
          <w:p>
            <w:r>
              <w:rPr>
                <w:b/>
                <w:color w:val="FFFFFF"/>
              </w:rPr>
              <w:t>Task</w:t>
            </w:r>
          </w:p>
        </w:tc>
        <w:tc>
          <w:tcPr>
            <w:tcW w:type="dxa" w:w="2493"/>
            <w:shd w:fill="1F4E78"/>
            <w:tcMar>
              <w:top w:w="80" w:type="dxa"/>
              <w:start w:w="90" w:type="dxa"/>
              <w:bottom w:w="80" w:type="dxa"/>
              <w:end w:w="90" w:type="dxa"/>
            </w:tcMar>
          </w:tcPr>
          <w:p>
            <w:r>
              <w:rPr>
                <w:b/>
                <w:color w:val="FFFFFF"/>
              </w:rPr>
              <w:t>Why it matters</w:t>
            </w:r>
          </w:p>
        </w:tc>
        <w:tc>
          <w:tcPr>
            <w:tcW w:type="dxa" w:w="2493"/>
            <w:shd w:fill="1F4E78"/>
            <w:tcMar>
              <w:top w:w="80" w:type="dxa"/>
              <w:start w:w="90" w:type="dxa"/>
              <w:bottom w:w="80" w:type="dxa"/>
              <w:end w:w="90" w:type="dxa"/>
            </w:tcMar>
          </w:tcPr>
          <w:p>
            <w:r>
              <w:rPr>
                <w:b/>
                <w:color w:val="FFFFFF"/>
              </w:rPr>
              <w:t>Done</w:t>
            </w:r>
          </w:p>
        </w:tc>
        <w:tc>
          <w:tcPr>
            <w:tcW w:type="dxa" w:w="2493"/>
            <w:shd w:fill="1F4E78"/>
            <w:tcMar>
              <w:top w:w="80" w:type="dxa"/>
              <w:start w:w="90" w:type="dxa"/>
              <w:bottom w:w="80" w:type="dxa"/>
              <w:end w:w="90" w:type="dxa"/>
            </w:tcMar>
          </w:tcPr>
          <w:p>
            <w:r>
              <w:rPr>
                <w:b/>
                <w:color w:val="FFFFFF"/>
              </w:rPr>
              <w:t>Notes</w:t>
            </w:r>
          </w:p>
        </w:tc>
      </w:tr>
      <w:tr>
        <w:tc>
          <w:tcPr>
            <w:tcW w:type="dxa" w:w="2493"/>
            <w:tcMar>
              <w:top w:w="80" w:type="dxa"/>
              <w:start w:w="90" w:type="dxa"/>
              <w:bottom w:w="80" w:type="dxa"/>
              <w:end w:w="90" w:type="dxa"/>
            </w:tcMar>
            <w:vAlign w:val="center"/>
          </w:tcPr>
          <w:p>
            <w:r>
              <w:t>Create Databricks workspace and sign in</w:t>
            </w:r>
          </w:p>
        </w:tc>
        <w:tc>
          <w:tcPr>
            <w:tcW w:type="dxa" w:w="2493"/>
            <w:tcMar>
              <w:top w:w="80" w:type="dxa"/>
              <w:start w:w="90" w:type="dxa"/>
              <w:bottom w:w="80" w:type="dxa"/>
              <w:end w:w="90" w:type="dxa"/>
            </w:tcMar>
            <w:vAlign w:val="center"/>
          </w:tcPr>
          <w:p>
            <w:r>
              <w:t>Platform foundation</w:t>
            </w:r>
          </w:p>
        </w:tc>
        <w:tc>
          <w:tcPr>
            <w:tcW w:type="dxa" w:w="2493"/>
            <w:tcMar>
              <w:top w:w="80" w:type="dxa"/>
              <w:start w:w="90" w:type="dxa"/>
              <w:bottom w:w="80" w:type="dxa"/>
              <w:end w:w="90" w:type="dxa"/>
            </w:tcMar>
            <w:vAlign w:val="center"/>
          </w:tcPr>
          <w:p>
            <w:r>
              <w:t>☐</w:t>
            </w:r>
          </w:p>
        </w:tc>
        <w:tc>
          <w:tcPr>
            <w:tcW w:type="dxa" w:w="2493"/>
            <w:tcMar>
              <w:top w:w="80" w:type="dxa"/>
              <w:start w:w="90" w:type="dxa"/>
              <w:bottom w:w="80" w:type="dxa"/>
              <w:end w:w="90" w:type="dxa"/>
            </w:tcMar>
            <w:vAlign w:val="center"/>
          </w:tcPr>
          <w:p>
            <w:r/>
          </w:p>
        </w:tc>
      </w:tr>
      <w:tr>
        <w:tc>
          <w:tcPr>
            <w:tcW w:type="dxa" w:w="2493"/>
            <w:tcMar>
              <w:top w:w="80" w:type="dxa"/>
              <w:start w:w="90" w:type="dxa"/>
              <w:bottom w:w="80" w:type="dxa"/>
              <w:end w:w="90" w:type="dxa"/>
            </w:tcMar>
            <w:vAlign w:val="center"/>
          </w:tcPr>
          <w:p>
            <w:r>
              <w:t>Create GitHub repo</w:t>
            </w:r>
          </w:p>
        </w:tc>
        <w:tc>
          <w:tcPr>
            <w:tcW w:type="dxa" w:w="2493"/>
            <w:tcMar>
              <w:top w:w="80" w:type="dxa"/>
              <w:start w:w="90" w:type="dxa"/>
              <w:bottom w:w="80" w:type="dxa"/>
              <w:end w:w="90" w:type="dxa"/>
            </w:tcMar>
            <w:vAlign w:val="center"/>
          </w:tcPr>
          <w:p>
            <w:r>
              <w:t>Version control and showcase</w:t>
            </w:r>
          </w:p>
        </w:tc>
        <w:tc>
          <w:tcPr>
            <w:tcW w:type="dxa" w:w="2493"/>
            <w:tcMar>
              <w:top w:w="80" w:type="dxa"/>
              <w:start w:w="90" w:type="dxa"/>
              <w:bottom w:w="80" w:type="dxa"/>
              <w:end w:w="90" w:type="dxa"/>
            </w:tcMar>
            <w:vAlign w:val="center"/>
          </w:tcPr>
          <w:p>
            <w:r>
              <w:t>☐</w:t>
            </w:r>
          </w:p>
        </w:tc>
        <w:tc>
          <w:tcPr>
            <w:tcW w:type="dxa" w:w="2493"/>
            <w:tcMar>
              <w:top w:w="80" w:type="dxa"/>
              <w:start w:w="90" w:type="dxa"/>
              <w:bottom w:w="80" w:type="dxa"/>
              <w:end w:w="90" w:type="dxa"/>
            </w:tcMar>
            <w:vAlign w:val="center"/>
          </w:tcPr>
          <w:p>
            <w:r/>
          </w:p>
        </w:tc>
      </w:tr>
      <w:tr>
        <w:tc>
          <w:tcPr>
            <w:tcW w:type="dxa" w:w="2493"/>
            <w:tcMar>
              <w:top w:w="80" w:type="dxa"/>
              <w:start w:w="90" w:type="dxa"/>
              <w:bottom w:w="80" w:type="dxa"/>
              <w:end w:w="90" w:type="dxa"/>
            </w:tcMar>
            <w:vAlign w:val="center"/>
          </w:tcPr>
          <w:p>
            <w:r>
              <w:t>Create Anthropic API key</w:t>
            </w:r>
          </w:p>
        </w:tc>
        <w:tc>
          <w:tcPr>
            <w:tcW w:type="dxa" w:w="2493"/>
            <w:tcMar>
              <w:top w:w="80" w:type="dxa"/>
              <w:start w:w="90" w:type="dxa"/>
              <w:bottom w:w="80" w:type="dxa"/>
              <w:end w:w="90" w:type="dxa"/>
            </w:tcMar>
            <w:vAlign w:val="center"/>
          </w:tcPr>
          <w:p>
            <w:r>
              <w:t>Claude integration</w:t>
            </w:r>
          </w:p>
        </w:tc>
        <w:tc>
          <w:tcPr>
            <w:tcW w:type="dxa" w:w="2493"/>
            <w:tcMar>
              <w:top w:w="80" w:type="dxa"/>
              <w:start w:w="90" w:type="dxa"/>
              <w:bottom w:w="80" w:type="dxa"/>
              <w:end w:w="90" w:type="dxa"/>
            </w:tcMar>
            <w:vAlign w:val="center"/>
          </w:tcPr>
          <w:p>
            <w:r>
              <w:t>☐</w:t>
            </w:r>
          </w:p>
        </w:tc>
        <w:tc>
          <w:tcPr>
            <w:tcW w:type="dxa" w:w="2493"/>
            <w:tcMar>
              <w:top w:w="80" w:type="dxa"/>
              <w:start w:w="90" w:type="dxa"/>
              <w:bottom w:w="80" w:type="dxa"/>
              <w:end w:w="90" w:type="dxa"/>
            </w:tcMar>
            <w:vAlign w:val="center"/>
          </w:tcPr>
          <w:p>
            <w:r/>
          </w:p>
        </w:tc>
      </w:tr>
      <w:tr>
        <w:tc>
          <w:tcPr>
            <w:tcW w:type="dxa" w:w="2493"/>
            <w:tcMar>
              <w:top w:w="80" w:type="dxa"/>
              <w:start w:w="90" w:type="dxa"/>
              <w:bottom w:w="80" w:type="dxa"/>
              <w:end w:w="90" w:type="dxa"/>
            </w:tcMar>
            <w:vAlign w:val="center"/>
          </w:tcPr>
          <w:p>
            <w:r>
              <w:t>Choose domain: payments / onboarding / loans / cards</w:t>
            </w:r>
          </w:p>
        </w:tc>
        <w:tc>
          <w:tcPr>
            <w:tcW w:type="dxa" w:w="2493"/>
            <w:tcMar>
              <w:top w:w="80" w:type="dxa"/>
              <w:start w:w="90" w:type="dxa"/>
              <w:bottom w:w="80" w:type="dxa"/>
              <w:end w:w="90" w:type="dxa"/>
            </w:tcMar>
            <w:vAlign w:val="center"/>
          </w:tcPr>
          <w:p>
            <w:r>
              <w:t>Keeps the project focused</w:t>
            </w:r>
          </w:p>
        </w:tc>
        <w:tc>
          <w:tcPr>
            <w:tcW w:type="dxa" w:w="2493"/>
            <w:tcMar>
              <w:top w:w="80" w:type="dxa"/>
              <w:start w:w="90" w:type="dxa"/>
              <w:bottom w:w="80" w:type="dxa"/>
              <w:end w:w="90" w:type="dxa"/>
            </w:tcMar>
            <w:vAlign w:val="center"/>
          </w:tcPr>
          <w:p>
            <w:r>
              <w:t>☐</w:t>
            </w:r>
          </w:p>
        </w:tc>
        <w:tc>
          <w:tcPr>
            <w:tcW w:type="dxa" w:w="2493"/>
            <w:tcMar>
              <w:top w:w="80" w:type="dxa"/>
              <w:start w:w="90" w:type="dxa"/>
              <w:bottom w:w="80" w:type="dxa"/>
              <w:end w:w="90" w:type="dxa"/>
            </w:tcMar>
            <w:vAlign w:val="center"/>
          </w:tcPr>
          <w:p>
            <w:r/>
          </w:p>
        </w:tc>
      </w:tr>
      <w:tr>
        <w:tc>
          <w:tcPr>
            <w:tcW w:type="dxa" w:w="2493"/>
            <w:tcMar>
              <w:top w:w="80" w:type="dxa"/>
              <w:start w:w="90" w:type="dxa"/>
              <w:bottom w:w="80" w:type="dxa"/>
              <w:end w:w="90" w:type="dxa"/>
            </w:tcMar>
            <w:vAlign w:val="center"/>
          </w:tcPr>
          <w:p>
            <w:r>
              <w:t>Create folder structure locally</w:t>
            </w:r>
          </w:p>
        </w:tc>
        <w:tc>
          <w:tcPr>
            <w:tcW w:type="dxa" w:w="2493"/>
            <w:tcMar>
              <w:top w:w="80" w:type="dxa"/>
              <w:start w:w="90" w:type="dxa"/>
              <w:bottom w:w="80" w:type="dxa"/>
              <w:end w:w="90" w:type="dxa"/>
            </w:tcMar>
            <w:vAlign w:val="center"/>
          </w:tcPr>
          <w:p>
            <w:r>
              <w:t>Makes the repo clean from day one</w:t>
            </w:r>
          </w:p>
        </w:tc>
        <w:tc>
          <w:tcPr>
            <w:tcW w:type="dxa" w:w="2493"/>
            <w:tcMar>
              <w:top w:w="80" w:type="dxa"/>
              <w:start w:w="90" w:type="dxa"/>
              <w:bottom w:w="80" w:type="dxa"/>
              <w:end w:w="90" w:type="dxa"/>
            </w:tcMar>
            <w:vAlign w:val="center"/>
          </w:tcPr>
          <w:p>
            <w:r>
              <w:t>☐</w:t>
            </w:r>
          </w:p>
        </w:tc>
        <w:tc>
          <w:tcPr>
            <w:tcW w:type="dxa" w:w="2493"/>
            <w:tcMar>
              <w:top w:w="80" w:type="dxa"/>
              <w:start w:w="90" w:type="dxa"/>
              <w:bottom w:w="80" w:type="dxa"/>
              <w:end w:w="90" w:type="dxa"/>
            </w:tcMar>
            <w:vAlign w:val="center"/>
          </w:tcPr>
          <w:p>
            <w:r/>
          </w:p>
        </w:tc>
      </w:tr>
      <w:tr>
        <w:tc>
          <w:tcPr>
            <w:tcW w:type="dxa" w:w="2493"/>
            <w:tcMar>
              <w:top w:w="80" w:type="dxa"/>
              <w:start w:w="90" w:type="dxa"/>
              <w:bottom w:w="80" w:type="dxa"/>
              <w:end w:w="90" w:type="dxa"/>
            </w:tcMar>
            <w:vAlign w:val="center"/>
          </w:tcPr>
          <w:p>
            <w:r>
              <w:t>Write initial README sections</w:t>
            </w:r>
          </w:p>
        </w:tc>
        <w:tc>
          <w:tcPr>
            <w:tcW w:type="dxa" w:w="2493"/>
            <w:tcMar>
              <w:top w:w="80" w:type="dxa"/>
              <w:start w:w="90" w:type="dxa"/>
              <w:bottom w:w="80" w:type="dxa"/>
              <w:end w:w="90" w:type="dxa"/>
            </w:tcMar>
            <w:vAlign w:val="center"/>
          </w:tcPr>
          <w:p>
            <w:r>
              <w:t>Clarifies scope and success criteria</w:t>
            </w:r>
          </w:p>
        </w:tc>
        <w:tc>
          <w:tcPr>
            <w:tcW w:type="dxa" w:w="2493"/>
            <w:tcMar>
              <w:top w:w="80" w:type="dxa"/>
              <w:start w:w="90" w:type="dxa"/>
              <w:bottom w:w="80" w:type="dxa"/>
              <w:end w:w="90" w:type="dxa"/>
            </w:tcMar>
            <w:vAlign w:val="center"/>
          </w:tcPr>
          <w:p>
            <w:r>
              <w:t>☐</w:t>
            </w:r>
          </w:p>
        </w:tc>
        <w:tc>
          <w:tcPr>
            <w:tcW w:type="dxa" w:w="2493"/>
            <w:tcMar>
              <w:top w:w="80" w:type="dxa"/>
              <w:start w:w="90" w:type="dxa"/>
              <w:bottom w:w="80" w:type="dxa"/>
              <w:end w:w="90" w:type="dxa"/>
            </w:tcMar>
            <w:vAlign w:val="center"/>
          </w:tcPr>
          <w:p>
            <w:r/>
          </w:p>
        </w:tc>
      </w:tr>
      <w:tr>
        <w:tc>
          <w:tcPr>
            <w:tcW w:type="dxa" w:w="2493"/>
            <w:tcMar>
              <w:top w:w="80" w:type="dxa"/>
              <w:start w:w="90" w:type="dxa"/>
              <w:bottom w:w="80" w:type="dxa"/>
              <w:end w:w="90" w:type="dxa"/>
            </w:tcMar>
            <w:vAlign w:val="center"/>
          </w:tcPr>
          <w:p>
            <w:r>
              <w:t>Draw v1 architecture diagram</w:t>
            </w:r>
          </w:p>
        </w:tc>
        <w:tc>
          <w:tcPr>
            <w:tcW w:type="dxa" w:w="2493"/>
            <w:tcMar>
              <w:top w:w="80" w:type="dxa"/>
              <w:start w:w="90" w:type="dxa"/>
              <w:bottom w:w="80" w:type="dxa"/>
              <w:end w:w="90" w:type="dxa"/>
            </w:tcMar>
            <w:vAlign w:val="center"/>
          </w:tcPr>
          <w:p>
            <w:r>
              <w:t>Makes technical flow explicit</w:t>
            </w:r>
          </w:p>
        </w:tc>
        <w:tc>
          <w:tcPr>
            <w:tcW w:type="dxa" w:w="2493"/>
            <w:tcMar>
              <w:top w:w="80" w:type="dxa"/>
              <w:start w:w="90" w:type="dxa"/>
              <w:bottom w:w="80" w:type="dxa"/>
              <w:end w:w="90" w:type="dxa"/>
            </w:tcMar>
            <w:vAlign w:val="center"/>
          </w:tcPr>
          <w:p>
            <w:r>
              <w:t>☐</w:t>
            </w:r>
          </w:p>
        </w:tc>
        <w:tc>
          <w:tcPr>
            <w:tcW w:type="dxa" w:w="2493"/>
            <w:tcMar>
              <w:top w:w="80" w:type="dxa"/>
              <w:start w:w="90" w:type="dxa"/>
              <w:bottom w:w="80" w:type="dxa"/>
              <w:end w:w="90" w:type="dxa"/>
            </w:tcMar>
            <w:vAlign w:val="center"/>
          </w:tcPr>
          <w:p>
            <w:r/>
          </w:p>
        </w:tc>
      </w:tr>
    </w:tbl>
    <w:p>
      <w:pPr>
        <w:pStyle w:val="Heading1Custom"/>
      </w:pPr>
      <w:r>
        <w:t>Questions to answer before Phase 2</w:t>
      </w:r>
    </w:p>
    <w:p>
      <w:pPr>
        <w:ind w:left="227"/>
      </w:pPr>
      <w:r>
        <w:t>• Which banking domain do you want for the synthetic dataset: payments, customer onboarding, loans, cards, or AML?</w:t>
      </w:r>
    </w:p>
    <w:p>
      <w:pPr>
        <w:ind w:left="227"/>
      </w:pPr>
      <w:r>
        <w:t>• Do you want the demo UI to be a notebook-first experience or a lightweight Streamlit-style app?</w:t>
      </w:r>
    </w:p>
    <w:p>
      <w:pPr>
        <w:ind w:left="227"/>
      </w:pPr>
      <w:r>
        <w:t>• Do you want the lineage story to be table-level only in v1, or also include column-level examples?</w:t>
      </w:r>
    </w:p>
    <w:p>
      <w:pPr>
        <w:pStyle w:val="Heading1Custom"/>
      </w:pPr>
      <w:r>
        <w:t>Reference notes</w:t>
      </w:r>
    </w:p>
    <w:p>
      <w:r>
        <w:t>Databricks Free Edition limitations state that Free Edition users have serverless compute only and one Vector Search endpoint with one Vector Search unit.</w:t>
      </w:r>
    </w:p>
    <w:p>
      <w:r>
        <w:t>Databricks Vector Search supports Delta Sync indexes over Delta tables, which is a strong fit for a medallion-based RAG project.</w:t>
      </w:r>
    </w:p>
    <w:p>
      <w:r>
        <w:t>Azure AI Search documentation states that vector search is available on all tiers, while the Free tier is limited and intended for evaluation workloads.</w:t>
      </w:r>
    </w:p>
    <w:p>
      <w:r>
        <w:t>Anthropic’s prompting guidance emphasizes clarity, structure, examples, and tool-aware prompting.</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Aptos" w:hAnsi="Aptos"/>
      <w:b/>
      <w:color w:val="1A477B"/>
      <w:sz w:val="44"/>
    </w:rPr>
  </w:style>
  <w:style w:type="paragraph" w:customStyle="1" w:styleId="SubtitleCustom">
    <w:name w:val="SubtitleCustom"/>
    <w:rPr>
      <w:rFonts w:ascii="Aptos" w:hAnsi="Aptos"/>
      <w:b w:val="0"/>
      <w:color w:val="5A5A5A"/>
      <w:sz w:val="22"/>
    </w:rPr>
  </w:style>
  <w:style w:type="paragraph" w:customStyle="1" w:styleId="Heading1Custom">
    <w:name w:val="Heading1Custom"/>
    <w:rPr>
      <w:rFonts w:ascii="Aptos" w:hAnsi="Aptos"/>
      <w:b/>
      <w:color w:val="1A477B"/>
      <w:sz w:val="30"/>
    </w:rPr>
  </w:style>
  <w:style w:type="paragraph" w:customStyle="1" w:styleId="Heading2Custom">
    <w:name w:val="Heading2Custom"/>
    <w:rPr>
      <w:rFonts w:ascii="Aptos" w:hAnsi="Aptos"/>
      <w:b/>
      <w:color w:val="2A2A2A"/>
      <w:sz w:val="24"/>
    </w:rPr>
  </w:style>
  <w:style w:type="paragraph" w:customStyle="1" w:styleId="Callout">
    <w:name w:val="Callout"/>
    <w:rPr>
      <w:rFonts w:ascii="Aptos" w:hAnsi="Aptos"/>
      <w:b w:val="0"/>
      <w:color w:val="3C3C3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