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 xml:space="preserve">HBase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>could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</w:t>
      </w:r>
      <w:proofErr w:type="gramStart"/>
      <w:r w:rsidRPr="00FA5A1C">
        <w:t>space:table</w:t>
      </w:r>
      <w:proofErr w:type="gramEnd"/>
      <w:r w:rsidRPr="00FA5A1C">
        <w:t>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cf:column_name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</w:t>
      </w:r>
      <w:proofErr w:type="gramStart"/>
      <w:r>
        <w:t>&gt;,&lt;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spellStart"/>
      <w:proofErr w:type="gramStart"/>
      <w:r>
        <w:t>address:city</w:t>
      </w:r>
      <w:proofErr w:type="spellEnd"/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spellStart"/>
      <w:proofErr w:type="gramStart"/>
      <w:r>
        <w:t>address:city</w:t>
      </w:r>
      <w:proofErr w:type="spellEnd"/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>information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proofErr w:type="gramStart"/>
      <w:r>
        <w:t>Syntax:delete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proofErr w:type="gramStart"/>
      <w:r>
        <w:t>order:amount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7E7D6" w14:textId="77777777" w:rsidR="009323AE" w:rsidRDefault="009323AE" w:rsidP="00E502AD">
      <w:pPr>
        <w:spacing w:after="0" w:line="240" w:lineRule="auto"/>
      </w:pPr>
      <w:r>
        <w:separator/>
      </w:r>
    </w:p>
  </w:endnote>
  <w:endnote w:type="continuationSeparator" w:id="0">
    <w:p w14:paraId="102D73F4" w14:textId="77777777" w:rsidR="009323AE" w:rsidRDefault="009323AE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B05F0" w14:textId="77777777" w:rsidR="00785DAE" w:rsidRDefault="00785D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90B14" w14:textId="77777777" w:rsidR="00785DAE" w:rsidRDefault="00785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67B36" w14:textId="77777777" w:rsidR="009323AE" w:rsidRDefault="009323AE" w:rsidP="00E502AD">
      <w:pPr>
        <w:spacing w:after="0" w:line="240" w:lineRule="auto"/>
      </w:pPr>
      <w:r>
        <w:separator/>
      </w:r>
    </w:p>
  </w:footnote>
  <w:footnote w:type="continuationSeparator" w:id="0">
    <w:p w14:paraId="4435E1C0" w14:textId="77777777" w:rsidR="009323AE" w:rsidRDefault="009323AE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9C8A8" w14:textId="77777777" w:rsidR="00785DAE" w:rsidRDefault="00785D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FEA9D" w14:textId="27427124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785DAE">
      <w:rPr>
        <w:rFonts w:ascii="Times New Roman" w:hAnsi="Times New Roman" w:cs="Times New Roman"/>
        <w:b/>
        <w:bCs/>
        <w:sz w:val="24"/>
      </w:rPr>
      <w:t>Sarita Yadav</w:t>
    </w:r>
  </w:p>
  <w:p w14:paraId="6D6F4A25" w14:textId="039A7D91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785DAE">
      <w:rPr>
        <w:rFonts w:ascii="Times New Roman" w:hAnsi="Times New Roman" w:cs="Times New Roman"/>
        <w:b/>
        <w:bCs/>
        <w:sz w:val="24"/>
      </w:rPr>
      <w:t xml:space="preserve"> </w:t>
    </w:r>
    <w:r w:rsidR="00785DAE">
      <w:rPr>
        <w:rFonts w:ascii="Times New Roman" w:hAnsi="Times New Roman" w:cs="Times New Roman"/>
        <w:b/>
        <w:bCs/>
        <w:sz w:val="24"/>
      </w:rPr>
      <w:t>25</w:t>
    </w:r>
    <w:bookmarkStart w:id="0" w:name="_GoBack"/>
    <w:bookmarkEnd w:id="0"/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441D" w14:textId="77777777" w:rsidR="00785DAE" w:rsidRDefault="00785D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785DAE"/>
    <w:rsid w:val="008264A0"/>
    <w:rsid w:val="00925ACE"/>
    <w:rsid w:val="009273BF"/>
    <w:rsid w:val="009323AE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admin</cp:lastModifiedBy>
  <cp:revision>13</cp:revision>
  <cp:lastPrinted>2022-03-25T18:25:00Z</cp:lastPrinted>
  <dcterms:created xsi:type="dcterms:W3CDTF">2022-03-25T18:24:00Z</dcterms:created>
  <dcterms:modified xsi:type="dcterms:W3CDTF">2022-04-24T04:08:00Z</dcterms:modified>
</cp:coreProperties>
</file>