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71" w:rsidRPr="00874218" w:rsidRDefault="00A11771">
      <w:pPr>
        <w:pStyle w:val="Heading1"/>
        <w:jc w:val="center"/>
        <w:rPr>
          <w:rFonts w:cs="Arial"/>
        </w:rPr>
      </w:pPr>
      <w:bookmarkStart w:id="0" w:name="_GoBack"/>
      <w:bookmarkEnd w:id="0"/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</w:rPr>
      </w:pPr>
      <w:r w:rsidRPr="00874218">
        <w:rPr>
          <w:rFonts w:cs="Arial"/>
        </w:rPr>
        <w:t>Curriculum Vitae</w:t>
      </w:r>
    </w:p>
    <w:p w:rsidR="00A11771" w:rsidRPr="00874218" w:rsidRDefault="00A11771">
      <w:pPr>
        <w:pStyle w:val="Heading1"/>
        <w:jc w:val="center"/>
        <w:rPr>
          <w:rFonts w:cs="Arial"/>
        </w:rPr>
      </w:pPr>
    </w:p>
    <w:p w:rsidR="00A11771" w:rsidRPr="00874218" w:rsidRDefault="00A11771">
      <w:pPr>
        <w:pStyle w:val="Heading1"/>
        <w:jc w:val="center"/>
        <w:rPr>
          <w:rFonts w:cs="Arial"/>
          <w:sz w:val="40"/>
        </w:rPr>
      </w:pPr>
      <w:r w:rsidRPr="00874218">
        <w:rPr>
          <w:rFonts w:cs="Arial"/>
          <w:sz w:val="40"/>
        </w:rPr>
        <w:t xml:space="preserve">C. L. </w:t>
      </w:r>
      <w:r w:rsidR="00C7398D" w:rsidRPr="00874218">
        <w:rPr>
          <w:rFonts w:cs="Arial"/>
          <w:sz w:val="40"/>
        </w:rPr>
        <w:t>MITCHELL</w:t>
      </w:r>
      <w:r w:rsidRPr="00874218">
        <w:rPr>
          <w:rFonts w:cs="Arial"/>
          <w:sz w:val="40"/>
        </w:rPr>
        <w:t xml:space="preserve">   </w:t>
      </w:r>
    </w:p>
    <w:p w:rsidR="00C6776A" w:rsidRPr="00874218" w:rsidRDefault="00C6776A">
      <w:pPr>
        <w:pStyle w:val="Heading1"/>
        <w:jc w:val="center"/>
        <w:rPr>
          <w:rFonts w:cs="Arial"/>
        </w:rPr>
      </w:pPr>
      <w:r w:rsidRPr="00874218">
        <w:rPr>
          <w:rFonts w:cs="Arial"/>
        </w:rPr>
        <w:t>BSc (Wits, 2000)</w:t>
      </w:r>
    </w:p>
    <w:p w:rsidR="00A11771" w:rsidRPr="00874218" w:rsidRDefault="00A11771">
      <w:pPr>
        <w:pStyle w:val="Heading1"/>
        <w:jc w:val="center"/>
        <w:rPr>
          <w:rFonts w:cs="Arial"/>
        </w:rPr>
      </w:pPr>
      <w:r w:rsidRPr="00874218">
        <w:rPr>
          <w:rFonts w:cs="Arial"/>
        </w:rPr>
        <w:t>BSc (Hons) (Wits, 2001)</w:t>
      </w:r>
    </w:p>
    <w:p w:rsidR="00E01134" w:rsidRDefault="00FB5683" w:rsidP="00FB5683">
      <w:pPr>
        <w:pStyle w:val="Heading1"/>
        <w:jc w:val="center"/>
        <w:rPr>
          <w:rFonts w:cs="Arial"/>
        </w:rPr>
      </w:pPr>
      <w:r>
        <w:rPr>
          <w:rFonts w:cs="Arial"/>
        </w:rPr>
        <w:t>M</w:t>
      </w:r>
      <w:r w:rsidRPr="00874218">
        <w:rPr>
          <w:rFonts w:cs="Arial"/>
        </w:rPr>
        <w:t>Sc (</w:t>
      </w:r>
      <w:r>
        <w:rPr>
          <w:rFonts w:cs="Arial"/>
        </w:rPr>
        <w:t>M</w:t>
      </w:r>
      <w:r w:rsidR="00EA681F">
        <w:rPr>
          <w:rFonts w:cs="Arial"/>
        </w:rPr>
        <w:t>ed</w:t>
      </w:r>
      <w:r w:rsidRPr="00874218">
        <w:rPr>
          <w:rFonts w:cs="Arial"/>
        </w:rPr>
        <w:t>) (Wits, 200</w:t>
      </w:r>
      <w:r>
        <w:rPr>
          <w:rFonts w:cs="Arial"/>
        </w:rPr>
        <w:t>9</w:t>
      </w:r>
      <w:r w:rsidR="00E01134">
        <w:rPr>
          <w:rFonts w:cs="Arial"/>
        </w:rPr>
        <w:t>)</w:t>
      </w:r>
    </w:p>
    <w:p w:rsidR="00FB5683" w:rsidRDefault="00E01134" w:rsidP="00FB5683">
      <w:pPr>
        <w:pStyle w:val="Heading1"/>
        <w:jc w:val="center"/>
        <w:rPr>
          <w:rFonts w:cs="Arial"/>
        </w:rPr>
      </w:pPr>
      <w:r>
        <w:rPr>
          <w:rFonts w:cs="Arial"/>
        </w:rPr>
        <w:t>Diploma of Photography (Photography Institute, 2010</w:t>
      </w:r>
      <w:r w:rsidR="00FB5683" w:rsidRPr="00874218">
        <w:rPr>
          <w:rFonts w:cs="Arial"/>
        </w:rPr>
        <w:t>)</w:t>
      </w:r>
    </w:p>
    <w:p w:rsidR="00E01134" w:rsidRPr="00E01134" w:rsidRDefault="00E01134" w:rsidP="00E01134"/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A11771">
      <w:pPr>
        <w:rPr>
          <w:rFonts w:ascii="Arial" w:hAnsi="Arial" w:cs="Arial"/>
        </w:rPr>
      </w:pPr>
    </w:p>
    <w:p w:rsidR="00A11771" w:rsidRPr="00874218" w:rsidRDefault="00C502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</w:t>
      </w:r>
      <w:r w:rsidR="00A65EAC">
        <w:rPr>
          <w:rFonts w:ascii="Arial" w:hAnsi="Arial" w:cs="Arial"/>
        </w:rPr>
        <w:t>ne</w:t>
      </w:r>
      <w:r w:rsidR="004444C1">
        <w:rPr>
          <w:rFonts w:ascii="Arial" w:hAnsi="Arial" w:cs="Arial"/>
        </w:rPr>
        <w:t xml:space="preserve"> 201</w:t>
      </w:r>
      <w:r w:rsidR="00A65EAC">
        <w:rPr>
          <w:rFonts w:ascii="Arial" w:hAnsi="Arial" w:cs="Arial"/>
        </w:rPr>
        <w:t>8</w:t>
      </w:r>
    </w:p>
    <w:p w:rsidR="00A11771" w:rsidRPr="00874218" w:rsidRDefault="00A11771">
      <w:pPr>
        <w:jc w:val="center"/>
        <w:rPr>
          <w:rFonts w:ascii="Arial" w:hAnsi="Arial" w:cs="Arial"/>
        </w:rPr>
      </w:pPr>
    </w:p>
    <w:p w:rsidR="00A11771" w:rsidRPr="00874218" w:rsidRDefault="00A11771">
      <w:pPr>
        <w:jc w:val="center"/>
        <w:rPr>
          <w:rFonts w:ascii="Arial" w:hAnsi="Arial" w:cs="Arial"/>
        </w:rPr>
      </w:pPr>
    </w:p>
    <w:p w:rsidR="00A11771" w:rsidRPr="00874218" w:rsidRDefault="00A11771">
      <w:pPr>
        <w:pStyle w:val="Heading1"/>
        <w:rPr>
          <w:rFonts w:cs="Arial"/>
        </w:rPr>
        <w:sectPr w:rsidR="00A11771" w:rsidRPr="00874218">
          <w:footerReference w:type="even" r:id="rId7"/>
          <w:pgSz w:w="11907" w:h="16840" w:code="9"/>
          <w:pgMar w:top="1134" w:right="1797" w:bottom="1134" w:left="1797" w:header="720" w:footer="720" w:gutter="0"/>
          <w:cols w:space="720"/>
        </w:sectPr>
      </w:pPr>
    </w:p>
    <w:p w:rsidR="00A11771" w:rsidRPr="00874218" w:rsidRDefault="00C7398D" w:rsidP="000E6511">
      <w:pPr>
        <w:pStyle w:val="Heading1"/>
        <w:jc w:val="center"/>
        <w:rPr>
          <w:rFonts w:cs="Arial"/>
          <w:u w:val="single"/>
        </w:rPr>
      </w:pPr>
      <w:r w:rsidRPr="00874218">
        <w:rPr>
          <w:rFonts w:cs="Arial"/>
          <w:u w:val="single"/>
        </w:rPr>
        <w:lastRenderedPageBreak/>
        <w:t>CURRICULUM VITAE OF CLAIRE LYNNE MITCHELL</w:t>
      </w:r>
    </w:p>
    <w:p w:rsidR="00874218" w:rsidRPr="004964F2" w:rsidRDefault="00874218" w:rsidP="004964F2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</w:p>
    <w:p w:rsidR="00A11771" w:rsidRPr="00874218" w:rsidRDefault="00A8226F">
      <w:pPr>
        <w:pStyle w:val="Heading1"/>
        <w:rPr>
          <w:rFonts w:cs="Arial"/>
        </w:rPr>
      </w:pPr>
      <w:r w:rsidRPr="00874218">
        <w:rPr>
          <w:rFonts w:cs="Arial"/>
        </w:rPr>
        <w:t>PERSONAL DETAILS</w:t>
      </w:r>
    </w:p>
    <w:tbl>
      <w:tblPr>
        <w:tblW w:w="889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126"/>
        <w:gridCol w:w="142"/>
        <w:gridCol w:w="3827"/>
      </w:tblGrid>
      <w:tr w:rsidR="00A11771" w:rsidRPr="00874218" w:rsidTr="00E01134">
        <w:tc>
          <w:tcPr>
            <w:tcW w:w="2802" w:type="dxa"/>
          </w:tcPr>
          <w:p w:rsidR="00A11771" w:rsidRPr="00874218" w:rsidRDefault="00CC052A" w:rsidP="007A454D">
            <w:pPr>
              <w:spacing w:before="120" w:after="120"/>
              <w:rPr>
                <w:rFonts w:ascii="Arial" w:hAnsi="Arial" w:cs="Arial"/>
                <w:b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Surname</w:t>
            </w:r>
            <w:r w:rsidR="00A11771" w:rsidRPr="0087421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gridSpan w:val="3"/>
          </w:tcPr>
          <w:p w:rsidR="00A11771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Mitchell</w:t>
            </w:r>
          </w:p>
        </w:tc>
      </w:tr>
      <w:tr w:rsidR="00CC052A" w:rsidRPr="00874218" w:rsidTr="00E01134">
        <w:tc>
          <w:tcPr>
            <w:tcW w:w="2802" w:type="dxa"/>
          </w:tcPr>
          <w:p w:rsidR="00CC052A" w:rsidRPr="00874218" w:rsidRDefault="00CC052A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First names</w:t>
            </w:r>
            <w:r w:rsidR="00E01134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gridSpan w:val="3"/>
          </w:tcPr>
          <w:p w:rsidR="00CC052A" w:rsidRPr="00874218" w:rsidRDefault="00CC052A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Claire Lynne</w:t>
            </w:r>
          </w:p>
        </w:tc>
      </w:tr>
      <w:tr w:rsidR="000956C1" w:rsidRPr="00874218" w:rsidTr="00E01134"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Date of birth / Age:</w:t>
            </w:r>
          </w:p>
        </w:tc>
        <w:tc>
          <w:tcPr>
            <w:tcW w:w="2268" w:type="dxa"/>
            <w:gridSpan w:val="2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18 January 1980</w:t>
            </w:r>
          </w:p>
        </w:tc>
        <w:tc>
          <w:tcPr>
            <w:tcW w:w="3827" w:type="dxa"/>
          </w:tcPr>
          <w:p w:rsidR="000956C1" w:rsidRPr="00874218" w:rsidRDefault="00FB5683" w:rsidP="00AA2D2A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A65EAC">
              <w:rPr>
                <w:rFonts w:ascii="Arial" w:hAnsi="Arial" w:cs="Arial"/>
                <w:sz w:val="24"/>
              </w:rPr>
              <w:t>8</w:t>
            </w:r>
            <w:r w:rsidR="000956C1" w:rsidRPr="00874218">
              <w:rPr>
                <w:rFonts w:ascii="Arial" w:hAnsi="Arial" w:cs="Arial"/>
                <w:sz w:val="24"/>
              </w:rPr>
              <w:t xml:space="preserve"> years</w:t>
            </w:r>
          </w:p>
        </w:tc>
      </w:tr>
      <w:tr w:rsidR="000956C1" w:rsidRPr="00874218" w:rsidTr="00E01134"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Identification number:</w:t>
            </w:r>
          </w:p>
        </w:tc>
        <w:tc>
          <w:tcPr>
            <w:tcW w:w="6095" w:type="dxa"/>
            <w:gridSpan w:val="3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800118 0017 089</w:t>
            </w:r>
          </w:p>
        </w:tc>
      </w:tr>
      <w:tr w:rsidR="000956C1" w:rsidRPr="00874218" w:rsidTr="00E01134"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Nationality:</w:t>
            </w:r>
          </w:p>
        </w:tc>
        <w:tc>
          <w:tcPr>
            <w:tcW w:w="6095" w:type="dxa"/>
            <w:gridSpan w:val="3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South African</w:t>
            </w:r>
          </w:p>
        </w:tc>
      </w:tr>
      <w:tr w:rsidR="000956C1" w:rsidRPr="00874218" w:rsidTr="00E01134"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Gender:</w:t>
            </w:r>
          </w:p>
        </w:tc>
        <w:tc>
          <w:tcPr>
            <w:tcW w:w="6095" w:type="dxa"/>
            <w:gridSpan w:val="3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Female</w:t>
            </w:r>
          </w:p>
        </w:tc>
      </w:tr>
      <w:tr w:rsidR="000956C1" w:rsidRPr="00874218" w:rsidTr="00E01134">
        <w:trPr>
          <w:cantSplit/>
        </w:trPr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Marital status:</w:t>
            </w:r>
          </w:p>
        </w:tc>
        <w:tc>
          <w:tcPr>
            <w:tcW w:w="6095" w:type="dxa"/>
            <w:gridSpan w:val="3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Married</w:t>
            </w:r>
          </w:p>
        </w:tc>
      </w:tr>
      <w:tr w:rsidR="000956C1" w:rsidRPr="00874218" w:rsidTr="00E01134">
        <w:trPr>
          <w:cantSplit/>
        </w:trPr>
        <w:tc>
          <w:tcPr>
            <w:tcW w:w="2802" w:type="dxa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Maiden surname</w:t>
            </w:r>
            <w:r w:rsidR="00874218" w:rsidRPr="0087421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gridSpan w:val="3"/>
          </w:tcPr>
          <w:p w:rsidR="000956C1" w:rsidRPr="00874218" w:rsidRDefault="000956C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Hetem</w:t>
            </w:r>
          </w:p>
        </w:tc>
      </w:tr>
      <w:tr w:rsidR="00A11771" w:rsidRPr="00874218" w:rsidTr="00E01134">
        <w:tc>
          <w:tcPr>
            <w:tcW w:w="2802" w:type="dxa"/>
          </w:tcPr>
          <w:p w:rsidR="00A11771" w:rsidRPr="00874218" w:rsidRDefault="00C7398D" w:rsidP="007A454D">
            <w:pPr>
              <w:spacing w:before="120" w:after="120"/>
              <w:rPr>
                <w:rFonts w:ascii="Arial" w:hAnsi="Arial" w:cs="Arial"/>
                <w:b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Residential a</w:t>
            </w:r>
            <w:r w:rsidR="00A11771" w:rsidRPr="00874218">
              <w:rPr>
                <w:rFonts w:ascii="Arial" w:hAnsi="Arial" w:cs="Arial"/>
                <w:sz w:val="24"/>
              </w:rPr>
              <w:t>ddress:</w:t>
            </w:r>
          </w:p>
        </w:tc>
        <w:tc>
          <w:tcPr>
            <w:tcW w:w="6095" w:type="dxa"/>
            <w:gridSpan w:val="3"/>
          </w:tcPr>
          <w:p w:rsidR="00A11771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 xml:space="preserve">2 </w:t>
            </w:r>
            <w:smartTag w:uri="urn:schemas-microsoft-com:office:smarttags" w:element="State">
              <w:smartTag w:uri="urn:schemas-microsoft-com:office:smarttags" w:element="place">
                <w:r w:rsidRPr="00874218">
                  <w:rPr>
                    <w:rFonts w:ascii="Arial" w:hAnsi="Arial" w:cs="Arial"/>
                    <w:sz w:val="24"/>
                  </w:rPr>
                  <w:t>Oreg</w:t>
                </w:r>
                <w:r w:rsidR="00C6776A" w:rsidRPr="00874218">
                  <w:rPr>
                    <w:rFonts w:ascii="Arial" w:hAnsi="Arial" w:cs="Arial"/>
                    <w:sz w:val="24"/>
                  </w:rPr>
                  <w:t>o</w:t>
                </w:r>
                <w:r w:rsidRPr="00874218">
                  <w:rPr>
                    <w:rFonts w:ascii="Arial" w:hAnsi="Arial" w:cs="Arial"/>
                    <w:sz w:val="24"/>
                  </w:rPr>
                  <w:t>n</w:t>
                </w:r>
              </w:smartTag>
            </w:smartTag>
          </w:p>
          <w:p w:rsidR="00C7398D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Honeydew Ridge Residential Estate</w:t>
            </w:r>
          </w:p>
          <w:p w:rsidR="00FB5683" w:rsidRPr="00874218" w:rsidRDefault="00FB5683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  <w:sz w:val="24"/>
                  </w:rPr>
                  <w:t>Emily Hobhouse Road</w:t>
                </w:r>
              </w:smartTag>
            </w:smartTag>
          </w:p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Wilgeheuwel</w:t>
            </w:r>
            <w:r w:rsidR="00C6776A" w:rsidRPr="00874218">
              <w:rPr>
                <w:rFonts w:ascii="Arial" w:hAnsi="Arial" w:cs="Arial"/>
                <w:sz w:val="24"/>
              </w:rPr>
              <w:t>, ext 17</w:t>
            </w:r>
          </w:p>
          <w:p w:rsidR="00C7398D" w:rsidRDefault="00C6776A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Roodepoort</w:t>
            </w:r>
          </w:p>
          <w:p w:rsidR="00FB5683" w:rsidRPr="00874218" w:rsidRDefault="00FB5683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1735</w:t>
            </w:r>
          </w:p>
        </w:tc>
      </w:tr>
      <w:tr w:rsidR="00C7398D" w:rsidRPr="00874218" w:rsidTr="00E01134">
        <w:tc>
          <w:tcPr>
            <w:tcW w:w="2802" w:type="dxa"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Postal address:</w:t>
            </w:r>
          </w:p>
        </w:tc>
        <w:tc>
          <w:tcPr>
            <w:tcW w:w="6095" w:type="dxa"/>
            <w:gridSpan w:val="3"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smartTag w:uri="urn:schemas-microsoft-com:office:smarttags" w:element="address">
              <w:smartTag w:uri="urn:schemas-microsoft-com:office:smarttags" w:element="Street">
                <w:r w:rsidRPr="00874218">
                  <w:rPr>
                    <w:rFonts w:ascii="Arial" w:hAnsi="Arial" w:cs="Arial"/>
                    <w:sz w:val="24"/>
                  </w:rPr>
                  <w:t>PO Box</w:t>
                </w:r>
              </w:smartTag>
              <w:r w:rsidRPr="00874218">
                <w:rPr>
                  <w:rFonts w:ascii="Arial" w:hAnsi="Arial" w:cs="Arial"/>
                  <w:sz w:val="24"/>
                </w:rPr>
                <w:t xml:space="preserve"> 5132</w:t>
              </w:r>
            </w:smartTag>
          </w:p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874218">
                  <w:rPr>
                    <w:rFonts w:ascii="Arial" w:hAnsi="Arial" w:cs="Arial"/>
                    <w:sz w:val="24"/>
                  </w:rPr>
                  <w:t>Weltevreden</w:t>
                </w:r>
              </w:smartTag>
              <w:r w:rsidRPr="00874218">
                <w:rPr>
                  <w:rFonts w:ascii="Arial" w:hAnsi="Arial" w:cs="Arial"/>
                  <w:sz w:val="24"/>
                </w:rPr>
                <w:t xml:space="preserve"> </w:t>
              </w:r>
              <w:smartTag w:uri="urn:schemas-microsoft-com:office:smarttags" w:element="PlaceType">
                <w:r w:rsidRPr="00874218">
                  <w:rPr>
                    <w:rFonts w:ascii="Arial" w:hAnsi="Arial" w:cs="Arial"/>
                    <w:sz w:val="24"/>
                  </w:rPr>
                  <w:t>Park</w:t>
                </w:r>
              </w:smartTag>
            </w:smartTag>
          </w:p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1715</w:t>
            </w:r>
          </w:p>
        </w:tc>
      </w:tr>
      <w:tr w:rsidR="00C7398D" w:rsidRPr="00874218" w:rsidTr="00E01134">
        <w:tc>
          <w:tcPr>
            <w:tcW w:w="2802" w:type="dxa"/>
            <w:vMerge w:val="restart"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 xml:space="preserve">Telephone </w:t>
            </w:r>
            <w:r w:rsidR="00CC052A" w:rsidRPr="00874218">
              <w:rPr>
                <w:rFonts w:ascii="Arial" w:hAnsi="Arial" w:cs="Arial"/>
                <w:sz w:val="24"/>
              </w:rPr>
              <w:t>n</w:t>
            </w:r>
            <w:r w:rsidRPr="00874218">
              <w:rPr>
                <w:rFonts w:ascii="Arial" w:hAnsi="Arial" w:cs="Arial"/>
                <w:sz w:val="24"/>
              </w:rPr>
              <w:t>umbers</w:t>
            </w:r>
            <w:r w:rsidR="00E01134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126" w:type="dxa"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Cellular phone</w:t>
            </w:r>
            <w:r w:rsidR="00E01134">
              <w:rPr>
                <w:rFonts w:ascii="Arial" w:hAnsi="Arial" w:cs="Arial"/>
                <w:sz w:val="24"/>
              </w:rPr>
              <w:t>:</w:t>
            </w:r>
            <w:r w:rsidRPr="00874218"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3969" w:type="dxa"/>
            <w:gridSpan w:val="2"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082 816 6336</w:t>
            </w:r>
          </w:p>
        </w:tc>
      </w:tr>
      <w:tr w:rsidR="00C7398D" w:rsidRPr="00874218" w:rsidTr="00E01134">
        <w:tc>
          <w:tcPr>
            <w:tcW w:w="2802" w:type="dxa"/>
            <w:vMerge/>
          </w:tcPr>
          <w:p w:rsidR="00C7398D" w:rsidRPr="00874218" w:rsidRDefault="00C7398D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C7398D" w:rsidRPr="00874218" w:rsidRDefault="00FB5683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Home</w:t>
            </w:r>
            <w:r w:rsidR="00E01134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3969" w:type="dxa"/>
            <w:gridSpan w:val="2"/>
          </w:tcPr>
          <w:p w:rsidR="00C7398D" w:rsidRPr="00874218" w:rsidRDefault="00FB5683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011 475 0280</w:t>
            </w:r>
          </w:p>
        </w:tc>
      </w:tr>
      <w:tr w:rsidR="00A11771" w:rsidRPr="00874218" w:rsidTr="00E01134">
        <w:trPr>
          <w:cantSplit/>
        </w:trPr>
        <w:tc>
          <w:tcPr>
            <w:tcW w:w="2802" w:type="dxa"/>
          </w:tcPr>
          <w:p w:rsidR="00A11771" w:rsidRPr="00874218" w:rsidRDefault="00A1177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e-mail:</w:t>
            </w:r>
          </w:p>
        </w:tc>
        <w:tc>
          <w:tcPr>
            <w:tcW w:w="6095" w:type="dxa"/>
            <w:gridSpan w:val="3"/>
          </w:tcPr>
          <w:p w:rsidR="00A11771" w:rsidRPr="00874218" w:rsidRDefault="00A11771" w:rsidP="007A454D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874218">
              <w:rPr>
                <w:rFonts w:ascii="Arial" w:hAnsi="Arial" w:cs="Arial"/>
                <w:sz w:val="24"/>
              </w:rPr>
              <w:t>claire</w:t>
            </w:r>
            <w:r w:rsidR="00CC052A" w:rsidRPr="00874218">
              <w:rPr>
                <w:rFonts w:ascii="Arial" w:hAnsi="Arial" w:cs="Arial"/>
                <w:sz w:val="24"/>
              </w:rPr>
              <w:t>lynnemitchell</w:t>
            </w:r>
            <w:r w:rsidRPr="00874218">
              <w:rPr>
                <w:rFonts w:ascii="Arial" w:hAnsi="Arial" w:cs="Arial"/>
                <w:sz w:val="24"/>
              </w:rPr>
              <w:t>@</w:t>
            </w:r>
            <w:r w:rsidR="00CC052A" w:rsidRPr="00874218">
              <w:rPr>
                <w:rFonts w:ascii="Arial" w:hAnsi="Arial" w:cs="Arial"/>
                <w:sz w:val="24"/>
              </w:rPr>
              <w:t>gmail.com</w:t>
            </w:r>
          </w:p>
        </w:tc>
      </w:tr>
    </w:tbl>
    <w:p w:rsidR="00874218" w:rsidRPr="004964F2" w:rsidRDefault="00874218" w:rsidP="007A454D">
      <w:pPr>
        <w:pStyle w:val="Header"/>
        <w:tabs>
          <w:tab w:val="clear" w:pos="4320"/>
          <w:tab w:val="clear" w:pos="8640"/>
        </w:tabs>
        <w:spacing w:before="240"/>
        <w:jc w:val="both"/>
        <w:rPr>
          <w:rFonts w:ascii="Arial" w:hAnsi="Arial" w:cs="Arial"/>
          <w:sz w:val="24"/>
        </w:rPr>
      </w:pPr>
    </w:p>
    <w:p w:rsidR="00A11771" w:rsidRPr="00874218" w:rsidRDefault="004F56CF">
      <w:pPr>
        <w:pStyle w:val="Heading1"/>
        <w:rPr>
          <w:rFonts w:cs="Arial"/>
        </w:rPr>
      </w:pPr>
      <w:r>
        <w:rPr>
          <w:rFonts w:cs="Arial"/>
        </w:rPr>
        <w:br w:type="page"/>
      </w:r>
      <w:r w:rsidR="00A8226F" w:rsidRPr="00874218">
        <w:rPr>
          <w:rFonts w:cs="Arial"/>
        </w:rPr>
        <w:lastRenderedPageBreak/>
        <w:t>FORMAL EDUCATION / QUALIFICATIONS</w:t>
      </w:r>
    </w:p>
    <w:p w:rsidR="00CC052A" w:rsidRPr="00874218" w:rsidRDefault="00CC052A" w:rsidP="00CC052A">
      <w:pPr>
        <w:rPr>
          <w:rFonts w:ascii="Arial" w:hAnsi="Arial" w:cs="Arial"/>
          <w:b/>
          <w:kern w:val="28"/>
          <w:sz w:val="24"/>
          <w:szCs w:val="24"/>
        </w:rPr>
      </w:pPr>
      <w:r w:rsidRPr="00874218">
        <w:rPr>
          <w:rFonts w:ascii="Arial" w:hAnsi="Arial" w:cs="Arial"/>
          <w:b/>
          <w:kern w:val="28"/>
          <w:sz w:val="24"/>
          <w:szCs w:val="24"/>
        </w:rPr>
        <w:t>Tertiary Education</w:t>
      </w:r>
    </w:p>
    <w:p w:rsidR="00CC052A" w:rsidRPr="00874218" w:rsidRDefault="00CC052A" w:rsidP="009150E9">
      <w:pPr>
        <w:ind w:left="720"/>
        <w:rPr>
          <w:rFonts w:ascii="Arial" w:hAnsi="Arial" w:cs="Arial"/>
          <w:kern w:val="28"/>
        </w:rPr>
      </w:pPr>
    </w:p>
    <w:p w:rsidR="00CC052A" w:rsidRPr="00874218" w:rsidRDefault="00E01134" w:rsidP="009150E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Diploma of Photography</w:t>
      </w:r>
    </w:p>
    <w:p w:rsidR="00CC052A" w:rsidRPr="00874218" w:rsidRDefault="00F97AC9" w:rsidP="009150E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</w:t>
      </w:r>
      <w:r w:rsidR="00E01134">
        <w:rPr>
          <w:rFonts w:ascii="Arial" w:hAnsi="Arial" w:cs="Arial"/>
          <w:sz w:val="24"/>
        </w:rPr>
        <w:t>hotography Institute</w:t>
      </w:r>
    </w:p>
    <w:p w:rsidR="00CC052A" w:rsidRDefault="00E01134" w:rsidP="009150E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2010</w:t>
      </w:r>
      <w:r w:rsidR="00FB5683">
        <w:rPr>
          <w:rFonts w:ascii="Arial" w:hAnsi="Arial" w:cs="Arial"/>
          <w:sz w:val="24"/>
        </w:rPr>
        <w:t xml:space="preserve"> </w:t>
      </w:r>
      <w:r w:rsidR="00CC052A" w:rsidRPr="00874218">
        <w:rPr>
          <w:rFonts w:ascii="Arial" w:hAnsi="Arial" w:cs="Arial"/>
          <w:sz w:val="24"/>
        </w:rPr>
        <w:t>(Part time study)</w:t>
      </w:r>
    </w:p>
    <w:p w:rsidR="00E01134" w:rsidRPr="00874218" w:rsidRDefault="00E01134" w:rsidP="009150E9">
      <w:pPr>
        <w:ind w:left="720"/>
        <w:rPr>
          <w:rFonts w:ascii="Arial" w:hAnsi="Arial" w:cs="Arial"/>
          <w:sz w:val="24"/>
        </w:rPr>
      </w:pPr>
    </w:p>
    <w:p w:rsidR="00E01134" w:rsidRPr="00874218" w:rsidRDefault="00E01134" w:rsidP="00E01134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b/>
          <w:sz w:val="24"/>
        </w:rPr>
        <w:t>MSc(Med) Human Genetics</w:t>
      </w:r>
    </w:p>
    <w:p w:rsidR="00E01134" w:rsidRPr="00874218" w:rsidRDefault="00E01134" w:rsidP="00E01134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University of the </w:t>
      </w:r>
      <w:smartTag w:uri="urn:schemas-microsoft-com:office:smarttags" w:element="place">
        <w:r w:rsidRPr="00874218">
          <w:rPr>
            <w:rFonts w:ascii="Arial" w:hAnsi="Arial" w:cs="Arial"/>
            <w:sz w:val="24"/>
          </w:rPr>
          <w:t>Witwatersrand</w:t>
        </w:r>
      </w:smartTag>
    </w:p>
    <w:p w:rsidR="00E01134" w:rsidRPr="00874218" w:rsidRDefault="00E01134" w:rsidP="00E01134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2004-</w:t>
      </w:r>
      <w:r>
        <w:rPr>
          <w:rFonts w:ascii="Arial" w:hAnsi="Arial" w:cs="Arial"/>
          <w:sz w:val="24"/>
        </w:rPr>
        <w:t xml:space="preserve">2009 </w:t>
      </w:r>
      <w:r w:rsidRPr="00874218">
        <w:rPr>
          <w:rFonts w:ascii="Arial" w:hAnsi="Arial" w:cs="Arial"/>
          <w:sz w:val="24"/>
        </w:rPr>
        <w:t>(Part time study)</w:t>
      </w:r>
    </w:p>
    <w:p w:rsidR="00FB5683" w:rsidRPr="00874218" w:rsidRDefault="00A11771" w:rsidP="00FB5683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Project title: </w:t>
      </w:r>
      <w:r w:rsidR="00FB5683">
        <w:rPr>
          <w:rFonts w:ascii="Arial" w:hAnsi="Arial" w:cs="Arial"/>
          <w:sz w:val="24"/>
        </w:rPr>
        <w:t>I</w:t>
      </w:r>
      <w:r w:rsidR="00FB5683" w:rsidRPr="00FB5683">
        <w:rPr>
          <w:rFonts w:ascii="Arial" w:hAnsi="Arial" w:cs="Arial"/>
          <w:sz w:val="24"/>
        </w:rPr>
        <w:t>mproved mutation detection for</w:t>
      </w:r>
      <w:r w:rsidR="00FB5683">
        <w:rPr>
          <w:rFonts w:ascii="Arial" w:hAnsi="Arial" w:cs="Arial"/>
          <w:sz w:val="24"/>
        </w:rPr>
        <w:t xml:space="preserve"> H</w:t>
      </w:r>
      <w:r w:rsidR="00FB5683" w:rsidRPr="00FB5683">
        <w:rPr>
          <w:rFonts w:ascii="Arial" w:hAnsi="Arial" w:cs="Arial"/>
          <w:sz w:val="24"/>
        </w:rPr>
        <w:t xml:space="preserve">aemophilia </w:t>
      </w:r>
      <w:r w:rsidR="00FB5683">
        <w:rPr>
          <w:rFonts w:ascii="Arial" w:hAnsi="Arial" w:cs="Arial"/>
          <w:sz w:val="24"/>
        </w:rPr>
        <w:t xml:space="preserve">A in </w:t>
      </w:r>
      <w:smartTag w:uri="urn:schemas-microsoft-com:office:smarttags" w:element="country-region">
        <w:smartTag w:uri="urn:schemas-microsoft-com:office:smarttags" w:element="place">
          <w:r w:rsidR="00FB5683">
            <w:rPr>
              <w:rFonts w:ascii="Arial" w:hAnsi="Arial" w:cs="Arial"/>
              <w:sz w:val="24"/>
            </w:rPr>
            <w:t>South A</w:t>
          </w:r>
          <w:r w:rsidR="00FB5683" w:rsidRPr="00FB5683">
            <w:rPr>
              <w:rFonts w:ascii="Arial" w:hAnsi="Arial" w:cs="Arial"/>
              <w:sz w:val="24"/>
            </w:rPr>
            <w:t>frica</w:t>
          </w:r>
        </w:smartTag>
      </w:smartTag>
    </w:p>
    <w:p w:rsidR="00CC052A" w:rsidRPr="00874218" w:rsidRDefault="00CC052A" w:rsidP="009150E9">
      <w:pPr>
        <w:ind w:left="720"/>
        <w:rPr>
          <w:rFonts w:ascii="Arial" w:hAnsi="Arial" w:cs="Arial"/>
          <w:kern w:val="28"/>
        </w:rPr>
      </w:pPr>
    </w:p>
    <w:p w:rsidR="00A11771" w:rsidRPr="00874218" w:rsidRDefault="00CC052A" w:rsidP="009150E9">
      <w:pPr>
        <w:ind w:left="720"/>
        <w:rPr>
          <w:rFonts w:ascii="Arial" w:hAnsi="Arial" w:cs="Arial"/>
          <w:b/>
          <w:sz w:val="24"/>
        </w:rPr>
      </w:pPr>
      <w:r w:rsidRPr="00874218">
        <w:rPr>
          <w:rFonts w:ascii="Arial" w:hAnsi="Arial" w:cs="Arial"/>
          <w:b/>
          <w:sz w:val="24"/>
        </w:rPr>
        <w:t>BSc(Hons) Human Genetics</w:t>
      </w:r>
    </w:p>
    <w:p w:rsidR="00CC052A" w:rsidRPr="00874218" w:rsidRDefault="00CC052A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University of the </w:t>
      </w:r>
      <w:smartTag w:uri="urn:schemas-microsoft-com:office:smarttags" w:element="place">
        <w:r w:rsidRPr="00874218">
          <w:rPr>
            <w:rFonts w:ascii="Arial" w:hAnsi="Arial" w:cs="Arial"/>
            <w:sz w:val="24"/>
          </w:rPr>
          <w:t>Witwatersrand</w:t>
        </w:r>
      </w:smartTag>
    </w:p>
    <w:p w:rsidR="00CC052A" w:rsidRPr="00874218" w:rsidRDefault="00CC052A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2001 (Full time study)</w:t>
      </w:r>
    </w:p>
    <w:p w:rsidR="00CC052A" w:rsidRPr="00874218" w:rsidRDefault="00CC052A" w:rsidP="009150E9">
      <w:pPr>
        <w:pStyle w:val="BodyText"/>
        <w:ind w:left="720"/>
      </w:pPr>
      <w:r w:rsidRPr="00874218">
        <w:t>Project title: Investigation of the Trinucleotide Repeats of the Huntington Disease Gene in the South African population</w:t>
      </w:r>
    </w:p>
    <w:p w:rsidR="00CC052A" w:rsidRPr="00874218" w:rsidRDefault="00CC052A" w:rsidP="009150E9">
      <w:pPr>
        <w:ind w:left="720"/>
        <w:rPr>
          <w:rFonts w:ascii="Arial" w:hAnsi="Arial" w:cs="Arial"/>
          <w:kern w:val="28"/>
        </w:rPr>
      </w:pPr>
    </w:p>
    <w:p w:rsidR="00CC052A" w:rsidRPr="00874218" w:rsidRDefault="009150E9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b/>
          <w:sz w:val="24"/>
        </w:rPr>
        <w:t>BSc</w:t>
      </w:r>
    </w:p>
    <w:p w:rsidR="009150E9" w:rsidRPr="00874218" w:rsidRDefault="009150E9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University of the </w:t>
      </w:r>
      <w:smartTag w:uri="urn:schemas-microsoft-com:office:smarttags" w:element="place">
        <w:r w:rsidRPr="00874218">
          <w:rPr>
            <w:rFonts w:ascii="Arial" w:hAnsi="Arial" w:cs="Arial"/>
            <w:sz w:val="24"/>
          </w:rPr>
          <w:t>Witwatersrand</w:t>
        </w:r>
      </w:smartTag>
    </w:p>
    <w:p w:rsidR="009150E9" w:rsidRPr="00874218" w:rsidRDefault="009150E9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1998-2000 (Full time study)</w:t>
      </w:r>
    </w:p>
    <w:p w:rsidR="009150E9" w:rsidRPr="00874218" w:rsidRDefault="009150E9" w:rsidP="009150E9">
      <w:pPr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Majors: Genetics and Advanced Biology</w:t>
      </w:r>
    </w:p>
    <w:p w:rsidR="00874218" w:rsidRPr="00874218" w:rsidRDefault="00874218" w:rsidP="00874218">
      <w:pPr>
        <w:ind w:left="720"/>
        <w:rPr>
          <w:rFonts w:ascii="Arial" w:hAnsi="Arial" w:cs="Arial"/>
          <w:kern w:val="28"/>
        </w:rPr>
      </w:pPr>
    </w:p>
    <w:p w:rsidR="00CC052A" w:rsidRPr="00874218" w:rsidRDefault="00CC052A" w:rsidP="00CC052A">
      <w:pPr>
        <w:rPr>
          <w:rFonts w:ascii="Arial" w:hAnsi="Arial" w:cs="Arial"/>
          <w:b/>
          <w:kern w:val="28"/>
          <w:sz w:val="24"/>
          <w:szCs w:val="24"/>
        </w:rPr>
      </w:pPr>
      <w:r w:rsidRPr="00874218">
        <w:rPr>
          <w:rFonts w:ascii="Arial" w:hAnsi="Arial" w:cs="Arial"/>
          <w:b/>
          <w:kern w:val="28"/>
          <w:sz w:val="24"/>
          <w:szCs w:val="24"/>
        </w:rPr>
        <w:t>High School</w:t>
      </w:r>
    </w:p>
    <w:p w:rsidR="00A11771" w:rsidRPr="00874218" w:rsidRDefault="009150E9" w:rsidP="009150E9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Allen Glen High School (Allens Nek</w:t>
      </w:r>
      <w:r w:rsidR="00A65EAC">
        <w:rPr>
          <w:rFonts w:ascii="Arial" w:hAnsi="Arial" w:cs="Arial"/>
          <w:sz w:val="24"/>
        </w:rPr>
        <w:t>, Roodepoort</w:t>
      </w:r>
      <w:r w:rsidRPr="00874218">
        <w:rPr>
          <w:rFonts w:ascii="Arial" w:hAnsi="Arial" w:cs="Arial"/>
          <w:sz w:val="24"/>
        </w:rPr>
        <w:t>)</w:t>
      </w:r>
    </w:p>
    <w:p w:rsidR="009150E9" w:rsidRPr="00874218" w:rsidRDefault="009150E9" w:rsidP="009150E9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1993-1997</w:t>
      </w:r>
    </w:p>
    <w:p w:rsidR="009150E9" w:rsidRDefault="009150E9" w:rsidP="009150E9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Matriculated with 7 subjects</w:t>
      </w:r>
    </w:p>
    <w:p w:rsidR="00E01134" w:rsidRDefault="00E01134" w:rsidP="009150E9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sz w:val="24"/>
        </w:rPr>
      </w:pPr>
    </w:p>
    <w:p w:rsidR="00A11771" w:rsidRPr="00874218" w:rsidRDefault="00A8226F" w:rsidP="009150E9">
      <w:pPr>
        <w:pStyle w:val="Heading1"/>
        <w:rPr>
          <w:rFonts w:cs="Arial"/>
        </w:rPr>
      </w:pPr>
      <w:r w:rsidRPr="00874218">
        <w:rPr>
          <w:rFonts w:cs="Arial"/>
        </w:rPr>
        <w:t>PROFESSIONAL MEMBERSHIPS</w:t>
      </w:r>
    </w:p>
    <w:p w:rsidR="00A11771" w:rsidRPr="00874218" w:rsidRDefault="00A1177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Health Professional Council of South African (HPCSA)</w:t>
      </w:r>
    </w:p>
    <w:p w:rsidR="00A11771" w:rsidRPr="00874218" w:rsidRDefault="00A11771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Medical Scientist registration number: MW 0009199</w:t>
      </w:r>
    </w:p>
    <w:p w:rsidR="00A11771" w:rsidRPr="00874218" w:rsidRDefault="00A1177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ab/>
        <w:t>2002-</w:t>
      </w:r>
      <w:r w:rsidR="00C30A7F">
        <w:rPr>
          <w:rFonts w:ascii="Arial" w:hAnsi="Arial" w:cs="Arial"/>
          <w:sz w:val="24"/>
        </w:rPr>
        <w:t>current</w:t>
      </w:r>
    </w:p>
    <w:p w:rsidR="00A11771" w:rsidRPr="00874218" w:rsidRDefault="00A1177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South African Society of Human Genetics (SASHG)</w:t>
      </w:r>
    </w:p>
    <w:p w:rsidR="00A11771" w:rsidRPr="00874218" w:rsidRDefault="00A1177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ab/>
        <w:t>2001-</w:t>
      </w:r>
      <w:r w:rsidR="00E01134">
        <w:rPr>
          <w:rFonts w:ascii="Arial" w:hAnsi="Arial" w:cs="Arial"/>
          <w:sz w:val="24"/>
        </w:rPr>
        <w:t>2011</w:t>
      </w:r>
    </w:p>
    <w:p w:rsidR="009150E9" w:rsidRPr="00874218" w:rsidRDefault="009150E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</w:p>
    <w:p w:rsidR="00A11771" w:rsidRPr="00874218" w:rsidRDefault="00A8226F" w:rsidP="009150E9">
      <w:pPr>
        <w:pStyle w:val="Heading1"/>
        <w:rPr>
          <w:rFonts w:cs="Arial"/>
        </w:rPr>
      </w:pPr>
      <w:r w:rsidRPr="00874218">
        <w:rPr>
          <w:rFonts w:cs="Arial"/>
        </w:rPr>
        <w:t>CAREER HISTORY</w:t>
      </w:r>
    </w:p>
    <w:p w:rsidR="00A65EAC" w:rsidRPr="00874218" w:rsidRDefault="00A65EAC" w:rsidP="00A65E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King’s School West Rand</w:t>
      </w:r>
    </w:p>
    <w:p w:rsidR="00A65EAC" w:rsidRPr="00874218" w:rsidRDefault="00A65EAC" w:rsidP="00A65EAC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Period of employment: </w:t>
      </w:r>
      <w:r>
        <w:rPr>
          <w:rFonts w:ascii="Arial" w:hAnsi="Arial" w:cs="Arial"/>
          <w:sz w:val="24"/>
        </w:rPr>
        <w:t>January 2018 to present</w:t>
      </w:r>
    </w:p>
    <w:p w:rsidR="00A65EAC" w:rsidRDefault="00A65EAC" w:rsidP="00A65EAC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Position held: </w:t>
      </w:r>
      <w:r w:rsidR="003858C1">
        <w:rPr>
          <w:rFonts w:ascii="Arial" w:hAnsi="Arial" w:cs="Arial"/>
          <w:sz w:val="24"/>
        </w:rPr>
        <w:t>Teacher</w:t>
      </w:r>
    </w:p>
    <w:p w:rsidR="00A65EAC" w:rsidRPr="00A65EAC" w:rsidRDefault="00A65EAC" w:rsidP="00A65E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Functions performed:</w:t>
      </w:r>
    </w:p>
    <w:p w:rsidR="00A65EAC" w:rsidRDefault="003858C1" w:rsidP="00A65EA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Educator in Grade 7 Mathematics and Grade 7 Natural Science</w:t>
      </w:r>
    </w:p>
    <w:p w:rsidR="003858C1" w:rsidRDefault="003858C1" w:rsidP="003858C1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Teaching of classes</w:t>
      </w:r>
    </w:p>
    <w:p w:rsidR="003858C1" w:rsidRDefault="003858C1" w:rsidP="003858C1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Setting class assessments, test and exams</w:t>
      </w:r>
    </w:p>
    <w:p w:rsidR="003858C1" w:rsidRDefault="003858C1" w:rsidP="003858C1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Marking of all assessments and exams</w:t>
      </w:r>
    </w:p>
    <w:p w:rsidR="003858C1" w:rsidRDefault="003858C1" w:rsidP="003858C1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Additional lessons</w:t>
      </w:r>
    </w:p>
    <w:p w:rsidR="003858C1" w:rsidRPr="003858C1" w:rsidRDefault="003858C1" w:rsidP="003858C1">
      <w:pPr>
        <w:jc w:val="both"/>
        <w:rPr>
          <w:rFonts w:ascii="Arial" w:hAnsi="Arial" w:cs="Arial"/>
          <w:sz w:val="24"/>
        </w:rPr>
      </w:pPr>
    </w:p>
    <w:p w:rsidR="00C30A7F" w:rsidRPr="00874218" w:rsidRDefault="00C30A7F" w:rsidP="00C30A7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Somatic Cell Genetics, Department of Haematology, National Health Laboratory Service </w:t>
      </w:r>
    </w:p>
    <w:p w:rsidR="00C30A7F" w:rsidRPr="00874218" w:rsidRDefault="00C30A7F" w:rsidP="00C30A7F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lastRenderedPageBreak/>
        <w:t xml:space="preserve">Period of employment: </w:t>
      </w:r>
      <w:r>
        <w:rPr>
          <w:rFonts w:ascii="Arial" w:hAnsi="Arial" w:cs="Arial"/>
          <w:sz w:val="24"/>
        </w:rPr>
        <w:t xml:space="preserve">June 2015 to </w:t>
      </w:r>
      <w:r w:rsidR="003858C1">
        <w:rPr>
          <w:rFonts w:ascii="Arial" w:hAnsi="Arial" w:cs="Arial"/>
          <w:sz w:val="24"/>
        </w:rPr>
        <w:t>December 2017</w:t>
      </w:r>
    </w:p>
    <w:p w:rsidR="00C30A7F" w:rsidRDefault="00C30A7F" w:rsidP="00C30A7F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Position held: </w:t>
      </w:r>
      <w:r>
        <w:rPr>
          <w:rFonts w:ascii="Arial" w:hAnsi="Arial" w:cs="Arial"/>
          <w:sz w:val="24"/>
        </w:rPr>
        <w:t>Medical Scientist</w:t>
      </w:r>
    </w:p>
    <w:p w:rsidR="00A65EAC" w:rsidRPr="00A65EAC" w:rsidRDefault="00C30A7F" w:rsidP="00A65E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Functions performed:</w:t>
      </w:r>
    </w:p>
    <w:p w:rsidR="00C30A7F" w:rsidRDefault="00A65EAC" w:rsidP="00C30A7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C30A7F">
        <w:rPr>
          <w:rFonts w:ascii="Arial" w:hAnsi="Arial" w:cs="Arial"/>
          <w:sz w:val="24"/>
        </w:rPr>
        <w:t>iagnostic</w:t>
      </w:r>
      <w:r>
        <w:rPr>
          <w:rFonts w:ascii="Arial" w:hAnsi="Arial" w:cs="Arial"/>
          <w:sz w:val="24"/>
        </w:rPr>
        <w:t xml:space="preserve"> molecular</w:t>
      </w:r>
      <w:r w:rsidR="00C30A7F">
        <w:rPr>
          <w:rFonts w:ascii="Arial" w:hAnsi="Arial" w:cs="Arial"/>
          <w:sz w:val="24"/>
        </w:rPr>
        <w:t xml:space="preserve"> testing and monitoring of response to treatment in patients with Chronic Myeloid Leukaemia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RNA extractions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Quantitative reverse transcriptase PCR (RQ-PCR)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Qualitative reverse trans</w:t>
      </w:r>
      <w:r w:rsidR="00C50240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riptase PCR (RT-PCR)</w:t>
      </w:r>
    </w:p>
    <w:p w:rsidR="00C50240" w:rsidRDefault="00C50240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Mutation detection for resistance to treatment in CML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Interpretation of results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Writing patient reports</w:t>
      </w:r>
    </w:p>
    <w:p w:rsidR="00C30A7F" w:rsidRDefault="00C30A7F" w:rsidP="00C30A7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Liasing with doctors and laboratories</w:t>
      </w:r>
    </w:p>
    <w:p w:rsidR="00A65EAC" w:rsidRDefault="00A65EAC" w:rsidP="00C30A7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Fluorescent </w:t>
      </w:r>
      <w:r>
        <w:rPr>
          <w:rFonts w:ascii="Arial" w:hAnsi="Arial" w:cs="Arial"/>
          <w:i/>
          <w:sz w:val="24"/>
        </w:rPr>
        <w:t>in situ</w:t>
      </w:r>
      <w:r>
        <w:rPr>
          <w:rFonts w:ascii="Arial" w:hAnsi="Arial" w:cs="Arial"/>
          <w:sz w:val="24"/>
        </w:rPr>
        <w:t xml:space="preserve"> hybridisation (FISH) analysis on blood smears, cultured cells and tissue sections</w:t>
      </w:r>
    </w:p>
    <w:p w:rsidR="00A65EAC" w:rsidRDefault="00A65EAC" w:rsidP="00A65EAC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Preparation of slides</w:t>
      </w:r>
    </w:p>
    <w:p w:rsidR="00A65EAC" w:rsidRDefault="00A65EAC" w:rsidP="00A65EAC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Hybridisation of probes to slides</w:t>
      </w:r>
    </w:p>
    <w:p w:rsidR="00A65EAC" w:rsidRDefault="00A65EAC" w:rsidP="00A65EAC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Analysis of patient results using different probes (break apart probes, translocation probes, deletion probes, amplification probes, inversion probes and centromeric probes)</w:t>
      </w:r>
    </w:p>
    <w:p w:rsidR="00A65EAC" w:rsidRDefault="00A65EAC" w:rsidP="00A65EAC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Interpretation of results and writing reports</w:t>
      </w:r>
    </w:p>
    <w:p w:rsidR="00A65EAC" w:rsidRDefault="00A65EAC" w:rsidP="00A65EAC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Liasing with clinicians regarding complicated cases</w:t>
      </w:r>
    </w:p>
    <w:p w:rsidR="00C30A7F" w:rsidRDefault="00C30A7F" w:rsidP="00C30A7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Teaching and training of students, interns and registrars</w:t>
      </w:r>
    </w:p>
    <w:p w:rsidR="00C30A7F" w:rsidRDefault="00C30A7F" w:rsidP="005F2959">
      <w:pPr>
        <w:rPr>
          <w:rFonts w:ascii="Arial" w:hAnsi="Arial" w:cs="Arial"/>
          <w:b/>
          <w:sz w:val="24"/>
        </w:rPr>
      </w:pPr>
    </w:p>
    <w:p w:rsidR="005F2959" w:rsidRPr="00874218" w:rsidRDefault="005F2959" w:rsidP="005F29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School of Health Science, Monash South Africa </w:t>
      </w:r>
    </w:p>
    <w:p w:rsidR="005F2959" w:rsidRPr="00874218" w:rsidRDefault="005F2959" w:rsidP="005F2959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Period of employment: </w:t>
      </w:r>
      <w:r>
        <w:rPr>
          <w:rFonts w:ascii="Arial" w:hAnsi="Arial" w:cs="Arial"/>
          <w:sz w:val="24"/>
        </w:rPr>
        <w:t xml:space="preserve">February </w:t>
      </w:r>
      <w:r w:rsidRPr="00874218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14</w:t>
      </w:r>
      <w:r w:rsidRPr="00874218">
        <w:rPr>
          <w:rFonts w:ascii="Arial" w:hAnsi="Arial" w:cs="Arial"/>
          <w:sz w:val="24"/>
        </w:rPr>
        <w:t xml:space="preserve"> to </w:t>
      </w:r>
      <w:r w:rsidR="00B15222">
        <w:rPr>
          <w:rFonts w:ascii="Arial" w:hAnsi="Arial" w:cs="Arial"/>
          <w:sz w:val="24"/>
        </w:rPr>
        <w:t>November</w:t>
      </w:r>
      <w:r>
        <w:rPr>
          <w:rFonts w:ascii="Arial" w:hAnsi="Arial" w:cs="Arial"/>
          <w:sz w:val="24"/>
        </w:rPr>
        <w:t xml:space="preserve"> 2014</w:t>
      </w:r>
    </w:p>
    <w:p w:rsidR="005F2959" w:rsidRDefault="005F2959" w:rsidP="005F2959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Position held: </w:t>
      </w:r>
      <w:r>
        <w:rPr>
          <w:rFonts w:ascii="Arial" w:hAnsi="Arial" w:cs="Arial"/>
          <w:sz w:val="24"/>
        </w:rPr>
        <w:t>Sessional lecturer</w:t>
      </w:r>
    </w:p>
    <w:p w:rsidR="005F2959" w:rsidRDefault="00B15222" w:rsidP="005F29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semester u</w:t>
      </w:r>
      <w:r w:rsidR="005F2959">
        <w:rPr>
          <w:rFonts w:ascii="Arial" w:hAnsi="Arial" w:cs="Arial"/>
          <w:sz w:val="24"/>
        </w:rPr>
        <w:t xml:space="preserve">nit: </w:t>
      </w:r>
      <w:r w:rsidR="005F2959" w:rsidRPr="00B15222">
        <w:rPr>
          <w:rFonts w:ascii="Arial" w:hAnsi="Arial" w:cs="Arial"/>
          <w:b/>
          <w:sz w:val="24"/>
        </w:rPr>
        <w:t>Biological Basis of Health &amp; Disease 1</w:t>
      </w:r>
      <w:r>
        <w:rPr>
          <w:rFonts w:ascii="Arial" w:hAnsi="Arial" w:cs="Arial"/>
          <w:sz w:val="24"/>
        </w:rPr>
        <w:t xml:space="preserve"> (February – June)</w:t>
      </w:r>
    </w:p>
    <w:p w:rsidR="00AA2D2A" w:rsidRDefault="00AA2D2A" w:rsidP="00AA2D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Second semester unit: </w:t>
      </w:r>
      <w:r w:rsidRPr="00B15222">
        <w:rPr>
          <w:rFonts w:ascii="Arial" w:hAnsi="Arial" w:cs="Arial"/>
          <w:b/>
          <w:sz w:val="24"/>
        </w:rPr>
        <w:t>Biological Basis of Health &amp; Disease 2</w:t>
      </w:r>
      <w:r>
        <w:rPr>
          <w:rFonts w:ascii="Arial" w:hAnsi="Arial" w:cs="Arial"/>
          <w:sz w:val="24"/>
        </w:rPr>
        <w:t xml:space="preserve"> (July – November)</w:t>
      </w:r>
    </w:p>
    <w:p w:rsidR="005F2959" w:rsidRDefault="005F2959" w:rsidP="005F29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Functions performed:</w:t>
      </w:r>
    </w:p>
    <w:p w:rsidR="005F2959" w:rsidRDefault="005F2959" w:rsidP="005F295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Lecturing to 1</w:t>
      </w:r>
      <w:r w:rsidRPr="005F2959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year students (85 students)</w:t>
      </w:r>
    </w:p>
    <w:p w:rsidR="005F2959" w:rsidRDefault="005F2959" w:rsidP="005F295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Tutoring: 3 tutorial</w:t>
      </w:r>
      <w:r w:rsidR="009E0DD7">
        <w:rPr>
          <w:rFonts w:ascii="Arial" w:hAnsi="Arial" w:cs="Arial"/>
          <w:sz w:val="24"/>
        </w:rPr>
        <w:t xml:space="preserve"> classe</w:t>
      </w:r>
      <w:r>
        <w:rPr>
          <w:rFonts w:ascii="Arial" w:hAnsi="Arial" w:cs="Arial"/>
          <w:sz w:val="24"/>
        </w:rPr>
        <w:t>s per week</w:t>
      </w:r>
    </w:p>
    <w:p w:rsidR="005F2959" w:rsidRDefault="005F2959" w:rsidP="005F295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Marking: exams, tests and assessments</w:t>
      </w:r>
    </w:p>
    <w:p w:rsidR="005F2959" w:rsidRDefault="005F2959" w:rsidP="005F295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Liaising with the Chief examiner in Australia regarding the unit</w:t>
      </w:r>
      <w:r w:rsidR="00C50240">
        <w:rPr>
          <w:rFonts w:ascii="Arial" w:hAnsi="Arial" w:cs="Arial"/>
          <w:sz w:val="24"/>
        </w:rPr>
        <w:t xml:space="preserve"> </w:t>
      </w:r>
    </w:p>
    <w:p w:rsidR="00C50240" w:rsidRDefault="00C50240" w:rsidP="005F295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Assisting with setting of test and exam papers for the unit</w:t>
      </w:r>
    </w:p>
    <w:p w:rsidR="00B15222" w:rsidRDefault="00B15222" w:rsidP="00B15222">
      <w:pPr>
        <w:jc w:val="both"/>
        <w:rPr>
          <w:rFonts w:ascii="Arial" w:hAnsi="Arial" w:cs="Arial"/>
          <w:sz w:val="24"/>
        </w:rPr>
      </w:pPr>
    </w:p>
    <w:p w:rsidR="009150E9" w:rsidRPr="00874218" w:rsidRDefault="00F97AC9" w:rsidP="009150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School of IT, Monash South Africa</w:t>
      </w:r>
      <w:r w:rsidR="004F56CF">
        <w:rPr>
          <w:rFonts w:ascii="Arial" w:hAnsi="Arial" w:cs="Arial"/>
          <w:b/>
          <w:sz w:val="24"/>
        </w:rPr>
        <w:t xml:space="preserve"> </w:t>
      </w:r>
    </w:p>
    <w:p w:rsidR="009150E9" w:rsidRPr="00874218" w:rsidRDefault="009150E9" w:rsidP="009150E9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Period of employment: </w:t>
      </w:r>
      <w:r w:rsidR="00F97AC9">
        <w:rPr>
          <w:rFonts w:ascii="Arial" w:hAnsi="Arial" w:cs="Arial"/>
          <w:sz w:val="24"/>
        </w:rPr>
        <w:t xml:space="preserve">June </w:t>
      </w:r>
      <w:r w:rsidRPr="00874218">
        <w:rPr>
          <w:rFonts w:ascii="Arial" w:hAnsi="Arial" w:cs="Arial"/>
          <w:sz w:val="24"/>
        </w:rPr>
        <w:t>20</w:t>
      </w:r>
      <w:r w:rsidR="004F56CF">
        <w:rPr>
          <w:rFonts w:ascii="Arial" w:hAnsi="Arial" w:cs="Arial"/>
          <w:sz w:val="24"/>
        </w:rPr>
        <w:t>1</w:t>
      </w:r>
      <w:r w:rsidR="00F97AC9">
        <w:rPr>
          <w:rFonts w:ascii="Arial" w:hAnsi="Arial" w:cs="Arial"/>
          <w:sz w:val="24"/>
        </w:rPr>
        <w:t>3</w:t>
      </w:r>
      <w:r w:rsidRPr="00874218">
        <w:rPr>
          <w:rFonts w:ascii="Arial" w:hAnsi="Arial" w:cs="Arial"/>
          <w:sz w:val="24"/>
        </w:rPr>
        <w:t xml:space="preserve"> to </w:t>
      </w:r>
      <w:r w:rsidR="00F97AC9">
        <w:rPr>
          <w:rFonts w:ascii="Arial" w:hAnsi="Arial" w:cs="Arial"/>
          <w:sz w:val="24"/>
        </w:rPr>
        <w:t>November 2013</w:t>
      </w:r>
    </w:p>
    <w:p w:rsidR="00A11771" w:rsidRDefault="009150E9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</w:t>
      </w:r>
      <w:r w:rsidR="00A11771" w:rsidRPr="00874218">
        <w:rPr>
          <w:rFonts w:ascii="Arial" w:hAnsi="Arial" w:cs="Arial"/>
          <w:sz w:val="24"/>
        </w:rPr>
        <w:t xml:space="preserve">osition held: </w:t>
      </w:r>
      <w:r w:rsidR="00F97AC9">
        <w:rPr>
          <w:rFonts w:ascii="Arial" w:hAnsi="Arial" w:cs="Arial"/>
          <w:sz w:val="24"/>
        </w:rPr>
        <w:t>Temporary School Administrator</w:t>
      </w:r>
    </w:p>
    <w:p w:rsidR="004F56CF" w:rsidRPr="00874218" w:rsidRDefault="004F56CF">
      <w:pPr>
        <w:jc w:val="both"/>
        <w:rPr>
          <w:rFonts w:ascii="Arial" w:hAnsi="Arial" w:cs="Arial"/>
          <w:sz w:val="24"/>
        </w:rPr>
      </w:pPr>
    </w:p>
    <w:p w:rsidR="00F97AC9" w:rsidRPr="00874218" w:rsidRDefault="00F97AC9" w:rsidP="00F97A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Self employed </w:t>
      </w:r>
    </w:p>
    <w:p w:rsidR="00F97AC9" w:rsidRPr="00874218" w:rsidRDefault="00F97AC9" w:rsidP="00F97AC9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Period of employment: </w:t>
      </w:r>
      <w:r>
        <w:rPr>
          <w:rFonts w:ascii="Arial" w:hAnsi="Arial" w:cs="Arial"/>
          <w:sz w:val="24"/>
        </w:rPr>
        <w:t>May</w:t>
      </w:r>
      <w:r w:rsidRPr="00874218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1</w:t>
      </w:r>
      <w:r w:rsidRPr="00874218">
        <w:rPr>
          <w:rFonts w:ascii="Arial" w:hAnsi="Arial" w:cs="Arial"/>
          <w:sz w:val="24"/>
        </w:rPr>
        <w:t xml:space="preserve">0 to </w:t>
      </w:r>
      <w:r w:rsidR="00164F66">
        <w:rPr>
          <w:rFonts w:ascii="Arial" w:hAnsi="Arial" w:cs="Arial"/>
          <w:sz w:val="24"/>
        </w:rPr>
        <w:t>2013</w:t>
      </w:r>
    </w:p>
    <w:p w:rsidR="00F97AC9" w:rsidRDefault="00F97AC9" w:rsidP="00F97AC9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Position held: </w:t>
      </w:r>
      <w:r>
        <w:rPr>
          <w:rFonts w:ascii="Arial" w:hAnsi="Arial" w:cs="Arial"/>
          <w:sz w:val="24"/>
        </w:rPr>
        <w:t>Freelance Professional P</w:t>
      </w:r>
      <w:r w:rsidR="00B4646F">
        <w:rPr>
          <w:rFonts w:ascii="Arial" w:hAnsi="Arial" w:cs="Arial"/>
          <w:sz w:val="24"/>
        </w:rPr>
        <w:t>hotographer</w:t>
      </w:r>
    </w:p>
    <w:p w:rsidR="00F97AC9" w:rsidRDefault="00F97AC9" w:rsidP="004F56CF">
      <w:pPr>
        <w:rPr>
          <w:rFonts w:ascii="Arial" w:hAnsi="Arial" w:cs="Arial"/>
          <w:b/>
          <w:sz w:val="24"/>
        </w:rPr>
      </w:pPr>
    </w:p>
    <w:p w:rsidR="004F56CF" w:rsidRPr="00874218" w:rsidRDefault="004F56CF" w:rsidP="004F56CF">
      <w:pPr>
        <w:rPr>
          <w:rFonts w:ascii="Arial" w:hAnsi="Arial" w:cs="Arial"/>
          <w:b/>
          <w:sz w:val="24"/>
        </w:rPr>
      </w:pPr>
      <w:r w:rsidRPr="00874218">
        <w:rPr>
          <w:rFonts w:ascii="Arial" w:hAnsi="Arial" w:cs="Arial"/>
          <w:b/>
          <w:sz w:val="24"/>
        </w:rPr>
        <w:t>National Health Laboratory Service (NHLS)</w:t>
      </w:r>
    </w:p>
    <w:p w:rsidR="004F56CF" w:rsidRPr="00874218" w:rsidRDefault="004F56CF" w:rsidP="004F56CF">
      <w:pPr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Period of employment: December 2001 to July 2007</w:t>
      </w:r>
    </w:p>
    <w:p w:rsidR="004F56CF" w:rsidRDefault="004F56CF" w:rsidP="004F56CF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osition held: Medical Scientist</w:t>
      </w: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Functions performed:</w:t>
      </w:r>
    </w:p>
    <w:p w:rsidR="009E0DD7" w:rsidRPr="00874218" w:rsidRDefault="009E0DD7" w:rsidP="009E0DD7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Routine diagnostic testing</w:t>
      </w:r>
    </w:p>
    <w:p w:rsidR="00D456DE" w:rsidRDefault="009E0DD7" w:rsidP="00F72DE8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D456DE">
        <w:rPr>
          <w:rFonts w:ascii="Arial" w:hAnsi="Arial" w:cs="Arial"/>
          <w:sz w:val="24"/>
        </w:rPr>
        <w:t xml:space="preserve">Process, register and extract DNA from patient samples </w:t>
      </w:r>
    </w:p>
    <w:p w:rsidR="009E0DD7" w:rsidRPr="00D456DE" w:rsidRDefault="009E0DD7" w:rsidP="00F72DE8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D456DE">
        <w:rPr>
          <w:rFonts w:ascii="Arial" w:hAnsi="Arial" w:cs="Arial"/>
          <w:sz w:val="24"/>
        </w:rPr>
        <w:lastRenderedPageBreak/>
        <w:t xml:space="preserve">Perform the specific molecular genetic testing for </w:t>
      </w:r>
      <w:r w:rsidR="00D456DE">
        <w:rPr>
          <w:rFonts w:ascii="Arial" w:hAnsi="Arial" w:cs="Arial"/>
          <w:sz w:val="24"/>
        </w:rPr>
        <w:t xml:space="preserve">over 30 single gene disorders, </w:t>
      </w:r>
      <w:r w:rsidRPr="00D456DE">
        <w:rPr>
          <w:rFonts w:ascii="Arial" w:hAnsi="Arial" w:cs="Arial"/>
          <w:sz w:val="24"/>
        </w:rPr>
        <w:t>using numerous techniques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Analyse the results obtained and write patient reports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Process final patient reports and send to the referring doctor or laboratory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Consult with doctors, nurses, private laboratories and patients (telephonically) regarding genetic testing and result enquiries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Preparation of diagnostic laboratory reagents</w:t>
      </w:r>
    </w:p>
    <w:p w:rsidR="009E0DD7" w:rsidRPr="00874218" w:rsidRDefault="009E0DD7" w:rsidP="009E0DD7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Special diagnostic testing 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Development of special/family-specific diagnostic tests in our laboratory for cases where a mutation has been identified in either our laboratory or another laboratory (eg: </w:t>
      </w:r>
      <w:smartTag w:uri="urn:schemas-microsoft-com:office:smarttags" w:element="country-region">
        <w:r w:rsidRPr="00874218">
          <w:rPr>
            <w:rFonts w:ascii="Arial" w:hAnsi="Arial" w:cs="Arial"/>
            <w:sz w:val="24"/>
          </w:rPr>
          <w:t>United States</w:t>
        </w:r>
      </w:smartTag>
      <w:r w:rsidRPr="00874218">
        <w:rPr>
          <w:rFonts w:ascii="Arial" w:hAnsi="Arial" w:cs="Arial"/>
          <w:sz w:val="24"/>
        </w:rPr>
        <w:t xml:space="preserve">, </w:t>
      </w:r>
      <w:smartTag w:uri="urn:schemas-microsoft-com:office:smarttags" w:element="country-region">
        <w:r w:rsidRPr="00874218">
          <w:rPr>
            <w:rFonts w:ascii="Arial" w:hAnsi="Arial" w:cs="Arial"/>
            <w:sz w:val="24"/>
          </w:rPr>
          <w:t>United Kingdom</w:t>
        </w:r>
      </w:smartTag>
      <w:r w:rsidRPr="00874218">
        <w:rPr>
          <w:rFonts w:ascii="Arial" w:hAnsi="Arial" w:cs="Arial"/>
          <w:sz w:val="24"/>
        </w:rPr>
        <w:t xml:space="preserve">, </w:t>
      </w:r>
      <w:smartTag w:uri="urn:schemas-microsoft-com:office:smarttags" w:element="place">
        <w:r w:rsidRPr="00874218">
          <w:rPr>
            <w:rFonts w:ascii="Arial" w:hAnsi="Arial" w:cs="Arial"/>
            <w:sz w:val="24"/>
          </w:rPr>
          <w:t>Europe</w:t>
        </w:r>
      </w:smartTag>
      <w:r w:rsidRPr="00874218">
        <w:rPr>
          <w:rFonts w:ascii="Arial" w:hAnsi="Arial" w:cs="Arial"/>
          <w:sz w:val="24"/>
        </w:rPr>
        <w:t xml:space="preserve"> or another South African laboratories) to aid with carrier detection and prenatal diagnosis for the family</w:t>
      </w:r>
    </w:p>
    <w:p w:rsidR="009E0DD7" w:rsidRPr="00874218" w:rsidRDefault="009E0DD7" w:rsidP="009E0DD7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Teaching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Actively involved with teaching and training of medical scientist interns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Assistance with the BSc(Hons) course offered by the department, including 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Co-supervision of students for the year of their degree 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Assistance with the techniques course for all BSc(Hons) students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Assist with other BSc(Hons) students in training of certain techniques and advice on project approach and optimisation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Assistance with teaching and training of new staff members and other students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Involved in tutorials and lectures for MMBCH and GEMP students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851"/>
        </w:tabs>
        <w:ind w:left="85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Demonstration and discussion/explanation of techniques and tests to school and university students interested in a career in genetics/human genetics</w:t>
      </w:r>
    </w:p>
    <w:p w:rsidR="009E0DD7" w:rsidRPr="00874218" w:rsidRDefault="009E0DD7" w:rsidP="009E0DD7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Safety and first aid officer (2003-2006)</w:t>
      </w:r>
    </w:p>
    <w:p w:rsidR="009E0DD7" w:rsidRPr="00874218" w:rsidRDefault="009E0DD7" w:rsidP="009E0DD7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Research and development</w:t>
      </w:r>
    </w:p>
    <w:p w:rsidR="009E0DD7" w:rsidRDefault="009E0DD7" w:rsidP="009E0DD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General research and development of new techniques and tests to be implemented into the diagnostic service, to continually improve the service offered by the department to the public. 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For example, research and development projects optimised</w:t>
      </w:r>
      <w:r w:rsidR="00D456DE">
        <w:rPr>
          <w:rFonts w:ascii="Arial" w:hAnsi="Arial" w:cs="Arial"/>
          <w:sz w:val="24"/>
        </w:rPr>
        <w:t>,</w:t>
      </w:r>
      <w:r w:rsidRPr="00874218">
        <w:rPr>
          <w:rFonts w:ascii="Arial" w:hAnsi="Arial" w:cs="Arial"/>
          <w:sz w:val="24"/>
        </w:rPr>
        <w:t xml:space="preserve"> include</w:t>
      </w:r>
      <w:r w:rsidR="00D456DE">
        <w:rPr>
          <w:rFonts w:ascii="Arial" w:hAnsi="Arial" w:cs="Arial"/>
          <w:sz w:val="24"/>
        </w:rPr>
        <w:t>d</w:t>
      </w:r>
      <w:r w:rsidRPr="00874218">
        <w:rPr>
          <w:rFonts w:ascii="Arial" w:hAnsi="Arial" w:cs="Arial"/>
          <w:sz w:val="24"/>
        </w:rPr>
        <w:t>, among others: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Duchenne/Beckers muscular dystrophy carrier detection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Determination, optimisation and implementation of the Huntington Disease type 2 (HDL2) mutation into routine diagnostic testing in the South African population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Optimisation of 4 additional mutations to improve the Ashkenazi carrier screen 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Optimisation of the MLPA (Multiplex Ligation-Dependent Probe Amplification) assay for detection of deletions involved in Duchenne/Beckers Muscular Dystrophy</w:t>
      </w:r>
    </w:p>
    <w:p w:rsidR="009E0DD7" w:rsidRPr="00874218" w:rsidRDefault="009E0DD7" w:rsidP="009E0DD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Research projects for disorders of interest to the department, for example: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Rett syndrome </w:t>
      </w:r>
    </w:p>
    <w:p w:rsidR="009E0DD7" w:rsidRPr="00874218" w:rsidRDefault="009E0DD7" w:rsidP="009E0DD7">
      <w:pPr>
        <w:numPr>
          <w:ilvl w:val="1"/>
          <w:numId w:val="12"/>
        </w:numPr>
        <w:tabs>
          <w:tab w:val="clear" w:pos="1287"/>
          <w:tab w:val="num" w:pos="1400"/>
        </w:tabs>
        <w:ind w:left="1381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Determination of a HDL2 African founder mutation</w:t>
      </w:r>
    </w:p>
    <w:p w:rsidR="009E0DD7" w:rsidRPr="00874218" w:rsidRDefault="009E0DD7" w:rsidP="009E0DD7">
      <w:pPr>
        <w:ind w:left="720"/>
        <w:jc w:val="both"/>
        <w:rPr>
          <w:rFonts w:ascii="Arial" w:hAnsi="Arial" w:cs="Arial"/>
          <w:sz w:val="24"/>
        </w:rPr>
      </w:pPr>
    </w:p>
    <w:p w:rsidR="009E0DD7" w:rsidRPr="00874218" w:rsidRDefault="009E0DD7" w:rsidP="009E0DD7">
      <w:pPr>
        <w:pStyle w:val="Heading1"/>
        <w:jc w:val="both"/>
        <w:rPr>
          <w:rFonts w:cs="Arial"/>
        </w:rPr>
      </w:pPr>
      <w:r w:rsidRPr="00874218">
        <w:rPr>
          <w:rFonts w:cs="Arial"/>
        </w:rPr>
        <w:t xml:space="preserve">EXPERIENCE IN THE FOLLOWING </w:t>
      </w:r>
      <w:r w:rsidR="00D456DE">
        <w:rPr>
          <w:rFonts w:cs="Arial"/>
        </w:rPr>
        <w:t xml:space="preserve">MOLECULAR </w:t>
      </w:r>
      <w:r w:rsidRPr="00874218">
        <w:rPr>
          <w:rFonts w:cs="Arial"/>
        </w:rPr>
        <w:t>TECHNIQUES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DNA extraction (from blood, CVS, amniotic fluid, paraffin embedded tissue, cultured cells and tissue samples)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Polymerase chain reaction (PCR)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lastRenderedPageBreak/>
        <w:t>Agarose gel electrophoresis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Polyacrylamide electrophoresis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Microsatellite analysis on the ABI377 automated DNA sequencer (Perkin Elmer)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Restriction enzyme digests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Southern Blotting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dHPLC using the WAVE® machine (Transgenomic)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S</w:t>
      </w:r>
      <w:r w:rsidR="00D456DE">
        <w:rPr>
          <w:rFonts w:ascii="Arial" w:hAnsi="Arial" w:cs="Arial"/>
          <w:sz w:val="24"/>
        </w:rPr>
        <w:t>anger s</w:t>
      </w:r>
      <w:r w:rsidRPr="00874218">
        <w:rPr>
          <w:rFonts w:ascii="Arial" w:hAnsi="Arial" w:cs="Arial"/>
          <w:sz w:val="24"/>
        </w:rPr>
        <w:t>equencing using the ABI377 automated DNA sequencer and the 3130</w:t>
      </w:r>
      <w:r w:rsidRPr="00874218">
        <w:rPr>
          <w:rFonts w:ascii="Arial" w:hAnsi="Arial" w:cs="Arial"/>
          <w:i/>
          <w:sz w:val="24"/>
        </w:rPr>
        <w:t>xl</w:t>
      </w:r>
      <w:r w:rsidRPr="00874218">
        <w:rPr>
          <w:rFonts w:ascii="Arial" w:hAnsi="Arial" w:cs="Arial"/>
          <w:sz w:val="24"/>
        </w:rPr>
        <w:t xml:space="preserve"> genetic analyser (Perkin Elmer)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>Multiplex Ligation-Dependent Probe Amplification</w:t>
      </w:r>
    </w:p>
    <w:p w:rsidR="009E0DD7" w:rsidRPr="00874218" w:rsidRDefault="009E0DD7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</w:rPr>
        <w:t xml:space="preserve">RNA extraction from blood </w:t>
      </w:r>
      <w:r w:rsidR="00843231">
        <w:rPr>
          <w:rFonts w:ascii="Arial" w:hAnsi="Arial" w:cs="Arial"/>
          <w:sz w:val="24"/>
        </w:rPr>
        <w:t xml:space="preserve">and bone marrow </w:t>
      </w:r>
      <w:r w:rsidRPr="00874218">
        <w:rPr>
          <w:rFonts w:ascii="Arial" w:hAnsi="Arial" w:cs="Arial"/>
          <w:sz w:val="24"/>
        </w:rPr>
        <w:t>samples</w:t>
      </w:r>
    </w:p>
    <w:p w:rsidR="00C30A7F" w:rsidRDefault="00C30A7F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Qualitative reverse transcription PCR (RT-PCR)</w:t>
      </w:r>
    </w:p>
    <w:p w:rsidR="00C30A7F" w:rsidRDefault="00C30A7F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Quantitative reverse transcriptase PCR (RQ-PCR)</w:t>
      </w:r>
      <w:r w:rsidR="00843231">
        <w:rPr>
          <w:rFonts w:ascii="Arial" w:hAnsi="Arial" w:cs="Arial"/>
          <w:sz w:val="24"/>
        </w:rPr>
        <w:t xml:space="preserve"> using the ABI3700 light cycler </w:t>
      </w:r>
    </w:p>
    <w:p w:rsidR="00E7702B" w:rsidRDefault="00D477FB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Preparation of samples (blood smears, cultured cells and tissue sections) for FISH analysis</w:t>
      </w:r>
    </w:p>
    <w:p w:rsidR="00D477FB" w:rsidRDefault="00D477FB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Hybridisation of FISH probes to samples fixed onto slides</w:t>
      </w:r>
    </w:p>
    <w:p w:rsidR="00D477FB" w:rsidRPr="00874218" w:rsidRDefault="00D477FB" w:rsidP="009E0DD7">
      <w:pPr>
        <w:numPr>
          <w:ilvl w:val="0"/>
          <w:numId w:val="12"/>
        </w:numPr>
        <w:tabs>
          <w:tab w:val="clear" w:pos="814"/>
          <w:tab w:val="num" w:pos="567"/>
        </w:tabs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Analysis of FISH probes (including break apart probes, translocation probes, deletion probes, amplification probes, inversion probes and centromeric probes)</w:t>
      </w:r>
    </w:p>
    <w:p w:rsidR="009E0DD7" w:rsidRPr="00874218" w:rsidRDefault="009E0DD7" w:rsidP="007A454D">
      <w:pPr>
        <w:jc w:val="both"/>
        <w:rPr>
          <w:rFonts w:ascii="Arial" w:hAnsi="Arial" w:cs="Arial"/>
          <w:sz w:val="24"/>
        </w:rPr>
      </w:pPr>
    </w:p>
    <w:p w:rsidR="007A454D" w:rsidRPr="00874218" w:rsidRDefault="007A454D" w:rsidP="007A454D">
      <w:pPr>
        <w:pStyle w:val="Heading1"/>
        <w:jc w:val="both"/>
        <w:rPr>
          <w:rFonts w:cs="Arial"/>
        </w:rPr>
      </w:pPr>
      <w:r w:rsidRPr="00874218">
        <w:rPr>
          <w:rFonts w:cs="Arial"/>
        </w:rPr>
        <w:t>PUBLICATION RECORD</w:t>
      </w:r>
    </w:p>
    <w:p w:rsidR="007A454D" w:rsidRPr="00874218" w:rsidRDefault="007A454D" w:rsidP="007A454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74218">
        <w:rPr>
          <w:rFonts w:ascii="Arial" w:hAnsi="Arial" w:cs="Arial"/>
          <w:b/>
          <w:bCs/>
          <w:sz w:val="24"/>
          <w:szCs w:val="24"/>
          <w:lang w:val="en-GB"/>
        </w:rPr>
        <w:t>Original articles</w:t>
      </w:r>
    </w:p>
    <w:p w:rsidR="00E172DE" w:rsidRDefault="00E172DE" w:rsidP="00164F66">
      <w:pPr>
        <w:pStyle w:val="Default"/>
        <w:jc w:val="both"/>
        <w:rPr>
          <w:rFonts w:ascii="Arial" w:hAnsi="Arial" w:cs="Arial"/>
          <w:bCs/>
          <w:color w:val="auto"/>
          <w:lang w:val="en-GB" w:eastAsia="en-US"/>
        </w:rPr>
      </w:pPr>
    </w:p>
    <w:p w:rsidR="00843231" w:rsidRDefault="00164F66" w:rsidP="00843231">
      <w:pPr>
        <w:pStyle w:val="Default"/>
        <w:jc w:val="both"/>
        <w:rPr>
          <w:rFonts w:ascii="Arial" w:hAnsi="Arial" w:cs="Arial"/>
          <w:bCs/>
          <w:color w:val="auto"/>
          <w:lang w:val="en-GB" w:eastAsia="en-US"/>
        </w:rPr>
      </w:pPr>
      <w:r>
        <w:rPr>
          <w:rFonts w:ascii="Arial" w:hAnsi="Arial" w:cs="Arial"/>
          <w:bCs/>
          <w:color w:val="auto"/>
          <w:lang w:val="en-GB" w:eastAsia="en-US"/>
        </w:rPr>
        <w:t xml:space="preserve">A KRAUSE, </w:t>
      </w:r>
      <w:r>
        <w:rPr>
          <w:rFonts w:ascii="Arial" w:hAnsi="Arial" w:cs="Arial"/>
          <w:b/>
          <w:bCs/>
          <w:color w:val="auto"/>
          <w:lang w:val="en-GB" w:eastAsia="en-US"/>
        </w:rPr>
        <w:t>CL MITCHELL</w:t>
      </w:r>
      <w:r>
        <w:rPr>
          <w:rFonts w:ascii="Arial" w:hAnsi="Arial" w:cs="Arial"/>
          <w:bCs/>
          <w:color w:val="auto"/>
          <w:lang w:val="en-GB" w:eastAsia="en-US"/>
        </w:rPr>
        <w:t>, F ESSOP, S TAGER, J TEMLE</w:t>
      </w:r>
      <w:r w:rsidR="00AA2D2A">
        <w:rPr>
          <w:rFonts w:ascii="Arial" w:hAnsi="Arial" w:cs="Arial"/>
          <w:bCs/>
          <w:color w:val="auto"/>
          <w:lang w:val="en-GB" w:eastAsia="en-US"/>
        </w:rPr>
        <w:t>T</w:t>
      </w:r>
      <w:r>
        <w:rPr>
          <w:rFonts w:ascii="Arial" w:hAnsi="Arial" w:cs="Arial"/>
          <w:bCs/>
          <w:color w:val="auto"/>
          <w:lang w:val="en-GB" w:eastAsia="en-US"/>
        </w:rPr>
        <w:t xml:space="preserve">T, G STEVANIN, CA ROSS, </w:t>
      </w:r>
      <w:r w:rsidR="00AA2D2A">
        <w:rPr>
          <w:rFonts w:ascii="Arial" w:hAnsi="Arial" w:cs="Arial"/>
          <w:bCs/>
          <w:color w:val="auto"/>
          <w:lang w:val="en-GB" w:eastAsia="en-US"/>
        </w:rPr>
        <w:t xml:space="preserve">D </w:t>
      </w:r>
      <w:r w:rsidR="00843231">
        <w:rPr>
          <w:rFonts w:ascii="Arial" w:hAnsi="Arial" w:cs="Arial"/>
          <w:bCs/>
          <w:color w:val="auto"/>
          <w:lang w:val="en-GB" w:eastAsia="en-US"/>
        </w:rPr>
        <w:t>RUDNICKI</w:t>
      </w:r>
      <w:r w:rsidR="00AA2D2A">
        <w:rPr>
          <w:rFonts w:ascii="Arial" w:hAnsi="Arial" w:cs="Arial"/>
          <w:bCs/>
          <w:color w:val="auto"/>
          <w:lang w:val="en-GB" w:eastAsia="en-US"/>
        </w:rPr>
        <w:t xml:space="preserve">, </w:t>
      </w:r>
      <w:r>
        <w:rPr>
          <w:rFonts w:ascii="Arial" w:hAnsi="Arial" w:cs="Arial"/>
          <w:bCs/>
          <w:color w:val="auto"/>
          <w:lang w:val="en-GB" w:eastAsia="en-US"/>
        </w:rPr>
        <w:t>RL MARGOLIS. (</w:t>
      </w:r>
      <w:r w:rsidR="00843231">
        <w:rPr>
          <w:rFonts w:ascii="Arial" w:hAnsi="Arial" w:cs="Arial"/>
          <w:bCs/>
          <w:color w:val="auto"/>
          <w:lang w:val="en-GB" w:eastAsia="en-US"/>
        </w:rPr>
        <w:t>2015</w:t>
      </w:r>
      <w:r>
        <w:rPr>
          <w:rFonts w:ascii="Arial" w:hAnsi="Arial" w:cs="Arial"/>
          <w:bCs/>
          <w:color w:val="auto"/>
          <w:lang w:val="en-GB" w:eastAsia="en-US"/>
        </w:rPr>
        <w:t xml:space="preserve">). </w:t>
      </w:r>
      <w:r w:rsidR="00AA2D2A">
        <w:rPr>
          <w:rFonts w:ascii="Arial" w:hAnsi="Arial" w:cs="Arial"/>
          <w:bCs/>
          <w:color w:val="auto"/>
          <w:lang w:val="en-GB" w:eastAsia="en-US"/>
        </w:rPr>
        <w:t>J</w:t>
      </w:r>
      <w:r w:rsidR="00AA2D2A" w:rsidRPr="00AA2D2A">
        <w:rPr>
          <w:rFonts w:ascii="Arial" w:hAnsi="Arial" w:cs="Arial"/>
          <w:bCs/>
          <w:color w:val="auto"/>
          <w:lang w:val="en-GB" w:eastAsia="en-US"/>
        </w:rPr>
        <w:t>unctophilin 3 (</w:t>
      </w:r>
      <w:r w:rsidR="00AA2D2A" w:rsidRPr="00AA2D2A">
        <w:rPr>
          <w:rFonts w:ascii="Arial" w:hAnsi="Arial" w:cs="Arial"/>
          <w:bCs/>
          <w:i/>
          <w:color w:val="auto"/>
          <w:lang w:val="en-GB" w:eastAsia="en-US"/>
        </w:rPr>
        <w:t>JPH3</w:t>
      </w:r>
      <w:r w:rsidR="00AA2D2A">
        <w:rPr>
          <w:rFonts w:ascii="Arial" w:hAnsi="Arial" w:cs="Arial"/>
          <w:bCs/>
          <w:color w:val="auto"/>
          <w:lang w:val="en-GB" w:eastAsia="en-US"/>
        </w:rPr>
        <w:t>) expansion mutations causing Huntington D</w:t>
      </w:r>
      <w:r w:rsidR="00AA2D2A" w:rsidRPr="00AA2D2A">
        <w:rPr>
          <w:rFonts w:ascii="Arial" w:hAnsi="Arial" w:cs="Arial"/>
          <w:bCs/>
          <w:color w:val="auto"/>
          <w:lang w:val="en-GB" w:eastAsia="en-US"/>
        </w:rPr>
        <w:t xml:space="preserve">isease </w:t>
      </w:r>
      <w:r w:rsidR="00AA2D2A">
        <w:rPr>
          <w:rFonts w:ascii="Arial" w:hAnsi="Arial" w:cs="Arial"/>
          <w:bCs/>
          <w:color w:val="auto"/>
          <w:lang w:val="en-GB" w:eastAsia="en-US"/>
        </w:rPr>
        <w:t>L</w:t>
      </w:r>
      <w:r w:rsidR="00AA2D2A" w:rsidRPr="00AA2D2A">
        <w:rPr>
          <w:rFonts w:ascii="Arial" w:hAnsi="Arial" w:cs="Arial"/>
          <w:bCs/>
          <w:color w:val="auto"/>
          <w:lang w:val="en-GB" w:eastAsia="en-US"/>
        </w:rPr>
        <w:t>ike 2 (HDL2) are common in South African patients with African ancestry and a Huntington Disease phenotype</w:t>
      </w:r>
      <w:r>
        <w:rPr>
          <w:rFonts w:ascii="Arial" w:hAnsi="Arial" w:cs="Arial"/>
          <w:bCs/>
          <w:color w:val="auto"/>
          <w:lang w:val="en-GB" w:eastAsia="en-US"/>
        </w:rPr>
        <w:t>.</w:t>
      </w:r>
      <w:r w:rsidR="00AA2D2A">
        <w:rPr>
          <w:rFonts w:ascii="Arial" w:hAnsi="Arial" w:cs="Arial"/>
          <w:bCs/>
          <w:color w:val="auto"/>
          <w:lang w:val="en-GB" w:eastAsia="en-US"/>
        </w:rPr>
        <w:t xml:space="preserve"> American Journal of Medical Genetics Par</w:t>
      </w:r>
      <w:r w:rsidR="00843231">
        <w:rPr>
          <w:rFonts w:ascii="Arial" w:hAnsi="Arial" w:cs="Arial"/>
          <w:bCs/>
          <w:color w:val="auto"/>
          <w:lang w:val="en-GB" w:eastAsia="en-US"/>
        </w:rPr>
        <w:t xml:space="preserve">t B: Neuropsychiatric Genetics, </w:t>
      </w:r>
      <w:r w:rsidR="00843231" w:rsidRPr="00843231">
        <w:rPr>
          <w:rFonts w:ascii="Arial" w:hAnsi="Arial" w:cs="Arial"/>
          <w:b/>
          <w:bCs/>
          <w:color w:val="auto"/>
          <w:lang w:val="en-GB" w:eastAsia="en-US"/>
        </w:rPr>
        <w:t>168B</w:t>
      </w:r>
      <w:r w:rsidR="00843231" w:rsidRPr="00843231">
        <w:rPr>
          <w:rFonts w:ascii="Arial" w:hAnsi="Arial" w:cs="Arial"/>
          <w:bCs/>
          <w:color w:val="auto"/>
          <w:lang w:val="en-GB" w:eastAsia="en-US"/>
        </w:rPr>
        <w:t>:573–585.</w:t>
      </w:r>
    </w:p>
    <w:p w:rsidR="00735E45" w:rsidRDefault="00735E45" w:rsidP="004E2A58">
      <w:pPr>
        <w:pStyle w:val="Default"/>
        <w:jc w:val="both"/>
        <w:rPr>
          <w:rFonts w:ascii="Arial" w:hAnsi="Arial" w:cs="Arial"/>
          <w:bCs/>
          <w:color w:val="auto"/>
          <w:lang w:val="en-GB" w:eastAsia="en-US"/>
        </w:rPr>
      </w:pPr>
    </w:p>
    <w:p w:rsidR="00D5723D" w:rsidRDefault="004E2A58" w:rsidP="004E2A58">
      <w:pPr>
        <w:pStyle w:val="Default"/>
        <w:jc w:val="both"/>
        <w:rPr>
          <w:rFonts w:ascii="Arial" w:hAnsi="Arial" w:cs="Arial"/>
          <w:bCs/>
          <w:color w:val="auto"/>
          <w:lang w:val="en-GB" w:eastAsia="en-US"/>
        </w:rPr>
      </w:pPr>
      <w:r w:rsidRPr="004E2A58">
        <w:rPr>
          <w:rFonts w:ascii="Arial" w:hAnsi="Arial" w:cs="Arial"/>
          <w:bCs/>
          <w:color w:val="auto"/>
          <w:lang w:val="en-GB" w:eastAsia="en-US"/>
        </w:rPr>
        <w:t xml:space="preserve">T WAINSTEIN, R KERR, </w:t>
      </w:r>
      <w:r w:rsidRPr="004E2A58">
        <w:rPr>
          <w:rFonts w:ascii="Arial" w:hAnsi="Arial" w:cs="Arial"/>
          <w:b/>
          <w:bCs/>
          <w:color w:val="auto"/>
          <w:lang w:val="en-GB" w:eastAsia="en-US"/>
        </w:rPr>
        <w:t>CL MITCHELL</w:t>
      </w:r>
      <w:r w:rsidRPr="004E2A58">
        <w:rPr>
          <w:rFonts w:ascii="Arial" w:hAnsi="Arial" w:cs="Arial"/>
          <w:bCs/>
          <w:color w:val="auto"/>
          <w:lang w:val="en-GB" w:eastAsia="en-US"/>
        </w:rPr>
        <w:t>, S MADAREE, FB ESSOP, E VORSTER, R WAINWRIGHT, J POOLE, A KRAUSE (2013). Fanconi anaemia in black South African patients heterozygous for the FANCG c.637-643delTACCGCC founder mutation</w:t>
      </w:r>
      <w:r>
        <w:rPr>
          <w:rFonts w:ascii="Arial" w:hAnsi="Arial" w:cs="Arial"/>
          <w:bCs/>
          <w:color w:val="auto"/>
          <w:lang w:val="en-GB" w:eastAsia="en-US"/>
        </w:rPr>
        <w:t xml:space="preserve">. </w:t>
      </w:r>
      <w:r>
        <w:rPr>
          <w:rFonts w:ascii="Arial" w:hAnsi="Arial" w:cs="Arial"/>
          <w:bCs/>
          <w:i/>
          <w:color w:val="auto"/>
          <w:lang w:val="en-GB" w:eastAsia="en-US"/>
        </w:rPr>
        <w:t>SAMJ</w:t>
      </w:r>
      <w:r>
        <w:rPr>
          <w:rFonts w:ascii="Arial" w:hAnsi="Arial" w:cs="Arial"/>
          <w:bCs/>
          <w:color w:val="auto"/>
          <w:lang w:val="en-GB" w:eastAsia="en-US"/>
        </w:rPr>
        <w:t xml:space="preserve"> </w:t>
      </w:r>
      <w:r>
        <w:rPr>
          <w:rFonts w:ascii="Arial" w:hAnsi="Arial" w:cs="Arial"/>
          <w:b/>
          <w:bCs/>
          <w:color w:val="auto"/>
          <w:lang w:val="en-GB" w:eastAsia="en-US"/>
        </w:rPr>
        <w:t>103</w:t>
      </w:r>
      <w:r>
        <w:rPr>
          <w:rFonts w:ascii="Arial" w:hAnsi="Arial" w:cs="Arial"/>
          <w:bCs/>
          <w:color w:val="auto"/>
          <w:lang w:val="en-GB" w:eastAsia="en-US"/>
        </w:rPr>
        <w:t>(12):970-973.</w:t>
      </w:r>
    </w:p>
    <w:p w:rsidR="001B310A" w:rsidRPr="004E2A58" w:rsidRDefault="001B310A" w:rsidP="004E2A58">
      <w:pPr>
        <w:pStyle w:val="Default"/>
        <w:jc w:val="both"/>
        <w:rPr>
          <w:rFonts w:ascii="Arial" w:hAnsi="Arial" w:cs="Arial"/>
          <w:bCs/>
          <w:color w:val="auto"/>
          <w:lang w:val="en-GB" w:eastAsia="en-US"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  <w:bCs/>
        </w:rPr>
      </w:pPr>
      <w:r w:rsidRPr="00874218">
        <w:rPr>
          <w:rFonts w:cs="Arial"/>
          <w:bCs/>
        </w:rPr>
        <w:t xml:space="preserve">MITCHELL C, </w:t>
      </w:r>
      <w:r w:rsidRPr="00874218">
        <w:rPr>
          <w:rFonts w:cs="Arial"/>
          <w:b/>
          <w:bCs/>
        </w:rPr>
        <w:t>MITCHELL CL</w:t>
      </w:r>
      <w:r w:rsidRPr="00874218">
        <w:rPr>
          <w:rFonts w:cs="Arial"/>
          <w:bCs/>
        </w:rPr>
        <w:t xml:space="preserve">, KRAUSE A (2007). New Factor IX linked marker alleles in African Haemophilia B patients. </w:t>
      </w:r>
      <w:r w:rsidRPr="00874218">
        <w:rPr>
          <w:rFonts w:cs="Arial"/>
          <w:bCs/>
          <w:i/>
        </w:rPr>
        <w:t>Haemophilia</w:t>
      </w:r>
      <w:r w:rsidRPr="00874218">
        <w:rPr>
          <w:rFonts w:cs="Arial"/>
          <w:bCs/>
        </w:rPr>
        <w:t xml:space="preserve"> </w:t>
      </w:r>
      <w:r w:rsidRPr="00874218">
        <w:rPr>
          <w:rFonts w:cs="Arial"/>
          <w:b/>
          <w:bCs/>
        </w:rPr>
        <w:t>13(5)</w:t>
      </w:r>
      <w:r w:rsidRPr="00874218">
        <w:rPr>
          <w:rFonts w:cs="Arial"/>
          <w:bCs/>
        </w:rPr>
        <w:t>:642-644.</w:t>
      </w:r>
    </w:p>
    <w:p w:rsidR="007A454D" w:rsidRDefault="007A454D" w:rsidP="007A454D">
      <w:pPr>
        <w:pStyle w:val="NormalWeb"/>
        <w:jc w:val="both"/>
        <w:rPr>
          <w:rFonts w:ascii="Arial" w:hAnsi="Arial" w:cs="Arial"/>
        </w:rPr>
      </w:pPr>
      <w:r w:rsidRPr="00874218">
        <w:rPr>
          <w:rFonts w:ascii="Arial" w:hAnsi="Arial" w:cs="Arial"/>
        </w:rPr>
        <w:t xml:space="preserve">HAW T, WAINWRIGHT L, HALE M, POOLE J, GUNTER K, PATEL M, </w:t>
      </w:r>
      <w:r w:rsidRPr="00874218">
        <w:rPr>
          <w:rFonts w:ascii="Arial" w:hAnsi="Arial" w:cs="Arial"/>
          <w:b/>
        </w:rPr>
        <w:t>MITCHELL CL</w:t>
      </w:r>
      <w:r w:rsidR="00D96C05">
        <w:rPr>
          <w:rFonts w:ascii="Arial" w:hAnsi="Arial" w:cs="Arial"/>
        </w:rPr>
        <w:t xml:space="preserve">, ESSOP F, KRAUSE A. </w:t>
      </w:r>
      <w:r w:rsidRPr="00874218">
        <w:rPr>
          <w:rFonts w:ascii="Arial" w:hAnsi="Arial" w:cs="Arial"/>
        </w:rPr>
        <w:t xml:space="preserve">(In Press). </w:t>
      </w:r>
      <w:r w:rsidRPr="00874218">
        <w:rPr>
          <w:rFonts w:ascii="Arial" w:hAnsi="Arial" w:cs="Arial"/>
          <w:bCs/>
          <w:iCs/>
        </w:rPr>
        <w:t>The FANCG deletion mutation in black South African patients with acute myeloid leukaemia or aplastic anaemia</w:t>
      </w:r>
      <w:r w:rsidRPr="00874218">
        <w:rPr>
          <w:rFonts w:ascii="Arial" w:hAnsi="Arial" w:cs="Arial"/>
        </w:rPr>
        <w:t>.</w:t>
      </w:r>
    </w:p>
    <w:p w:rsidR="00B4646F" w:rsidRPr="00874218" w:rsidRDefault="00B4646F" w:rsidP="00B4646F">
      <w:pPr>
        <w:pStyle w:val="BodyText2"/>
        <w:jc w:val="both"/>
        <w:rPr>
          <w:rFonts w:cs="Arial"/>
        </w:rPr>
      </w:pPr>
    </w:p>
    <w:p w:rsidR="007A454D" w:rsidRPr="00874218" w:rsidRDefault="007A454D" w:rsidP="007A454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74218">
        <w:rPr>
          <w:rFonts w:ascii="Arial" w:hAnsi="Arial" w:cs="Arial"/>
          <w:b/>
          <w:bCs/>
          <w:sz w:val="24"/>
          <w:szCs w:val="24"/>
          <w:lang w:val="en-GB"/>
        </w:rPr>
        <w:t>Presentations at Scientific Meetings (2001-2005)</w:t>
      </w:r>
    </w:p>
    <w:p w:rsidR="007A454D" w:rsidRPr="00874218" w:rsidRDefault="007A454D" w:rsidP="007A454D">
      <w:pPr>
        <w:pStyle w:val="BodyText2"/>
        <w:jc w:val="both"/>
        <w:rPr>
          <w:rFonts w:cs="Arial"/>
          <w:bCs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</w:rPr>
      </w:pPr>
      <w:r w:rsidRPr="00874218">
        <w:rPr>
          <w:rFonts w:cs="Arial"/>
          <w:b/>
          <w:u w:val="single"/>
        </w:rPr>
        <w:t>MITCHELL CL</w:t>
      </w:r>
      <w:r w:rsidRPr="00874218">
        <w:rPr>
          <w:rFonts w:cs="Arial"/>
        </w:rPr>
        <w:t xml:space="preserve">, MADAREE S, KRAUSE A (poster presentation). Fanconi Anaemia in black South African patients heterozygous for the 637-643del mutation. 11th Southern African Society of Human Genetics Congress, </w:t>
      </w:r>
      <w:smartTag w:uri="urn:schemas-microsoft-com:office:smarttags" w:element="place">
        <w:r w:rsidRPr="00874218">
          <w:rPr>
            <w:rFonts w:cs="Arial"/>
          </w:rPr>
          <w:t>Golden Gate</w:t>
        </w:r>
      </w:smartTag>
      <w:r w:rsidRPr="00874218">
        <w:rPr>
          <w:rFonts w:cs="Arial"/>
        </w:rPr>
        <w:t>, 1-3 March 2007.</w:t>
      </w:r>
    </w:p>
    <w:p w:rsidR="007A454D" w:rsidRPr="00874218" w:rsidRDefault="007A454D" w:rsidP="007A454D">
      <w:pPr>
        <w:pStyle w:val="BodyText2"/>
        <w:jc w:val="both"/>
        <w:rPr>
          <w:rFonts w:cs="Arial"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</w:rPr>
      </w:pPr>
      <w:r w:rsidRPr="00874218">
        <w:rPr>
          <w:rFonts w:cs="Arial"/>
          <w:u w:val="single"/>
        </w:rPr>
        <w:t>MUDAU MM</w:t>
      </w:r>
      <w:r w:rsidRPr="00874218">
        <w:rPr>
          <w:rFonts w:cs="Arial"/>
        </w:rPr>
        <w:t xml:space="preserve">, ESSOP F, </w:t>
      </w:r>
      <w:r w:rsidRPr="00874218">
        <w:rPr>
          <w:rFonts w:cs="Arial"/>
          <w:b/>
        </w:rPr>
        <w:t>MITCHELL CL</w:t>
      </w:r>
      <w:r w:rsidRPr="00874218">
        <w:rPr>
          <w:rFonts w:cs="Arial"/>
        </w:rPr>
        <w:t xml:space="preserve">, ROBINSON C, KUHN K, KRAUSE A, RAMSAY M (poster presentation). Assessment of DNA quality over a 20 year period </w:t>
      </w:r>
      <w:r w:rsidRPr="00874218">
        <w:rPr>
          <w:rFonts w:cs="Arial"/>
        </w:rPr>
        <w:lastRenderedPageBreak/>
        <w:t xml:space="preserve">following the salting out extraction procedure. 11th Southern African Society of Human Genetics Congress, </w:t>
      </w:r>
      <w:smartTag w:uri="urn:schemas-microsoft-com:office:smarttags" w:element="place">
        <w:r w:rsidRPr="00874218">
          <w:rPr>
            <w:rFonts w:cs="Arial"/>
          </w:rPr>
          <w:t>Golden Gate</w:t>
        </w:r>
      </w:smartTag>
      <w:r w:rsidRPr="00874218">
        <w:rPr>
          <w:rFonts w:cs="Arial"/>
        </w:rPr>
        <w:t>, 1-3 March 2007.</w:t>
      </w:r>
    </w:p>
    <w:p w:rsidR="007A454D" w:rsidRPr="00874218" w:rsidRDefault="007A454D" w:rsidP="007A454D">
      <w:pPr>
        <w:pStyle w:val="BodyText2"/>
        <w:jc w:val="both"/>
        <w:rPr>
          <w:rFonts w:cs="Arial"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</w:rPr>
      </w:pPr>
      <w:r w:rsidRPr="00874218">
        <w:rPr>
          <w:rFonts w:cs="Arial"/>
          <w:u w:val="single"/>
        </w:rPr>
        <w:t>ROBINSON CJ</w:t>
      </w:r>
      <w:r w:rsidRPr="00874218">
        <w:rPr>
          <w:rFonts w:cs="Arial"/>
        </w:rPr>
        <w:t xml:space="preserve">, SHARIR Y, ESSOP F, </w:t>
      </w:r>
      <w:r w:rsidRPr="00874218">
        <w:rPr>
          <w:rFonts w:cs="Arial"/>
          <w:b/>
        </w:rPr>
        <w:t>MITCHELL CL</w:t>
      </w:r>
      <w:r w:rsidRPr="00874218">
        <w:rPr>
          <w:rFonts w:cs="Arial"/>
        </w:rPr>
        <w:t xml:space="preserve">, KUHN K, KRAUSE A (poster presentation). Carrier screening at the NHLS for 9 diseases common in the Ashkenazi Jewish population. 11th Southern African Society of Human Genetics Congress, </w:t>
      </w:r>
      <w:smartTag w:uri="urn:schemas-microsoft-com:office:smarttags" w:element="place">
        <w:r w:rsidRPr="00874218">
          <w:rPr>
            <w:rFonts w:cs="Arial"/>
          </w:rPr>
          <w:t>Golden Gate</w:t>
        </w:r>
      </w:smartTag>
      <w:r w:rsidRPr="00874218">
        <w:rPr>
          <w:rFonts w:cs="Arial"/>
        </w:rPr>
        <w:t>, 1-3 March 2007.</w:t>
      </w:r>
    </w:p>
    <w:p w:rsidR="00B4646F" w:rsidRDefault="00B4646F" w:rsidP="007A454D">
      <w:pPr>
        <w:pStyle w:val="BodyText2"/>
        <w:jc w:val="both"/>
        <w:rPr>
          <w:rFonts w:cs="Arial"/>
          <w:bCs/>
          <w:u w:val="single"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  <w:bCs/>
        </w:rPr>
      </w:pPr>
      <w:r w:rsidRPr="00874218">
        <w:rPr>
          <w:rFonts w:cs="Arial"/>
          <w:bCs/>
          <w:u w:val="single"/>
        </w:rPr>
        <w:t>KRAUSE A</w:t>
      </w:r>
      <w:r w:rsidRPr="00874218">
        <w:rPr>
          <w:rFonts w:cs="Arial"/>
          <w:bCs/>
        </w:rPr>
        <w:t xml:space="preserve">, </w:t>
      </w:r>
      <w:r w:rsidRPr="00874218">
        <w:rPr>
          <w:rFonts w:cs="Arial"/>
          <w:b/>
          <w:bCs/>
        </w:rPr>
        <w:t>HETEM C</w:t>
      </w:r>
      <w:r w:rsidRPr="00874218">
        <w:rPr>
          <w:rFonts w:cs="Arial"/>
          <w:bCs/>
        </w:rPr>
        <w:t xml:space="preserve">, HOLMES SE, MARGOLIS RL (paper). HDL2 mutations are an important cause of Huntington’s Disease in patients with African ancestry. Journal of Neurology, Neurosurgery &amp; Psychiatry, World congress on Huntington’s Disease. </w:t>
      </w:r>
      <w:smartTag w:uri="urn:schemas-microsoft-com:office:smarttags" w:element="City">
        <w:smartTag w:uri="urn:schemas-microsoft-com:office:smarttags" w:element="place">
          <w:r w:rsidRPr="00874218">
            <w:rPr>
              <w:rFonts w:cs="Arial"/>
              <w:bCs/>
            </w:rPr>
            <w:t>Manchester</w:t>
          </w:r>
        </w:smartTag>
      </w:smartTag>
      <w:r w:rsidRPr="00874218">
        <w:rPr>
          <w:rFonts w:cs="Arial"/>
          <w:bCs/>
        </w:rPr>
        <w:t>, October 2005</w:t>
      </w:r>
    </w:p>
    <w:p w:rsidR="007A454D" w:rsidRPr="00874218" w:rsidRDefault="007A454D" w:rsidP="007A454D">
      <w:pPr>
        <w:pStyle w:val="BodyText2"/>
        <w:jc w:val="both"/>
        <w:rPr>
          <w:rFonts w:cs="Arial"/>
          <w:b/>
          <w:bCs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</w:rPr>
      </w:pPr>
      <w:r w:rsidRPr="00874218">
        <w:rPr>
          <w:rFonts w:cs="Arial"/>
          <w:b/>
          <w:bCs/>
          <w:u w:val="single"/>
        </w:rPr>
        <w:t>HETEM CL</w:t>
      </w:r>
      <w:r w:rsidRPr="00874218">
        <w:rPr>
          <w:rFonts w:cs="Arial"/>
        </w:rPr>
        <w:t>, KRAUSE A, HOLMES SE, MARGOLIS R (paper presentation).</w:t>
      </w:r>
      <w:r w:rsidRPr="00874218">
        <w:rPr>
          <w:rFonts w:cs="Arial"/>
          <w:sz w:val="20"/>
        </w:rPr>
        <w:t xml:space="preserve"> </w:t>
      </w:r>
      <w:r w:rsidRPr="00874218">
        <w:rPr>
          <w:rFonts w:cs="Arial"/>
        </w:rPr>
        <w:t>Huntington Disease type 2 (HDL2) haplotype analysis suggests that the mutation has a single African origin.</w:t>
      </w:r>
      <w:r w:rsidRPr="00874218">
        <w:rPr>
          <w:rFonts w:cs="Arial"/>
          <w:b/>
          <w:bCs/>
        </w:rPr>
        <w:t xml:space="preserve"> </w:t>
      </w:r>
      <w:r w:rsidRPr="00874218">
        <w:rPr>
          <w:rFonts w:cs="Arial"/>
        </w:rPr>
        <w:t>Combined meeting of the South African Human Genetics Society and the African Human Genetics Society, Glenburn Lodge, Muldersdrift, 13-17 March 2005</w:t>
      </w: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</w:p>
    <w:p w:rsidR="007A454D" w:rsidRPr="00874218" w:rsidRDefault="007A454D" w:rsidP="007A454D">
      <w:pPr>
        <w:pStyle w:val="BodyText2"/>
        <w:jc w:val="both"/>
        <w:rPr>
          <w:rFonts w:cs="Arial"/>
        </w:rPr>
      </w:pPr>
      <w:r w:rsidRPr="00874218">
        <w:rPr>
          <w:rFonts w:cs="Arial"/>
          <w:iCs/>
          <w:u w:val="single"/>
        </w:rPr>
        <w:t>MITCHELL C</w:t>
      </w:r>
      <w:r w:rsidRPr="00874218">
        <w:rPr>
          <w:rFonts w:cs="Arial"/>
          <w:iCs/>
        </w:rPr>
        <w:t xml:space="preserve">, </w:t>
      </w:r>
      <w:r w:rsidRPr="00874218">
        <w:rPr>
          <w:rFonts w:cs="Arial"/>
          <w:b/>
          <w:bCs/>
          <w:iCs/>
        </w:rPr>
        <w:t>HETEM CL</w:t>
      </w:r>
      <w:r w:rsidRPr="00874218">
        <w:rPr>
          <w:rFonts w:cs="Arial"/>
          <w:iCs/>
          <w:u w:val="single"/>
        </w:rPr>
        <w:t>,</w:t>
      </w:r>
      <w:r w:rsidRPr="00874218">
        <w:rPr>
          <w:rFonts w:cs="Arial"/>
          <w:iCs/>
        </w:rPr>
        <w:t xml:space="preserve"> KRAUSE A. (poster).</w:t>
      </w:r>
      <w:r w:rsidRPr="00874218">
        <w:rPr>
          <w:rFonts w:cs="Arial"/>
        </w:rPr>
        <w:t xml:space="preserve"> Assessment of 3 linked markers for Haemophilia B for carrier detection and prenatal diagnosis in </w:t>
      </w:r>
      <w:smartTag w:uri="urn:schemas-microsoft-com:office:smarttags" w:element="country-region">
        <w:smartTag w:uri="urn:schemas-microsoft-com:office:smarttags" w:element="place">
          <w:r w:rsidRPr="00874218">
            <w:rPr>
              <w:rFonts w:cs="Arial"/>
            </w:rPr>
            <w:t>South Africa</w:t>
          </w:r>
        </w:smartTag>
      </w:smartTag>
      <w:r w:rsidRPr="00874218">
        <w:rPr>
          <w:rFonts w:cs="Arial"/>
        </w:rPr>
        <w:t>. Combined meeting of the South African Human Genetics Society and the African Human Genetics Society, Glenburn Lodge, Muldersdrift, 13-17 March 2005</w:t>
      </w: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  <w:u w:val="single"/>
        </w:rPr>
        <w:t>KRAUSE A</w:t>
      </w:r>
      <w:r w:rsidRPr="00874218">
        <w:rPr>
          <w:rFonts w:ascii="Arial" w:hAnsi="Arial" w:cs="Arial"/>
          <w:sz w:val="24"/>
        </w:rPr>
        <w:t xml:space="preserve">, </w:t>
      </w:r>
      <w:r w:rsidRPr="00874218">
        <w:rPr>
          <w:rFonts w:ascii="Arial" w:hAnsi="Arial" w:cs="Arial"/>
          <w:b/>
          <w:bCs/>
          <w:sz w:val="24"/>
        </w:rPr>
        <w:t>HETEM CL</w:t>
      </w:r>
      <w:r w:rsidRPr="00874218">
        <w:rPr>
          <w:rFonts w:ascii="Arial" w:hAnsi="Arial" w:cs="Arial"/>
          <w:sz w:val="24"/>
        </w:rPr>
        <w:t xml:space="preserve">, HOLMES SE, MARGOLIS R. (poster) Genetic heterogeneity in South African patients with the Huntington Disease phenotypes. American Society of Human Genetics Congress, Toronto, Canada. </w:t>
      </w: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b/>
          <w:bCs/>
          <w:sz w:val="24"/>
          <w:u w:val="single"/>
        </w:rPr>
        <w:t>HETEM CL</w:t>
      </w:r>
      <w:r w:rsidRPr="00874218">
        <w:rPr>
          <w:rFonts w:ascii="Arial" w:hAnsi="Arial" w:cs="Arial"/>
          <w:sz w:val="24"/>
        </w:rPr>
        <w:t xml:space="preserve">, ESSOP FB, KRAUSE A (poster) Rett syndrome in South Africa. University of the </w:t>
      </w:r>
      <w:smartTag w:uri="urn:schemas-microsoft-com:office:smarttags" w:element="place">
        <w:r w:rsidRPr="00874218">
          <w:rPr>
            <w:rFonts w:ascii="Arial" w:hAnsi="Arial" w:cs="Arial"/>
            <w:sz w:val="24"/>
          </w:rPr>
          <w:t>Witwatersrand</w:t>
        </w:r>
      </w:smartTag>
      <w:r w:rsidRPr="00874218">
        <w:rPr>
          <w:rFonts w:ascii="Arial" w:hAnsi="Arial" w:cs="Arial"/>
          <w:sz w:val="24"/>
        </w:rPr>
        <w:t>, Faculty of Health Science, Research Day, 4 August 2004.</w:t>
      </w:r>
    </w:p>
    <w:p w:rsidR="007A454D" w:rsidRPr="00874218" w:rsidRDefault="007A454D" w:rsidP="007A454D">
      <w:pPr>
        <w:jc w:val="both"/>
        <w:rPr>
          <w:rFonts w:ascii="Arial" w:hAnsi="Arial" w:cs="Arial"/>
          <w:sz w:val="24"/>
        </w:rPr>
      </w:pPr>
    </w:p>
    <w:p w:rsidR="007A454D" w:rsidRPr="00874218" w:rsidRDefault="007A454D" w:rsidP="007A454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b/>
          <w:bCs/>
          <w:sz w:val="24"/>
          <w:u w:val="single"/>
        </w:rPr>
        <w:t>HETEM CL</w:t>
      </w:r>
      <w:r w:rsidRPr="00874218">
        <w:rPr>
          <w:rFonts w:ascii="Arial" w:hAnsi="Arial" w:cs="Arial"/>
          <w:sz w:val="24"/>
        </w:rPr>
        <w:t xml:space="preserve">, ESSOP F, KRAUSE A (paper) Rett syndrome in </w:t>
      </w:r>
      <w:smartTag w:uri="urn:schemas-microsoft-com:office:smarttags" w:element="country-region">
        <w:smartTag w:uri="urn:schemas-microsoft-com:office:smarttags" w:element="place">
          <w:r w:rsidRPr="00874218">
            <w:rPr>
              <w:rFonts w:ascii="Arial" w:hAnsi="Arial" w:cs="Arial"/>
              <w:sz w:val="24"/>
            </w:rPr>
            <w:t>South Africa</w:t>
          </w:r>
        </w:smartTag>
      </w:smartTag>
      <w:r w:rsidRPr="00874218">
        <w:rPr>
          <w:rFonts w:ascii="Arial" w:hAnsi="Arial" w:cs="Arial"/>
          <w:sz w:val="24"/>
        </w:rPr>
        <w:t xml:space="preserve">. 10th Biennial Congress of the Southern African Society of Human Genetics, Riverside Hotel, </w:t>
      </w:r>
      <w:smartTag w:uri="urn:schemas-microsoft-com:office:smarttags" w:element="City">
        <w:smartTag w:uri="urn:schemas-microsoft-com:office:smarttags" w:element="place">
          <w:r w:rsidRPr="00874218">
            <w:rPr>
              <w:rFonts w:ascii="Arial" w:hAnsi="Arial" w:cs="Arial"/>
              <w:sz w:val="24"/>
            </w:rPr>
            <w:t>Durban</w:t>
          </w:r>
        </w:smartTag>
      </w:smartTag>
      <w:r w:rsidRPr="00874218">
        <w:rPr>
          <w:rFonts w:ascii="Arial" w:hAnsi="Arial" w:cs="Arial"/>
          <w:sz w:val="24"/>
        </w:rPr>
        <w:t>, 11-14 May 2003.</w:t>
      </w:r>
    </w:p>
    <w:p w:rsidR="00735E45" w:rsidRDefault="00735E45" w:rsidP="007A454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  <w:u w:val="single"/>
        </w:rPr>
      </w:pPr>
    </w:p>
    <w:p w:rsidR="007A454D" w:rsidRDefault="007A454D" w:rsidP="007A454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  <w:r w:rsidRPr="00874218">
        <w:rPr>
          <w:rFonts w:ascii="Arial" w:hAnsi="Arial" w:cs="Arial"/>
          <w:sz w:val="24"/>
          <w:u w:val="single"/>
        </w:rPr>
        <w:t xml:space="preserve">LUBBE SJ, VAN HOUGENHOUCK-TULLEKEN WG, </w:t>
      </w:r>
      <w:r w:rsidRPr="00874218">
        <w:rPr>
          <w:rFonts w:ascii="Arial" w:hAnsi="Arial" w:cs="Arial"/>
          <w:b/>
          <w:bCs/>
          <w:sz w:val="24"/>
          <w:u w:val="single"/>
        </w:rPr>
        <w:t>HETEM CL</w:t>
      </w:r>
      <w:r w:rsidRPr="00874218">
        <w:rPr>
          <w:rFonts w:ascii="Arial" w:hAnsi="Arial" w:cs="Arial"/>
          <w:sz w:val="24"/>
        </w:rPr>
        <w:t xml:space="preserve">, LABRUM R, KERR R, BROOKSBANK R, RAMSAY M (poster) Examining candidate genes for complex disorders: idiopathic cardiomyopathy and XX true hermaphroditism as examples. 9th Biennial Congress of the Southern African Society of Human Genetics Congress, </w:t>
      </w:r>
      <w:smartTag w:uri="urn:schemas-microsoft-com:office:smarttags" w:element="place">
        <w:smartTag w:uri="urn:schemas-microsoft-com:office:smarttags" w:element="PlaceName">
          <w:r w:rsidRPr="00874218">
            <w:rPr>
              <w:rFonts w:ascii="Arial" w:hAnsi="Arial" w:cs="Arial"/>
              <w:sz w:val="24"/>
            </w:rPr>
            <w:t>Kruger</w:t>
          </w:r>
        </w:smartTag>
        <w:r w:rsidRPr="00874218">
          <w:rPr>
            <w:rFonts w:ascii="Arial" w:hAnsi="Arial" w:cs="Arial"/>
            <w:sz w:val="24"/>
          </w:rPr>
          <w:t xml:space="preserve"> </w:t>
        </w:r>
        <w:smartTag w:uri="urn:schemas-microsoft-com:office:smarttags" w:element="PlaceType">
          <w:r w:rsidRPr="00874218">
            <w:rPr>
              <w:rFonts w:ascii="Arial" w:hAnsi="Arial" w:cs="Arial"/>
              <w:sz w:val="24"/>
            </w:rPr>
            <w:t>Park</w:t>
          </w:r>
        </w:smartTag>
      </w:smartTag>
      <w:r w:rsidRPr="00874218">
        <w:rPr>
          <w:rFonts w:ascii="Arial" w:hAnsi="Arial" w:cs="Arial"/>
          <w:sz w:val="24"/>
        </w:rPr>
        <w:t xml:space="preserve">, 12-15 August 2001.  </w:t>
      </w:r>
    </w:p>
    <w:p w:rsidR="00D96C05" w:rsidRDefault="00D96C05" w:rsidP="007A454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</w:p>
    <w:p w:rsidR="00D96C05" w:rsidRPr="00874218" w:rsidRDefault="00D96C05" w:rsidP="007A454D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</w:p>
    <w:p w:rsidR="007A454D" w:rsidRDefault="007A454D" w:rsidP="007A454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74218">
        <w:rPr>
          <w:rFonts w:ascii="Arial" w:hAnsi="Arial" w:cs="Arial"/>
          <w:b/>
          <w:bCs/>
          <w:sz w:val="24"/>
          <w:szCs w:val="24"/>
          <w:lang w:val="en-GB"/>
        </w:rPr>
        <w:t>Higher degrees co-supervised and completed (2003</w:t>
      </w:r>
      <w:r w:rsidR="00735E45">
        <w:rPr>
          <w:rFonts w:ascii="Arial" w:hAnsi="Arial" w:cs="Arial"/>
          <w:b/>
          <w:bCs/>
          <w:sz w:val="24"/>
          <w:szCs w:val="24"/>
          <w:lang w:val="en-GB"/>
        </w:rPr>
        <w:t xml:space="preserve"> – </w:t>
      </w:r>
      <w:r w:rsidRPr="00874218">
        <w:rPr>
          <w:rFonts w:ascii="Arial" w:hAnsi="Arial" w:cs="Arial"/>
          <w:b/>
          <w:bCs/>
          <w:sz w:val="24"/>
          <w:szCs w:val="24"/>
          <w:lang w:val="en-GB"/>
        </w:rPr>
        <w:t>20</w:t>
      </w:r>
      <w:r w:rsidR="00735E45">
        <w:rPr>
          <w:rFonts w:ascii="Arial" w:hAnsi="Arial" w:cs="Arial"/>
          <w:b/>
          <w:bCs/>
          <w:sz w:val="24"/>
          <w:szCs w:val="24"/>
          <w:lang w:val="en-GB"/>
        </w:rPr>
        <w:t>08</w:t>
      </w:r>
      <w:r w:rsidRPr="00874218">
        <w:rPr>
          <w:rFonts w:ascii="Arial" w:hAnsi="Arial" w:cs="Arial"/>
          <w:b/>
          <w:bCs/>
          <w:sz w:val="24"/>
          <w:szCs w:val="24"/>
          <w:lang w:val="en-GB"/>
        </w:rPr>
        <w:t>):</w:t>
      </w:r>
    </w:p>
    <w:p w:rsidR="007A454D" w:rsidRPr="00874218" w:rsidRDefault="007A454D" w:rsidP="007A454D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51"/>
        <w:gridCol w:w="845"/>
        <w:gridCol w:w="1531"/>
        <w:gridCol w:w="4634"/>
      </w:tblGrid>
      <w:tr w:rsidR="007A454D" w:rsidTr="006A51DA">
        <w:tc>
          <w:tcPr>
            <w:tcW w:w="2093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Smita Madaree</w:t>
            </w:r>
          </w:p>
        </w:tc>
        <w:tc>
          <w:tcPr>
            <w:tcW w:w="85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2005</w:t>
            </w:r>
          </w:p>
        </w:tc>
        <w:tc>
          <w:tcPr>
            <w:tcW w:w="156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(Hons)</w:t>
            </w:r>
          </w:p>
        </w:tc>
        <w:tc>
          <w:tcPr>
            <w:tcW w:w="4784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FA-G in the Black Populations of South Africa: Searching for a second mutation</w:t>
            </w:r>
          </w:p>
        </w:tc>
      </w:tr>
      <w:tr w:rsidR="007A454D" w:rsidTr="006A51DA">
        <w:tc>
          <w:tcPr>
            <w:tcW w:w="2093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Cathrine Mitchell</w:t>
            </w:r>
          </w:p>
        </w:tc>
        <w:tc>
          <w:tcPr>
            <w:tcW w:w="85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2004</w:t>
            </w:r>
          </w:p>
        </w:tc>
        <w:tc>
          <w:tcPr>
            <w:tcW w:w="156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(Hons)</w:t>
            </w:r>
          </w:p>
        </w:tc>
        <w:tc>
          <w:tcPr>
            <w:tcW w:w="4784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 xml:space="preserve">Assessment of three polymorphic markers for carrier detection and prenatal diagnosis of Haemophilia B in </w:t>
            </w:r>
            <w:smartTag w:uri="urn:schemas-microsoft-com:office:smarttags" w:element="place">
              <w:smartTag w:uri="urn:schemas-microsoft-com:office:smarttags" w:element="country-region">
                <w:r w:rsidRPr="00FB5683">
                  <w:rPr>
                    <w:rFonts w:ascii="Arial" w:hAnsi="Arial" w:cs="Arial"/>
                  </w:rPr>
                  <w:t>South Africa</w:t>
                </w:r>
              </w:smartTag>
            </w:smartTag>
          </w:p>
        </w:tc>
      </w:tr>
      <w:tr w:rsidR="007A454D" w:rsidTr="006A51DA">
        <w:tc>
          <w:tcPr>
            <w:tcW w:w="2093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lastRenderedPageBreak/>
              <w:t>Neo Motaung</w:t>
            </w:r>
          </w:p>
        </w:tc>
        <w:tc>
          <w:tcPr>
            <w:tcW w:w="85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2003</w:t>
            </w:r>
          </w:p>
        </w:tc>
        <w:tc>
          <w:tcPr>
            <w:tcW w:w="1560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(Hons)</w:t>
            </w:r>
          </w:p>
        </w:tc>
        <w:tc>
          <w:tcPr>
            <w:tcW w:w="4784" w:type="dxa"/>
          </w:tcPr>
          <w:p w:rsidR="007A454D" w:rsidRDefault="007A454D" w:rsidP="006A51DA">
            <w:pPr>
              <w:pStyle w:val="NormalWeb"/>
              <w:jc w:val="both"/>
              <w:rPr>
                <w:rFonts w:ascii="Arial" w:hAnsi="Arial" w:cs="Arial"/>
              </w:rPr>
            </w:pPr>
            <w:r w:rsidRPr="00FB5683">
              <w:rPr>
                <w:rFonts w:ascii="Arial" w:hAnsi="Arial" w:cs="Arial"/>
              </w:rPr>
              <w:t>Screening for two mutations in the FANCA gene in South African black patients with Fanconi Anaemia</w:t>
            </w:r>
          </w:p>
        </w:tc>
      </w:tr>
    </w:tbl>
    <w:p w:rsidR="00164F66" w:rsidRDefault="00164F66">
      <w:pPr>
        <w:pStyle w:val="Heading1"/>
        <w:jc w:val="both"/>
        <w:rPr>
          <w:rFonts w:cs="Arial"/>
        </w:rPr>
      </w:pPr>
    </w:p>
    <w:p w:rsidR="00A11771" w:rsidRPr="00874218" w:rsidRDefault="00BF37CC">
      <w:pPr>
        <w:pStyle w:val="Heading1"/>
        <w:jc w:val="both"/>
        <w:rPr>
          <w:rFonts w:cs="Arial"/>
        </w:rPr>
      </w:pPr>
      <w:r w:rsidRPr="00874218">
        <w:rPr>
          <w:rFonts w:cs="Arial"/>
        </w:rPr>
        <w:t>REFERENCES</w:t>
      </w:r>
    </w:p>
    <w:p w:rsidR="00FF6DF0" w:rsidRDefault="00FF6DF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2587"/>
        <w:gridCol w:w="2126"/>
        <w:gridCol w:w="3968"/>
      </w:tblGrid>
      <w:tr w:rsidR="00D456DE" w:rsidTr="00C50240">
        <w:tc>
          <w:tcPr>
            <w:tcW w:w="390" w:type="dxa"/>
          </w:tcPr>
          <w:p w:rsidR="00E172DE" w:rsidRDefault="00E172DE" w:rsidP="00E172D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587" w:type="dxa"/>
          </w:tcPr>
          <w:p w:rsidR="00E172DE" w:rsidRDefault="00E172DE" w:rsidP="005905A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 w:rsidRPr="00EC66A0">
              <w:rPr>
                <w:rFonts w:ascii="Arial" w:hAnsi="Arial" w:cs="Arial"/>
                <w:sz w:val="24"/>
              </w:rPr>
              <w:t>Prof Amanda Krause</w:t>
            </w:r>
          </w:p>
        </w:tc>
        <w:tc>
          <w:tcPr>
            <w:tcW w:w="2126" w:type="dxa"/>
          </w:tcPr>
          <w:p w:rsidR="00E172DE" w:rsidRDefault="00E172DE" w:rsidP="005905A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 w:rsidRPr="00EC66A0">
              <w:rPr>
                <w:rFonts w:ascii="Arial" w:hAnsi="Arial" w:cs="Arial"/>
                <w:sz w:val="24"/>
              </w:rPr>
              <w:t>011 489 9219</w:t>
            </w:r>
          </w:p>
        </w:tc>
        <w:tc>
          <w:tcPr>
            <w:tcW w:w="3968" w:type="dxa"/>
          </w:tcPr>
          <w:p w:rsidR="00E172DE" w:rsidRDefault="00D456DE" w:rsidP="005905A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 w:rsidRPr="00D456DE">
              <w:rPr>
                <w:rFonts w:ascii="Arial" w:hAnsi="Arial" w:cs="Arial"/>
                <w:sz w:val="24"/>
              </w:rPr>
              <w:t>amanda.krause@nhls.ac.za</w:t>
            </w:r>
          </w:p>
        </w:tc>
      </w:tr>
      <w:tr w:rsidR="00D456DE" w:rsidTr="00C50240">
        <w:tc>
          <w:tcPr>
            <w:tcW w:w="390" w:type="dxa"/>
          </w:tcPr>
          <w:p w:rsidR="00EC66A0" w:rsidRDefault="00EC66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587" w:type="dxa"/>
          </w:tcPr>
          <w:p w:rsidR="00EC66A0" w:rsidRDefault="00D456D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Mrs Hannelie Bothma</w:t>
            </w:r>
          </w:p>
        </w:tc>
        <w:tc>
          <w:tcPr>
            <w:tcW w:w="2126" w:type="dxa"/>
          </w:tcPr>
          <w:p w:rsidR="00EC66A0" w:rsidRDefault="00EC66A0" w:rsidP="00D456D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  <w:r w:rsidRPr="008133CE">
              <w:rPr>
                <w:rFonts w:ascii="Arial" w:hAnsi="Arial" w:cs="Arial"/>
                <w:sz w:val="24"/>
              </w:rPr>
              <w:t>11</w:t>
            </w:r>
            <w:r w:rsidR="00D456DE">
              <w:rPr>
                <w:rFonts w:ascii="Arial" w:hAnsi="Arial" w:cs="Arial"/>
                <w:sz w:val="24"/>
              </w:rPr>
              <w:t> 489 8596</w:t>
            </w:r>
          </w:p>
        </w:tc>
        <w:tc>
          <w:tcPr>
            <w:tcW w:w="3968" w:type="dxa"/>
          </w:tcPr>
          <w:p w:rsidR="00EC66A0" w:rsidRDefault="00C50240" w:rsidP="00D456D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</w:t>
            </w:r>
            <w:r w:rsidR="00D456DE">
              <w:rPr>
                <w:rFonts w:ascii="Arial" w:hAnsi="Arial" w:cs="Arial"/>
                <w:sz w:val="24"/>
              </w:rPr>
              <w:t>annelie.bothma@nhls.ac.za</w:t>
            </w:r>
          </w:p>
        </w:tc>
      </w:tr>
      <w:tr w:rsidR="00D456DE" w:rsidTr="00C5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F46022" w:rsidRDefault="00E172DE" w:rsidP="009C3E8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46022" w:rsidRDefault="00F46022" w:rsidP="009C3E8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 Basia Diug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46022" w:rsidRDefault="00F46022" w:rsidP="009C3E8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 w:rsidRPr="008133CE">
              <w:rPr>
                <w:rFonts w:ascii="Arial" w:hAnsi="Arial" w:cs="Arial"/>
                <w:sz w:val="24"/>
              </w:rPr>
              <w:t>+61 439 560 809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F46022" w:rsidRDefault="00F46022" w:rsidP="009C3E8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4"/>
              </w:rPr>
            </w:pPr>
            <w:r w:rsidRPr="00EC66A0">
              <w:rPr>
                <w:rFonts w:ascii="Arial" w:hAnsi="Arial" w:cs="Arial"/>
                <w:sz w:val="24"/>
              </w:rPr>
              <w:t>basia.diug@monash.edu</w:t>
            </w:r>
          </w:p>
        </w:tc>
      </w:tr>
    </w:tbl>
    <w:p w:rsidR="008133CE" w:rsidRDefault="008133CE" w:rsidP="00735E45">
      <w:pPr>
        <w:pStyle w:val="Header"/>
        <w:tabs>
          <w:tab w:val="clear" w:pos="4320"/>
          <w:tab w:val="clear" w:pos="8640"/>
        </w:tabs>
        <w:spacing w:line="351" w:lineRule="atLeast"/>
        <w:jc w:val="both"/>
        <w:rPr>
          <w:rFonts w:ascii="Arial" w:hAnsi="Arial" w:cs="Arial"/>
          <w:sz w:val="24"/>
        </w:rPr>
      </w:pPr>
    </w:p>
    <w:sectPr w:rsidR="008133CE" w:rsidSect="00B4646F">
      <w:footerReference w:type="default" r:id="rId8"/>
      <w:type w:val="oddPage"/>
      <w:pgSz w:w="11907" w:h="16840" w:code="9"/>
      <w:pgMar w:top="1021" w:right="1418" w:bottom="794" w:left="1418" w:header="720" w:footer="1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7E" w:rsidRDefault="0038327E">
      <w:r>
        <w:separator/>
      </w:r>
    </w:p>
  </w:endnote>
  <w:endnote w:type="continuationSeparator" w:id="0">
    <w:p w:rsidR="0038327E" w:rsidRDefault="0038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Cond">
    <w:altName w:val="Minion Pro Cond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4F2" w:rsidRDefault="00271A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64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64F2" w:rsidRDefault="004964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4F2" w:rsidRDefault="004964F2" w:rsidP="00EE2ADB">
    <w:pPr>
      <w:pStyle w:val="Heading1"/>
      <w:rPr>
        <w:b w:val="0"/>
        <w:sz w:val="20"/>
      </w:rPr>
    </w:pPr>
    <w:r w:rsidRPr="00EE2ADB">
      <w:rPr>
        <w:rFonts w:cs="Arial"/>
        <w:b w:val="0"/>
        <w:sz w:val="20"/>
      </w:rPr>
      <w:t xml:space="preserve">Curriculum Vitae of </w:t>
    </w:r>
    <w:r w:rsidRPr="00EE2ADB">
      <w:rPr>
        <w:b w:val="0"/>
        <w:sz w:val="20"/>
      </w:rPr>
      <w:t xml:space="preserve">Claire Lynne </w:t>
    </w:r>
    <w:r>
      <w:rPr>
        <w:b w:val="0"/>
        <w:sz w:val="20"/>
      </w:rPr>
      <w:t>Mitchell</w:t>
    </w:r>
    <w:r w:rsidRPr="00EE2ADB">
      <w:rPr>
        <w:b w:val="0"/>
        <w:sz w:val="20"/>
      </w:rPr>
      <w:tab/>
    </w:r>
    <w:r w:rsidRPr="00EE2ADB"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</w:r>
    <w:r w:rsidRPr="00EE2ADB">
      <w:rPr>
        <w:b w:val="0"/>
        <w:sz w:val="20"/>
      </w:rPr>
      <w:tab/>
    </w:r>
    <w:r w:rsidRPr="00EE2ADB">
      <w:rPr>
        <w:b w:val="0"/>
        <w:sz w:val="20"/>
      </w:rPr>
      <w:tab/>
      <w:t xml:space="preserve">Page </w:t>
    </w:r>
    <w:r w:rsidR="00271ABB" w:rsidRPr="00EE2ADB">
      <w:rPr>
        <w:rStyle w:val="PageNumber"/>
        <w:b w:val="0"/>
        <w:sz w:val="20"/>
      </w:rPr>
      <w:fldChar w:fldCharType="begin"/>
    </w:r>
    <w:r w:rsidRPr="00EE2ADB">
      <w:rPr>
        <w:rStyle w:val="PageNumber"/>
        <w:b w:val="0"/>
        <w:sz w:val="20"/>
      </w:rPr>
      <w:instrText xml:space="preserve"> PAGE </w:instrText>
    </w:r>
    <w:r w:rsidR="00271ABB" w:rsidRPr="00EE2ADB">
      <w:rPr>
        <w:rStyle w:val="PageNumber"/>
        <w:b w:val="0"/>
        <w:sz w:val="20"/>
      </w:rPr>
      <w:fldChar w:fldCharType="separate"/>
    </w:r>
    <w:r w:rsidR="00156DF6">
      <w:rPr>
        <w:rStyle w:val="PageNumber"/>
        <w:b w:val="0"/>
        <w:noProof/>
        <w:sz w:val="20"/>
      </w:rPr>
      <w:t>5</w:t>
    </w:r>
    <w:r w:rsidR="00271ABB" w:rsidRPr="00EE2ADB">
      <w:rPr>
        <w:rStyle w:val="PageNumber"/>
        <w:b w:val="0"/>
        <w:sz w:val="20"/>
      </w:rPr>
      <w:fldChar w:fldCharType="end"/>
    </w:r>
    <w:r w:rsidRPr="00EE2ADB">
      <w:rPr>
        <w:rStyle w:val="PageNumber"/>
        <w:b w:val="0"/>
        <w:sz w:val="20"/>
      </w:rPr>
      <w:t xml:space="preserve"> </w:t>
    </w:r>
    <w:r w:rsidRPr="004F56CF">
      <w:rPr>
        <w:b w:val="0"/>
        <w:sz w:val="20"/>
      </w:rPr>
      <w:t>of</w:t>
    </w:r>
    <w:r w:rsidR="00E172DE">
      <w:rPr>
        <w:b w:val="0"/>
        <w:sz w:val="20"/>
      </w:rPr>
      <w:t xml:space="preserve"> 6</w:t>
    </w:r>
  </w:p>
  <w:p w:rsidR="00D96C05" w:rsidRPr="00D96C05" w:rsidRDefault="00D96C05" w:rsidP="00D96C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7E" w:rsidRDefault="0038327E">
      <w:r>
        <w:separator/>
      </w:r>
    </w:p>
  </w:footnote>
  <w:footnote w:type="continuationSeparator" w:id="0">
    <w:p w:rsidR="0038327E" w:rsidRDefault="00383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51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76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54D00A8"/>
    <w:multiLevelType w:val="singleLevel"/>
    <w:tmpl w:val="0C090001"/>
    <w:lvl w:ilvl="0">
      <w:start w:val="196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8444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9114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9A86FDB"/>
    <w:multiLevelType w:val="hybridMultilevel"/>
    <w:tmpl w:val="C2BEA8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63A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7646C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E0A7E83"/>
    <w:multiLevelType w:val="hybridMultilevel"/>
    <w:tmpl w:val="54DE60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C43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8327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36D5A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C1E67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CE6674A"/>
    <w:multiLevelType w:val="hybridMultilevel"/>
    <w:tmpl w:val="92485D10"/>
    <w:lvl w:ilvl="0" w:tplc="EB524B06">
      <w:start w:val="1"/>
      <w:numFmt w:val="bullet"/>
      <w:lvlText w:val=""/>
      <w:lvlJc w:val="left"/>
      <w:pPr>
        <w:tabs>
          <w:tab w:val="num" w:pos="814"/>
        </w:tabs>
        <w:ind w:left="814" w:hanging="454"/>
      </w:pPr>
      <w:rPr>
        <w:rFonts w:ascii="Symbol" w:hAnsi="Symbol" w:hint="default"/>
      </w:rPr>
    </w:lvl>
    <w:lvl w:ilvl="1" w:tplc="0BBEC144">
      <w:start w:val="1"/>
      <w:numFmt w:val="bullet"/>
      <w:lvlText w:val=""/>
      <w:lvlJc w:val="left"/>
      <w:pPr>
        <w:tabs>
          <w:tab w:val="num" w:pos="1287"/>
        </w:tabs>
        <w:ind w:left="1268" w:hanging="34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97"/>
    <w:rsid w:val="00004911"/>
    <w:rsid w:val="000111A0"/>
    <w:rsid w:val="000558BB"/>
    <w:rsid w:val="000956C1"/>
    <w:rsid w:val="000B2B97"/>
    <w:rsid w:val="000B36B0"/>
    <w:rsid w:val="000B765F"/>
    <w:rsid w:val="000E6511"/>
    <w:rsid w:val="00153A6E"/>
    <w:rsid w:val="00156DF6"/>
    <w:rsid w:val="00164F66"/>
    <w:rsid w:val="00190368"/>
    <w:rsid w:val="001B310A"/>
    <w:rsid w:val="00271ABB"/>
    <w:rsid w:val="002A3509"/>
    <w:rsid w:val="002D71ED"/>
    <w:rsid w:val="0030303F"/>
    <w:rsid w:val="0038327E"/>
    <w:rsid w:val="003858C1"/>
    <w:rsid w:val="00424B64"/>
    <w:rsid w:val="004444C1"/>
    <w:rsid w:val="004964F2"/>
    <w:rsid w:val="004A5C1B"/>
    <w:rsid w:val="004D3A9A"/>
    <w:rsid w:val="004E2A58"/>
    <w:rsid w:val="004F56CF"/>
    <w:rsid w:val="0055071E"/>
    <w:rsid w:val="005F2959"/>
    <w:rsid w:val="00603C57"/>
    <w:rsid w:val="006215C0"/>
    <w:rsid w:val="00624E49"/>
    <w:rsid w:val="0063701A"/>
    <w:rsid w:val="00657C4E"/>
    <w:rsid w:val="006C323C"/>
    <w:rsid w:val="006E216F"/>
    <w:rsid w:val="006F2239"/>
    <w:rsid w:val="00735E45"/>
    <w:rsid w:val="00743498"/>
    <w:rsid w:val="00757F06"/>
    <w:rsid w:val="007A0AAD"/>
    <w:rsid w:val="007A454D"/>
    <w:rsid w:val="007C13D5"/>
    <w:rsid w:val="008133CE"/>
    <w:rsid w:val="008305ED"/>
    <w:rsid w:val="00834B41"/>
    <w:rsid w:val="00843231"/>
    <w:rsid w:val="00874218"/>
    <w:rsid w:val="008B604A"/>
    <w:rsid w:val="008C2C36"/>
    <w:rsid w:val="009150E9"/>
    <w:rsid w:val="009B2BB1"/>
    <w:rsid w:val="009B63B9"/>
    <w:rsid w:val="009E0DD7"/>
    <w:rsid w:val="009F41C4"/>
    <w:rsid w:val="009F4483"/>
    <w:rsid w:val="00A11771"/>
    <w:rsid w:val="00A4388B"/>
    <w:rsid w:val="00A65EAC"/>
    <w:rsid w:val="00A8226F"/>
    <w:rsid w:val="00AA2D2A"/>
    <w:rsid w:val="00B1517A"/>
    <w:rsid w:val="00B15222"/>
    <w:rsid w:val="00B4646F"/>
    <w:rsid w:val="00B479D4"/>
    <w:rsid w:val="00B717E1"/>
    <w:rsid w:val="00BA536B"/>
    <w:rsid w:val="00BD466E"/>
    <w:rsid w:val="00BF37CC"/>
    <w:rsid w:val="00C30A7F"/>
    <w:rsid w:val="00C50240"/>
    <w:rsid w:val="00C50443"/>
    <w:rsid w:val="00C531C5"/>
    <w:rsid w:val="00C669DF"/>
    <w:rsid w:val="00C6776A"/>
    <w:rsid w:val="00C7398D"/>
    <w:rsid w:val="00C85F7C"/>
    <w:rsid w:val="00C91516"/>
    <w:rsid w:val="00CC052A"/>
    <w:rsid w:val="00CE4719"/>
    <w:rsid w:val="00D04339"/>
    <w:rsid w:val="00D25B71"/>
    <w:rsid w:val="00D31E3B"/>
    <w:rsid w:val="00D456DE"/>
    <w:rsid w:val="00D477FB"/>
    <w:rsid w:val="00D5723D"/>
    <w:rsid w:val="00D92222"/>
    <w:rsid w:val="00D96C05"/>
    <w:rsid w:val="00DC5BFC"/>
    <w:rsid w:val="00DD328B"/>
    <w:rsid w:val="00E01134"/>
    <w:rsid w:val="00E172DE"/>
    <w:rsid w:val="00E7702B"/>
    <w:rsid w:val="00EA681F"/>
    <w:rsid w:val="00EC66A0"/>
    <w:rsid w:val="00ED6F48"/>
    <w:rsid w:val="00EE2ADB"/>
    <w:rsid w:val="00EF7D7D"/>
    <w:rsid w:val="00F125D3"/>
    <w:rsid w:val="00F25582"/>
    <w:rsid w:val="00F46022"/>
    <w:rsid w:val="00F464DE"/>
    <w:rsid w:val="00F532C3"/>
    <w:rsid w:val="00F70A59"/>
    <w:rsid w:val="00F97AC9"/>
    <w:rsid w:val="00FB5683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DE33F408-7770-4BBB-8ABB-7CDFB75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3B"/>
    <w:rPr>
      <w:lang w:eastAsia="en-US"/>
    </w:rPr>
  </w:style>
  <w:style w:type="paragraph" w:styleId="Heading1">
    <w:name w:val="heading 1"/>
    <w:basedOn w:val="Normal"/>
    <w:next w:val="Normal"/>
    <w:qFormat/>
    <w:rsid w:val="00D31E3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31E3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31E3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D31E3B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31E3B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31E3B"/>
    <w:pPr>
      <w:keepNext/>
      <w:suppressAutoHyphens/>
      <w:jc w:val="both"/>
      <w:outlineLvl w:val="5"/>
    </w:pPr>
    <w:rPr>
      <w:rFonts w:ascii="Arial" w:hAnsi="Arial" w:cs="Arial"/>
      <w:sz w:val="24"/>
      <w:szCs w:val="22"/>
    </w:rPr>
  </w:style>
  <w:style w:type="paragraph" w:styleId="Heading7">
    <w:name w:val="heading 7"/>
    <w:basedOn w:val="Normal"/>
    <w:next w:val="Normal"/>
    <w:qFormat/>
    <w:rsid w:val="00D31E3B"/>
    <w:pPr>
      <w:keepNext/>
      <w:jc w:val="both"/>
      <w:outlineLvl w:val="6"/>
    </w:pPr>
    <w:rPr>
      <w:rFonts w:ascii="Arial" w:hAnsi="Arial" w:cs="Arial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31E3B"/>
    <w:pPr>
      <w:framePr w:w="2028" w:wrap="notBeside" w:vAnchor="page" w:hAnchor="page" w:x="6121" w:y="1141"/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basedOn w:val="DefaultParagraphFont"/>
    <w:rsid w:val="00D31E3B"/>
    <w:rPr>
      <w:color w:val="0000FF"/>
      <w:u w:val="single"/>
    </w:rPr>
  </w:style>
  <w:style w:type="paragraph" w:styleId="Header">
    <w:name w:val="header"/>
    <w:basedOn w:val="Normal"/>
    <w:rsid w:val="00D31E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1E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1E3B"/>
  </w:style>
  <w:style w:type="paragraph" w:styleId="DocumentMap">
    <w:name w:val="Document Map"/>
    <w:basedOn w:val="Normal"/>
    <w:semiHidden/>
    <w:rsid w:val="00D31E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D31E3B"/>
    <w:pPr>
      <w:jc w:val="center"/>
    </w:pPr>
    <w:rPr>
      <w:rFonts w:ascii="Arial" w:hAnsi="Arial"/>
      <w:sz w:val="24"/>
      <w:szCs w:val="24"/>
      <w:lang w:val="en-GB"/>
    </w:rPr>
  </w:style>
  <w:style w:type="paragraph" w:styleId="BodyText">
    <w:name w:val="Body Text"/>
    <w:basedOn w:val="Normal"/>
    <w:rsid w:val="00D31E3B"/>
    <w:pPr>
      <w:jc w:val="both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ED6F48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BodyText3">
    <w:name w:val="Body Text 3"/>
    <w:basedOn w:val="Normal"/>
    <w:rsid w:val="008305ED"/>
    <w:pPr>
      <w:spacing w:after="120"/>
    </w:pPr>
    <w:rPr>
      <w:sz w:val="16"/>
      <w:szCs w:val="16"/>
    </w:rPr>
  </w:style>
  <w:style w:type="paragraph" w:styleId="Title">
    <w:name w:val="Title"/>
    <w:basedOn w:val="Normal"/>
    <w:qFormat/>
    <w:rsid w:val="008305ED"/>
    <w:pPr>
      <w:spacing w:before="240" w:after="60" w:line="480" w:lineRule="auto"/>
      <w:jc w:val="center"/>
      <w:outlineLvl w:val="0"/>
    </w:pPr>
    <w:rPr>
      <w:rFonts w:ascii="Arial" w:hAnsi="Arial"/>
      <w:b/>
      <w:kern w:val="28"/>
      <w:sz w:val="40"/>
      <w:lang w:val="en-US" w:eastAsia="en-GB"/>
    </w:rPr>
  </w:style>
  <w:style w:type="table" w:styleId="TableGrid">
    <w:name w:val="Table Grid"/>
    <w:basedOn w:val="TableNormal"/>
    <w:rsid w:val="00FF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23D"/>
    <w:pPr>
      <w:autoSpaceDE w:val="0"/>
      <w:autoSpaceDN w:val="0"/>
      <w:adjustRightInd w:val="0"/>
    </w:pPr>
    <w:rPr>
      <w:rFonts w:ascii="Minion Pro Cond" w:hAnsi="Minion Pro Cond" w:cs="Minion Pro Cond"/>
      <w:color w:val="000000"/>
      <w:sz w:val="24"/>
      <w:szCs w:val="24"/>
    </w:rPr>
  </w:style>
  <w:style w:type="character" w:customStyle="1" w:styleId="A6">
    <w:name w:val="A6"/>
    <w:uiPriority w:val="99"/>
    <w:rsid w:val="00D5723D"/>
    <w:rPr>
      <w:rFonts w:ascii="Minion Pro" w:hAnsi="Minion Pro" w:cs="Minion Pro"/>
      <w:color w:val="000000"/>
      <w:sz w:val="8"/>
      <w:szCs w:val="8"/>
    </w:rPr>
  </w:style>
  <w:style w:type="paragraph" w:styleId="ListParagraph">
    <w:name w:val="List Paragraph"/>
    <w:basedOn w:val="Normal"/>
    <w:uiPriority w:val="34"/>
    <w:qFormat/>
    <w:rsid w:val="005F295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13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3C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91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75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9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67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71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04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63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50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74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49134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40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53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3115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93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2070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122574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1410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4601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17030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2328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9815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20799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120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May 2004</dc:subject>
  <dc:creator>Claire Mitchell</dc:creator>
  <cp:lastModifiedBy>Gary Mitchell</cp:lastModifiedBy>
  <cp:revision>2</cp:revision>
  <cp:lastPrinted>2001-02-13T11:03:00Z</cp:lastPrinted>
  <dcterms:created xsi:type="dcterms:W3CDTF">2018-06-11T19:21:00Z</dcterms:created>
  <dcterms:modified xsi:type="dcterms:W3CDTF">2018-06-11T19:21:00Z</dcterms:modified>
</cp:coreProperties>
</file>