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397A" w:rsidRPr="001E33ED" w:rsidRDefault="0027397A" w:rsidP="0027397A">
      <w:pPr>
        <w:pStyle w:val="Heading1"/>
      </w:pPr>
      <w:bookmarkStart w:id="0" w:name="_Toc500461366"/>
      <w:r w:rsidRPr="001E33ED">
        <w:t>Introduction</w:t>
      </w:r>
      <w:bookmarkEnd w:id="0"/>
    </w:p>
    <w:p w:rsidR="0027397A" w:rsidRPr="001E33ED" w:rsidRDefault="0027397A" w:rsidP="0027397A">
      <w:pPr>
        <w:jc w:val="both"/>
        <w:rPr>
          <w:rFonts w:ascii="Times New Roman" w:hAnsi="Times New Roman" w:cs="Times New Roman"/>
          <w:sz w:val="20"/>
          <w:szCs w:val="20"/>
        </w:rPr>
      </w:pPr>
      <w:r w:rsidRPr="001E33ED">
        <w:rPr>
          <w:rFonts w:ascii="Times New Roman" w:hAnsi="Times New Roman" w:cs="Times New Roman"/>
          <w:sz w:val="20"/>
          <w:szCs w:val="20"/>
        </w:rPr>
        <w:br/>
        <w:t>Topology is a branch of mathematics concerned with those properties of geometric configurations (such as point sets) which are unaltered by elastic deformations (such as a stretching or a twisting) that are homeomorphisms (source: https://www.merriam-webster.com/dictionary/topology).Topology deals with qualitative geometric information including the study of what the connected components of a space are, the study of connectivity information, which includes the classification of loops and higher dimensional surfaces within the space. (</w:t>
      </w:r>
      <w:proofErr w:type="gramStart"/>
      <w:r w:rsidRPr="001E33ED">
        <w:rPr>
          <w:rFonts w:ascii="Times New Roman" w:hAnsi="Times New Roman" w:cs="Times New Roman"/>
          <w:sz w:val="20"/>
          <w:szCs w:val="20"/>
        </w:rPr>
        <w:t>source</w:t>
      </w:r>
      <w:proofErr w:type="gramEnd"/>
      <w:r w:rsidRPr="001E33ED">
        <w:rPr>
          <w:rFonts w:ascii="Times New Roman" w:hAnsi="Times New Roman" w:cs="Times New Roman"/>
          <w:sz w:val="20"/>
          <w:szCs w:val="20"/>
        </w:rPr>
        <w:t xml:space="preserve">: </w:t>
      </w:r>
      <w:hyperlink r:id="rId5" w:history="1">
        <w:r w:rsidRPr="001E33ED">
          <w:rPr>
            <w:rStyle w:val="Hyperlink"/>
            <w:rFonts w:ascii="Times New Roman" w:hAnsi="Times New Roman" w:cs="Times New Roman"/>
            <w:sz w:val="20"/>
            <w:szCs w:val="20"/>
          </w:rPr>
          <w:t>http://www.ams.org/images/carlsson-notes.pdf</w:t>
        </w:r>
      </w:hyperlink>
      <w:r w:rsidRPr="001E33ED">
        <w:rPr>
          <w:rFonts w:ascii="Times New Roman" w:hAnsi="Times New Roman" w:cs="Times New Roman"/>
          <w:sz w:val="20"/>
          <w:szCs w:val="20"/>
        </w:rPr>
        <w:t>)</w:t>
      </w:r>
    </w:p>
    <w:p w:rsidR="0027397A" w:rsidRPr="001E33ED" w:rsidRDefault="0027397A" w:rsidP="0027397A">
      <w:pPr>
        <w:jc w:val="both"/>
        <w:rPr>
          <w:rFonts w:ascii="Times New Roman" w:hAnsi="Times New Roman" w:cs="Times New Roman"/>
          <w:sz w:val="20"/>
          <w:szCs w:val="20"/>
        </w:rPr>
      </w:pPr>
      <w:r w:rsidRPr="001E33ED">
        <w:rPr>
          <w:rFonts w:ascii="Times New Roman" w:hAnsi="Times New Roman" w:cs="Times New Roman"/>
          <w:sz w:val="20"/>
          <w:szCs w:val="20"/>
        </w:rPr>
        <w:t>Topology includes the study of geometric properties which are much less sensitive to the choice of metrics, such as curvature (</w:t>
      </w:r>
      <w:proofErr w:type="gramStart"/>
      <w:r w:rsidRPr="001E33ED">
        <w:rPr>
          <w:rFonts w:ascii="Times New Roman" w:hAnsi="Times New Roman" w:cs="Times New Roman"/>
          <w:sz w:val="20"/>
          <w:szCs w:val="20"/>
        </w:rPr>
        <w:t>source :http</w:t>
      </w:r>
      <w:proofErr w:type="gramEnd"/>
      <w:r w:rsidRPr="001E33ED">
        <w:rPr>
          <w:rFonts w:ascii="Times New Roman" w:hAnsi="Times New Roman" w:cs="Times New Roman"/>
          <w:sz w:val="20"/>
          <w:szCs w:val="20"/>
        </w:rPr>
        <w:t xml:space="preserve">://www.ams.org/images/carlsson-notes.pdf). Topology examines only the properties of geometric objects which do not depend on the chosen coordinates, and as such, topology is coordinate free (source: </w:t>
      </w:r>
      <w:hyperlink r:id="rId6" w:history="1">
        <w:r w:rsidRPr="001E33ED">
          <w:rPr>
            <w:rStyle w:val="Hyperlink"/>
            <w:rFonts w:ascii="Times New Roman" w:hAnsi="Times New Roman" w:cs="Times New Roman"/>
            <w:sz w:val="20"/>
            <w:szCs w:val="20"/>
          </w:rPr>
          <w:t>http://www.ams.org/images/carlsson-notes.pdf</w:t>
        </w:r>
      </w:hyperlink>
      <w:r w:rsidRPr="001E33ED">
        <w:rPr>
          <w:rFonts w:ascii="Times New Roman" w:hAnsi="Times New Roman" w:cs="Times New Roman"/>
          <w:sz w:val="20"/>
          <w:szCs w:val="20"/>
        </w:rPr>
        <w:t>).</w:t>
      </w:r>
    </w:p>
    <w:p w:rsidR="0027397A" w:rsidRPr="001E33ED" w:rsidRDefault="0027397A" w:rsidP="0027397A">
      <w:pPr>
        <w:jc w:val="both"/>
        <w:rPr>
          <w:rFonts w:ascii="Times New Roman" w:hAnsi="Times New Roman" w:cs="Times New Roman"/>
          <w:b/>
          <w:sz w:val="20"/>
          <w:szCs w:val="20"/>
          <w:u w:val="single"/>
        </w:rPr>
      </w:pPr>
      <w:r w:rsidRPr="001E33ED">
        <w:rPr>
          <w:rFonts w:ascii="Times New Roman" w:hAnsi="Times New Roman" w:cs="Times New Roman"/>
          <w:b/>
          <w:sz w:val="20"/>
          <w:szCs w:val="20"/>
          <w:u w:val="single"/>
        </w:rPr>
        <w:t xml:space="preserve">Why do we study Topological Data </w:t>
      </w:r>
      <w:proofErr w:type="gramStart"/>
      <w:r w:rsidRPr="001E33ED">
        <w:rPr>
          <w:rFonts w:ascii="Times New Roman" w:hAnsi="Times New Roman" w:cs="Times New Roman"/>
          <w:b/>
          <w:sz w:val="20"/>
          <w:szCs w:val="20"/>
          <w:u w:val="single"/>
        </w:rPr>
        <w:t>Analysis:</w:t>
      </w:r>
      <w:proofErr w:type="gramEnd"/>
    </w:p>
    <w:p w:rsidR="0027397A" w:rsidRPr="001E33ED" w:rsidRDefault="0027397A" w:rsidP="0027397A">
      <w:pPr>
        <w:jc w:val="both"/>
        <w:rPr>
          <w:rFonts w:ascii="Times New Roman" w:hAnsi="Times New Roman" w:cs="Times New Roman"/>
          <w:sz w:val="20"/>
          <w:szCs w:val="20"/>
        </w:rPr>
      </w:pPr>
      <w:r w:rsidRPr="001E33ED">
        <w:rPr>
          <w:rFonts w:ascii="Times New Roman" w:hAnsi="Times New Roman" w:cs="Times New Roman"/>
          <w:sz w:val="20"/>
          <w:szCs w:val="20"/>
        </w:rPr>
        <w:t>Topological Data Analysis (TDA) provides a general framework to analyze high-dimensional and noisy data in a manner that is insensitive to the particular metric chosen and provides</w:t>
      </w:r>
      <w:r w:rsidRPr="001E33ED">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dimensionality reduction </w:t>
      </w:r>
      <w:r w:rsidRPr="001E33ED">
        <w:rPr>
          <w:rFonts w:ascii="Times New Roman" w:hAnsi="Times New Roman" w:cs="Times New Roman"/>
          <w:sz w:val="20"/>
          <w:szCs w:val="20"/>
        </w:rPr>
        <w:t>and robustness. We are given data in the form of very long vectors, where all but a few of the coordinates turn out to be irrelevant to the questions of interest, and often we may not know which coordinates are the most interesting or relevant. Furthermore, because topological data is often high-dimensional, our ability to visualize topological datasets are normally quite restricted, and topological data is often much noisier than other types of data, with more missing information or missing data points.</w:t>
      </w:r>
    </w:p>
    <w:p w:rsidR="0027397A" w:rsidRPr="001E33ED" w:rsidRDefault="0027397A" w:rsidP="0027397A">
      <w:pPr>
        <w:jc w:val="both"/>
        <w:rPr>
          <w:rFonts w:ascii="Times New Roman" w:hAnsi="Times New Roman" w:cs="Times New Roman"/>
          <w:b/>
          <w:sz w:val="20"/>
          <w:szCs w:val="20"/>
          <w:u w:val="single"/>
        </w:rPr>
      </w:pPr>
      <w:r w:rsidRPr="001E33ED">
        <w:rPr>
          <w:rFonts w:ascii="Times New Roman" w:hAnsi="Times New Roman" w:cs="Times New Roman"/>
          <w:b/>
          <w:sz w:val="20"/>
          <w:szCs w:val="20"/>
          <w:u w:val="single"/>
        </w:rPr>
        <w:t>What is data transformation?</w:t>
      </w:r>
    </w:p>
    <w:p w:rsidR="0027397A" w:rsidRPr="001E33ED" w:rsidRDefault="0027397A" w:rsidP="0027397A">
      <w:pPr>
        <w:jc w:val="both"/>
        <w:rPr>
          <w:rFonts w:ascii="Times New Roman" w:hAnsi="Times New Roman" w:cs="Times New Roman"/>
          <w:sz w:val="20"/>
          <w:szCs w:val="20"/>
        </w:rPr>
      </w:pPr>
      <w:r w:rsidRPr="001E33ED">
        <w:rPr>
          <w:rFonts w:ascii="Times New Roman" w:hAnsi="Times New Roman" w:cs="Times New Roman"/>
          <w:sz w:val="20"/>
          <w:szCs w:val="20"/>
        </w:rPr>
        <w:t xml:space="preserve">It is Important to understand the “shape” of data to extract meaningful insights. There are 3 key ways to do this transformation: </w:t>
      </w:r>
    </w:p>
    <w:p w:rsidR="0027397A" w:rsidRPr="001E33ED"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Study the distance function that specifies the shape, irrespective of the coordinate system chosen.</w:t>
      </w:r>
    </w:p>
    <w:p w:rsidR="0027397A"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A509CF">
        <w:rPr>
          <w:rFonts w:ascii="Times New Roman" w:hAnsi="Times New Roman" w:cs="Times New Roman"/>
          <w:sz w:val="20"/>
          <w:szCs w:val="20"/>
        </w:rPr>
        <w:t>Study the properties of shapes that are invariant under “small” deformations. This makes study less sensitive to noise and thus, provides the ability to pick out the shape of an object despite countless variations or deformations.</w:t>
      </w:r>
    </w:p>
    <w:p w:rsidR="0027397A" w:rsidRPr="00A509CF"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A509CF">
        <w:rPr>
          <w:rFonts w:ascii="Times New Roman" w:hAnsi="Times New Roman" w:cs="Times New Roman"/>
          <w:sz w:val="20"/>
          <w:szCs w:val="20"/>
        </w:rPr>
        <w:t>Study how to replace complex data representations with simple compressed shapes. A good analogy for this concept is to represent a circle as a hexagon. In this case, we lose some information in the form of the curvature of the circle but retain the information that the data points establish a closed loop.</w:t>
      </w:r>
    </w:p>
    <w:p w:rsidR="0027397A" w:rsidRPr="001E33ED" w:rsidRDefault="0027397A" w:rsidP="0027397A">
      <w:pPr>
        <w:jc w:val="both"/>
        <w:rPr>
          <w:rFonts w:ascii="Times New Roman" w:hAnsi="Times New Roman" w:cs="Times New Roman"/>
          <w:sz w:val="20"/>
          <w:szCs w:val="20"/>
        </w:rPr>
      </w:pPr>
      <w:r w:rsidRPr="001E33ED">
        <w:rPr>
          <w:rFonts w:ascii="Times New Roman" w:hAnsi="Times New Roman" w:cs="Times New Roman"/>
          <w:sz w:val="20"/>
          <w:szCs w:val="20"/>
        </w:rPr>
        <w:t>We can use this methodology for many practical industry applications like feature selection to find the correlation between features and clustering.</w:t>
      </w:r>
    </w:p>
    <w:tbl>
      <w:tblPr>
        <w:tblStyle w:val="TableGrid"/>
        <w:tblW w:w="0" w:type="auto"/>
        <w:tblInd w:w="1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960"/>
      </w:tblGrid>
      <w:tr w:rsidR="0027397A" w:rsidRPr="001E33ED" w:rsidTr="009D3B59">
        <w:tc>
          <w:tcPr>
            <w:tcW w:w="3510" w:type="dxa"/>
          </w:tcPr>
          <w:p w:rsidR="0027397A" w:rsidRPr="001E33ED" w:rsidRDefault="0027397A" w:rsidP="009D3B59">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18C9E766" wp14:editId="14BEEE47">
                  <wp:extent cx="1767385" cy="1153234"/>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89" t="50000" r="61842" b="4325"/>
                          <a:stretch/>
                        </pic:blipFill>
                        <pic:spPr bwMode="auto">
                          <a:xfrm>
                            <a:off x="0" y="0"/>
                            <a:ext cx="1769343" cy="1154512"/>
                          </a:xfrm>
                          <a:prstGeom prst="rect">
                            <a:avLst/>
                          </a:prstGeom>
                          <a:ln>
                            <a:noFill/>
                          </a:ln>
                          <a:extLst>
                            <a:ext uri="{53640926-AAD7-44D8-BBD7-CCE9431645EC}">
                              <a14:shadowObscured xmlns:a14="http://schemas.microsoft.com/office/drawing/2010/main"/>
                            </a:ext>
                          </a:extLst>
                        </pic:spPr>
                      </pic:pic>
                    </a:graphicData>
                  </a:graphic>
                </wp:inline>
              </w:drawing>
            </w:r>
          </w:p>
        </w:tc>
        <w:tc>
          <w:tcPr>
            <w:tcW w:w="3960" w:type="dxa"/>
          </w:tcPr>
          <w:p w:rsidR="0027397A" w:rsidRPr="001E33ED" w:rsidRDefault="0027397A" w:rsidP="009D3B59">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7BC7D26F" wp14:editId="3BE0F8D1">
                  <wp:extent cx="2231409" cy="11668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0692" t="50009" r="3761" b="3767"/>
                          <a:stretch/>
                        </pic:blipFill>
                        <pic:spPr bwMode="auto">
                          <a:xfrm>
                            <a:off x="0" y="0"/>
                            <a:ext cx="2234254" cy="1168372"/>
                          </a:xfrm>
                          <a:prstGeom prst="rect">
                            <a:avLst/>
                          </a:prstGeom>
                          <a:ln>
                            <a:noFill/>
                          </a:ln>
                          <a:extLst>
                            <a:ext uri="{53640926-AAD7-44D8-BBD7-CCE9431645EC}">
                              <a14:shadowObscured xmlns:a14="http://schemas.microsoft.com/office/drawing/2010/main"/>
                            </a:ext>
                          </a:extLst>
                        </pic:spPr>
                      </pic:pic>
                    </a:graphicData>
                  </a:graphic>
                </wp:inline>
              </w:drawing>
            </w:r>
          </w:p>
        </w:tc>
      </w:tr>
      <w:tr w:rsidR="0027397A" w:rsidRPr="001E33ED" w:rsidTr="009D3B59">
        <w:tc>
          <w:tcPr>
            <w:tcW w:w="3510" w:type="dxa"/>
          </w:tcPr>
          <w:p w:rsidR="0027397A" w:rsidRPr="001E33ED" w:rsidRDefault="0027397A" w:rsidP="009D3B59">
            <w:pPr>
              <w:pStyle w:val="Caption"/>
              <w:jc w:val="both"/>
              <w:rPr>
                <w:rFonts w:ascii="Times New Roman" w:hAnsi="Times New Roman" w:cs="Times New Roman"/>
                <w:sz w:val="20"/>
                <w:szCs w:val="20"/>
              </w:rPr>
            </w:pPr>
            <w:r w:rsidRPr="001E33ED">
              <w:rPr>
                <w:rFonts w:ascii="Times New Roman" w:hAnsi="Times New Roman" w:cs="Times New Roman"/>
                <w:sz w:val="20"/>
                <w:szCs w:val="20"/>
              </w:rPr>
              <w:t>a) Use of Topological Data Analysis in identifying customer churn</w:t>
            </w:r>
          </w:p>
        </w:tc>
        <w:tc>
          <w:tcPr>
            <w:tcW w:w="3960" w:type="dxa"/>
          </w:tcPr>
          <w:p w:rsidR="0027397A" w:rsidRPr="001E33ED" w:rsidRDefault="0027397A" w:rsidP="009D3B59">
            <w:pPr>
              <w:pStyle w:val="Caption"/>
              <w:jc w:val="both"/>
              <w:rPr>
                <w:rFonts w:ascii="Times New Roman" w:hAnsi="Times New Roman" w:cs="Times New Roman"/>
                <w:sz w:val="20"/>
                <w:szCs w:val="20"/>
              </w:rPr>
            </w:pPr>
            <w:r w:rsidRPr="001E33ED">
              <w:rPr>
                <w:rFonts w:ascii="Times New Roman" w:hAnsi="Times New Roman" w:cs="Times New Roman"/>
                <w:sz w:val="20"/>
                <w:szCs w:val="20"/>
              </w:rPr>
              <w:t>b) Use of Topology in identifying the factors influencing Energy consumption</w:t>
            </w:r>
          </w:p>
        </w:tc>
      </w:tr>
    </w:tbl>
    <w:p w:rsidR="0027397A" w:rsidRPr="001E33ED" w:rsidRDefault="0027397A" w:rsidP="0027397A">
      <w:pPr>
        <w:pStyle w:val="Caption"/>
        <w:jc w:val="both"/>
        <w:rPr>
          <w:rFonts w:ascii="Times New Roman" w:hAnsi="Times New Roman" w:cs="Times New Roman"/>
          <w:sz w:val="20"/>
          <w:szCs w:val="20"/>
        </w:rPr>
      </w:pPr>
      <w:r w:rsidRPr="001E33ED">
        <w:rPr>
          <w:rFonts w:ascii="Times New Roman" w:hAnsi="Times New Roman" w:cs="Times New Roman"/>
          <w:sz w:val="20"/>
          <w:szCs w:val="20"/>
        </w:rPr>
        <w:t xml:space="preserve">            Figure </w:t>
      </w:r>
      <w:r w:rsidRPr="001E33ED">
        <w:rPr>
          <w:rFonts w:ascii="Times New Roman" w:hAnsi="Times New Roman" w:cs="Times New Roman"/>
          <w:sz w:val="20"/>
          <w:szCs w:val="20"/>
        </w:rPr>
        <w:fldChar w:fldCharType="begin"/>
      </w:r>
      <w:r w:rsidRPr="001E33ED">
        <w:rPr>
          <w:rFonts w:ascii="Times New Roman" w:hAnsi="Times New Roman" w:cs="Times New Roman"/>
          <w:sz w:val="20"/>
          <w:szCs w:val="20"/>
        </w:rPr>
        <w:instrText xml:space="preserve"> SEQ Figure \* ARABIC </w:instrText>
      </w:r>
      <w:r w:rsidRPr="001E33ED">
        <w:rPr>
          <w:rFonts w:ascii="Times New Roman" w:hAnsi="Times New Roman" w:cs="Times New Roman"/>
          <w:sz w:val="20"/>
          <w:szCs w:val="20"/>
        </w:rPr>
        <w:fldChar w:fldCharType="separate"/>
      </w:r>
      <w:r>
        <w:rPr>
          <w:rFonts w:ascii="Times New Roman" w:hAnsi="Times New Roman" w:cs="Times New Roman"/>
          <w:sz w:val="20"/>
          <w:szCs w:val="20"/>
        </w:rPr>
        <w:t>1</w:t>
      </w:r>
      <w:r w:rsidRPr="001E33ED">
        <w:rPr>
          <w:rFonts w:ascii="Times New Roman" w:hAnsi="Times New Roman" w:cs="Times New Roman"/>
          <w:sz w:val="20"/>
          <w:szCs w:val="20"/>
        </w:rPr>
        <w:fldChar w:fldCharType="end"/>
      </w:r>
      <w:r w:rsidRPr="001E33ED">
        <w:rPr>
          <w:rFonts w:ascii="Times New Roman" w:hAnsi="Times New Roman" w:cs="Times New Roman"/>
          <w:sz w:val="20"/>
          <w:szCs w:val="20"/>
        </w:rPr>
        <w:t>: Clustering to discern customers likely to shop elsewhere for targeted advertising.  Feature selection to correlate energy consumption factors.</w:t>
      </w:r>
    </w:p>
    <w:p w:rsidR="0027397A" w:rsidRPr="00246221" w:rsidRDefault="0027397A" w:rsidP="0027397A">
      <w:pPr>
        <w:pStyle w:val="Heading1"/>
      </w:pPr>
      <w:bookmarkStart w:id="1" w:name="_Toc500461367"/>
      <w:r w:rsidRPr="00246221">
        <w:lastRenderedPageBreak/>
        <w:t>Topological Data Analysis – The rationale</w:t>
      </w:r>
      <w:bookmarkEnd w:id="1"/>
    </w:p>
    <w:p w:rsidR="0027397A" w:rsidRPr="00246221" w:rsidRDefault="0027397A" w:rsidP="0027397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2226"/>
        <w:gridCol w:w="2676"/>
        <w:gridCol w:w="2286"/>
      </w:tblGrid>
      <w:tr w:rsidR="0027397A" w:rsidRPr="001E33ED" w:rsidTr="009D3B59">
        <w:trPr>
          <w:jc w:val="center"/>
        </w:trPr>
        <w:tc>
          <w:tcPr>
            <w:tcW w:w="2070" w:type="dxa"/>
          </w:tcPr>
          <w:p w:rsidR="0027397A" w:rsidRPr="001E33ED" w:rsidRDefault="0027397A" w:rsidP="009D3B59">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40B63395" wp14:editId="28E5A3D0">
                  <wp:extent cx="1085300" cy="1897039"/>
                  <wp:effectExtent l="19050" t="19050" r="19685" b="273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081" r="82866"/>
                          <a:stretch/>
                        </pic:blipFill>
                        <pic:spPr bwMode="auto">
                          <a:xfrm>
                            <a:off x="0" y="0"/>
                            <a:ext cx="1087767" cy="1901351"/>
                          </a:xfrm>
                          <a:prstGeom prst="rect">
                            <a:avLst/>
                          </a:prstGeom>
                          <a:noFill/>
                          <a:ln>
                            <a:solidFill>
                              <a:schemeClr val="tx1"/>
                            </a:solidFill>
                          </a:ln>
                          <a:extLst/>
                        </pic:spPr>
                      </pic:pic>
                    </a:graphicData>
                  </a:graphic>
                </wp:inline>
              </w:drawing>
            </w:r>
          </w:p>
        </w:tc>
        <w:tc>
          <w:tcPr>
            <w:tcW w:w="2164" w:type="dxa"/>
          </w:tcPr>
          <w:p w:rsidR="0027397A" w:rsidRPr="001E33ED" w:rsidRDefault="0027397A" w:rsidP="009D3B59">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0CCA1D62" wp14:editId="40D602A2">
                  <wp:extent cx="1234263" cy="1897038"/>
                  <wp:effectExtent l="19050" t="19050" r="23495" b="27305"/>
                  <wp:docPr id="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Grp="1" noChangeAspect="1" noChangeArrowheads="1"/>
                          </pic:cNvPicPr>
                        </pic:nvPicPr>
                        <pic:blipFill rotWithShape="1">
                          <a:blip r:embed="rId8">
                            <a:extLst>
                              <a:ext uri="{28A0092B-C50C-407E-A947-70E740481C1C}">
                                <a14:useLocalDpi xmlns:a14="http://schemas.microsoft.com/office/drawing/2010/main" val="0"/>
                              </a:ext>
                            </a:extLst>
                          </a:blip>
                          <a:srcRect l="29534" r="54485"/>
                          <a:stretch/>
                        </pic:blipFill>
                        <pic:spPr bwMode="auto">
                          <a:xfrm>
                            <a:off x="0" y="0"/>
                            <a:ext cx="1241745" cy="1908538"/>
                          </a:xfrm>
                          <a:prstGeom prst="rect">
                            <a:avLst/>
                          </a:prstGeom>
                          <a:noFill/>
                          <a:ln>
                            <a:solidFill>
                              <a:schemeClr val="tx1"/>
                            </a:solidFill>
                          </a:ln>
                          <a:extLst/>
                        </pic:spPr>
                      </pic:pic>
                    </a:graphicData>
                  </a:graphic>
                </wp:inline>
              </w:drawing>
            </w:r>
          </w:p>
        </w:tc>
        <w:tc>
          <w:tcPr>
            <w:tcW w:w="2327" w:type="dxa"/>
          </w:tcPr>
          <w:p w:rsidR="0027397A" w:rsidRPr="001E33ED" w:rsidRDefault="0027397A" w:rsidP="009D3B59">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6D2FC602" wp14:editId="5CCC2DAA">
                  <wp:extent cx="1532187" cy="1897038"/>
                  <wp:effectExtent l="19050" t="19050" r="11430" b="2730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54333" r="25828"/>
                          <a:stretch/>
                        </pic:blipFill>
                        <pic:spPr bwMode="auto">
                          <a:xfrm>
                            <a:off x="0" y="0"/>
                            <a:ext cx="1536719" cy="1902649"/>
                          </a:xfrm>
                          <a:prstGeom prst="rect">
                            <a:avLst/>
                          </a:prstGeom>
                          <a:noFill/>
                          <a:ln>
                            <a:solidFill>
                              <a:schemeClr val="tx1"/>
                            </a:solidFill>
                          </a:ln>
                          <a:extLst/>
                        </pic:spPr>
                      </pic:pic>
                    </a:graphicData>
                  </a:graphic>
                </wp:inline>
              </w:drawing>
            </w:r>
          </w:p>
        </w:tc>
        <w:tc>
          <w:tcPr>
            <w:tcW w:w="1956" w:type="dxa"/>
          </w:tcPr>
          <w:p w:rsidR="0027397A" w:rsidRPr="001E33ED" w:rsidRDefault="0027397A" w:rsidP="009D3B59">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2000C52D" wp14:editId="589910D5">
                  <wp:extent cx="1281793" cy="1897038"/>
                  <wp:effectExtent l="19050" t="19050" r="13970" b="273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3403"/>
                          <a:stretch/>
                        </pic:blipFill>
                        <pic:spPr bwMode="auto">
                          <a:xfrm>
                            <a:off x="0" y="0"/>
                            <a:ext cx="1286454" cy="1903937"/>
                          </a:xfrm>
                          <a:prstGeom prst="rect">
                            <a:avLst/>
                          </a:prstGeom>
                          <a:noFill/>
                          <a:ln>
                            <a:solidFill>
                              <a:schemeClr val="tx1"/>
                            </a:solidFill>
                          </a:ln>
                          <a:extLst/>
                        </pic:spPr>
                      </pic:pic>
                    </a:graphicData>
                  </a:graphic>
                </wp:inline>
              </w:drawing>
            </w:r>
          </w:p>
        </w:tc>
      </w:tr>
    </w:tbl>
    <w:p w:rsidR="0027397A" w:rsidRPr="001E33ED" w:rsidRDefault="0027397A" w:rsidP="0027397A">
      <w:pPr>
        <w:pStyle w:val="Caption"/>
        <w:rPr>
          <w:rFonts w:ascii="Times New Roman" w:hAnsi="Times New Roman" w:cs="Times New Roman"/>
          <w:sz w:val="20"/>
          <w:szCs w:val="20"/>
        </w:rPr>
        <w:sectPr w:rsidR="0027397A" w:rsidRPr="001E33ED" w:rsidSect="004F526F">
          <w:pgSz w:w="12240" w:h="15840"/>
          <w:pgMar w:top="1440" w:right="1080" w:bottom="1440" w:left="1080" w:header="720" w:footer="720" w:gutter="0"/>
          <w:pgNumType w:start="0"/>
          <w:cols w:space="720"/>
          <w:titlePg/>
          <w:docGrid w:linePitch="360"/>
        </w:sectPr>
      </w:pPr>
      <w:r w:rsidRPr="001E33ED">
        <w:rPr>
          <w:rFonts w:ascii="Times New Roman" w:hAnsi="Times New Roman" w:cs="Times New Roman"/>
          <w:sz w:val="20"/>
          <w:szCs w:val="20"/>
        </w:rPr>
        <w:t>Figure</w:t>
      </w:r>
      <w:r>
        <w:rPr>
          <w:rFonts w:ascii="Times New Roman" w:hAnsi="Times New Roman" w:cs="Times New Roman"/>
          <w:sz w:val="20"/>
          <w:szCs w:val="20"/>
        </w:rPr>
        <w:t xml:space="preserve"> 2.Data shape assumptions in traditional machine learning models</w:t>
      </w:r>
      <w:proofErr w:type="gramStart"/>
      <w:r>
        <w:rPr>
          <w:rFonts w:ascii="Times New Roman" w:hAnsi="Times New Roman" w:cs="Times New Roman"/>
          <w:sz w:val="20"/>
          <w:szCs w:val="20"/>
        </w:rPr>
        <w:t>.</w:t>
      </w:r>
      <w:r w:rsidRPr="001E33ED">
        <w:rPr>
          <w:rFonts w:ascii="Times New Roman" w:hAnsi="Times New Roman" w:cs="Times New Roman"/>
          <w:sz w:val="20"/>
          <w:szCs w:val="20"/>
        </w:rPr>
        <w:t>.</w:t>
      </w:r>
      <w:proofErr w:type="gramEnd"/>
    </w:p>
    <w:p w:rsidR="0027397A" w:rsidRDefault="0027397A" w:rsidP="0027397A">
      <w:pPr>
        <w:jc w:val="both"/>
        <w:rPr>
          <w:rFonts w:ascii="Times New Roman" w:hAnsi="Times New Roman" w:cs="Times New Roman"/>
          <w:sz w:val="20"/>
          <w:szCs w:val="20"/>
        </w:rPr>
      </w:pPr>
    </w:p>
    <w:p w:rsidR="0027397A" w:rsidRPr="001E33ED" w:rsidRDefault="0027397A" w:rsidP="0027397A">
      <w:pPr>
        <w:jc w:val="both"/>
        <w:rPr>
          <w:rFonts w:ascii="Times New Roman" w:hAnsi="Times New Roman" w:cs="Times New Roman"/>
          <w:sz w:val="20"/>
          <w:szCs w:val="20"/>
        </w:rPr>
      </w:pPr>
      <w:r w:rsidRPr="001E33ED">
        <w:rPr>
          <w:rFonts w:ascii="Times New Roman" w:hAnsi="Times New Roman" w:cs="Times New Roman"/>
          <w:sz w:val="20"/>
          <w:szCs w:val="20"/>
        </w:rPr>
        <w:t xml:space="preserve">The different machine learning algorithms assume different shapes for the underlying data. A regression model assumes a straight-line relationship between the predictors and the dependent variables, </w:t>
      </w:r>
      <w:proofErr w:type="gramStart"/>
      <w:r w:rsidRPr="001E33ED">
        <w:rPr>
          <w:rFonts w:ascii="Times New Roman" w:hAnsi="Times New Roman" w:cs="Times New Roman"/>
          <w:sz w:val="20"/>
          <w:szCs w:val="20"/>
        </w:rPr>
        <w:t>A</w:t>
      </w:r>
      <w:proofErr w:type="gramEnd"/>
      <w:r w:rsidRPr="001E33ED">
        <w:rPr>
          <w:rFonts w:ascii="Times New Roman" w:hAnsi="Times New Roman" w:cs="Times New Roman"/>
          <w:sz w:val="20"/>
          <w:szCs w:val="20"/>
        </w:rPr>
        <w:t xml:space="preserve"> clustering model recognizes groups of data points in a multidimensional space, and so on The figure 2 shows the different shapes of data that the different machine learning algorithms assumes. However the shape of real-time data points are always more complex or sometimes a combination of many </w:t>
      </w:r>
      <w:proofErr w:type="gramStart"/>
      <w:r w:rsidRPr="001E33ED">
        <w:rPr>
          <w:rFonts w:ascii="Times New Roman" w:hAnsi="Times New Roman" w:cs="Times New Roman"/>
          <w:sz w:val="20"/>
          <w:szCs w:val="20"/>
        </w:rPr>
        <w:t>shapes(</w:t>
      </w:r>
      <w:proofErr w:type="gramEnd"/>
      <w:r w:rsidRPr="001E33ED">
        <w:rPr>
          <w:rFonts w:ascii="Times New Roman" w:hAnsi="Times New Roman" w:cs="Times New Roman"/>
          <w:sz w:val="20"/>
          <w:szCs w:val="20"/>
        </w:rPr>
        <w:t>Example in Fig 3) which encode information. This is the underlying assumption of TDA. It tries to identify the presence of loops or flares in the dataset. (A flare as shown in the figure 2 above shows the generic attribute on to the center and each of the specific attributes radiating at the edges.)</w:t>
      </w:r>
    </w:p>
    <w:p w:rsidR="0027397A" w:rsidRPr="001E33ED" w:rsidRDefault="0027397A" w:rsidP="0027397A">
      <w:pPr>
        <w:jc w:val="both"/>
        <w:rPr>
          <w:rFonts w:ascii="Times New Roman" w:hAnsi="Times New Roman" w:cs="Times New Roman"/>
          <w:noProof/>
          <w:sz w:val="20"/>
          <w:szCs w:val="20"/>
        </w:rPr>
      </w:pPr>
    </w:p>
    <w:p w:rsidR="0027397A" w:rsidRPr="001E33ED" w:rsidRDefault="0027397A" w:rsidP="0027397A">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0327B225" wp14:editId="24E9E519">
            <wp:extent cx="2501587" cy="2211699"/>
            <wp:effectExtent l="19050" t="19050" r="13335" b="17780"/>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266" r="16348"/>
                    <a:stretch/>
                  </pic:blipFill>
                  <pic:spPr bwMode="auto">
                    <a:xfrm>
                      <a:off x="0" y="0"/>
                      <a:ext cx="2501587" cy="2211699"/>
                    </a:xfrm>
                    <a:prstGeom prst="rect">
                      <a:avLst/>
                    </a:prstGeom>
                    <a:noFill/>
                    <a:ln>
                      <a:solidFill>
                        <a:schemeClr val="tx1"/>
                      </a:solidFill>
                    </a:ln>
                    <a:extLst/>
                  </pic:spPr>
                </pic:pic>
              </a:graphicData>
            </a:graphic>
          </wp:inline>
        </w:drawing>
      </w:r>
    </w:p>
    <w:p w:rsidR="0027397A" w:rsidRPr="00C737D9" w:rsidRDefault="0027397A" w:rsidP="0027397A">
      <w:pPr>
        <w:jc w:val="both"/>
        <w:rPr>
          <w:rFonts w:ascii="Times New Roman" w:hAnsi="Times New Roman" w:cs="Times New Roman"/>
          <w:i/>
          <w:iCs/>
          <w:color w:val="44546A" w:themeColor="text2"/>
          <w:sz w:val="20"/>
          <w:szCs w:val="20"/>
        </w:rPr>
        <w:sectPr w:rsidR="0027397A" w:rsidRPr="00C737D9" w:rsidSect="001E33ED">
          <w:type w:val="continuous"/>
          <w:pgSz w:w="12240" w:h="15840"/>
          <w:pgMar w:top="1440" w:right="1080" w:bottom="1440" w:left="1080" w:header="720" w:footer="720" w:gutter="0"/>
          <w:pgNumType w:start="0"/>
          <w:cols w:num="2" w:space="720"/>
          <w:titlePg/>
          <w:docGrid w:linePitch="360"/>
        </w:sectPr>
      </w:pPr>
      <w:r w:rsidRPr="00C737D9">
        <w:rPr>
          <w:rFonts w:ascii="Times New Roman" w:hAnsi="Times New Roman" w:cs="Times New Roman"/>
          <w:i/>
          <w:iCs/>
          <w:color w:val="44546A" w:themeColor="text2"/>
          <w:sz w:val="20"/>
          <w:szCs w:val="20"/>
        </w:rPr>
        <w:t>Figure 3. Example for the shape of a real dataset...</w:t>
      </w:r>
    </w:p>
    <w:p w:rsidR="0027397A" w:rsidRDefault="0027397A" w:rsidP="0027397A">
      <w:pPr>
        <w:jc w:val="both"/>
        <w:rPr>
          <w:rFonts w:ascii="Times New Roman" w:hAnsi="Times New Roman" w:cs="Times New Roman"/>
          <w:sz w:val="20"/>
          <w:szCs w:val="20"/>
        </w:rPr>
      </w:pPr>
      <w:r w:rsidRPr="001E33ED">
        <w:rPr>
          <w:rFonts w:ascii="Times New Roman" w:hAnsi="Times New Roman" w:cs="Times New Roman"/>
          <w:sz w:val="20"/>
          <w:szCs w:val="20"/>
        </w:rPr>
        <w:t xml:space="preserve">The immense variety possible among shapes suggests that we should not attempt to enumerate all the possible shapes with </w:t>
      </w:r>
      <w:proofErr w:type="spellStart"/>
      <w:proofErr w:type="gramStart"/>
      <w:r w:rsidRPr="001E33ED">
        <w:rPr>
          <w:rFonts w:ascii="Times New Roman" w:hAnsi="Times New Roman" w:cs="Times New Roman"/>
          <w:sz w:val="20"/>
          <w:szCs w:val="20"/>
        </w:rPr>
        <w:t>a</w:t>
      </w:r>
      <w:proofErr w:type="spellEnd"/>
      <w:proofErr w:type="gramEnd"/>
      <w:r w:rsidRPr="001E33ED">
        <w:rPr>
          <w:rFonts w:ascii="Times New Roman" w:hAnsi="Times New Roman" w:cs="Times New Roman"/>
          <w:sz w:val="20"/>
          <w:szCs w:val="20"/>
        </w:rPr>
        <w:t xml:space="preserve"> individual mathematical approaches (e.g. regression), and create templates for each, but rather find a flexible way of representing all shapes</w:t>
      </w:r>
      <w:r>
        <w:rPr>
          <w:rFonts w:ascii="Times New Roman" w:hAnsi="Times New Roman" w:cs="Times New Roman"/>
          <w:sz w:val="20"/>
          <w:szCs w:val="20"/>
        </w:rPr>
        <w:t xml:space="preserve">. The figure </w:t>
      </w:r>
      <w:proofErr w:type="gramStart"/>
      <w:r>
        <w:rPr>
          <w:rFonts w:ascii="Times New Roman" w:hAnsi="Times New Roman" w:cs="Times New Roman"/>
          <w:sz w:val="20"/>
          <w:szCs w:val="20"/>
        </w:rPr>
        <w:t>4  shows</w:t>
      </w:r>
      <w:proofErr w:type="gramEnd"/>
      <w:r>
        <w:rPr>
          <w:rFonts w:ascii="Times New Roman" w:hAnsi="Times New Roman" w:cs="Times New Roman"/>
          <w:sz w:val="20"/>
          <w:szCs w:val="20"/>
        </w:rPr>
        <w:t xml:space="preserve"> the same.</w:t>
      </w:r>
    </w:p>
    <w:p w:rsidR="0027397A" w:rsidRDefault="0027397A" w:rsidP="0027397A">
      <w:pPr>
        <w:jc w:val="center"/>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3C06B7A4" wp14:editId="68BFEAF6">
            <wp:extent cx="3195051" cy="1387365"/>
            <wp:effectExtent l="0" t="0" r="5715" b="3810"/>
            <wp:docPr id="388" name="Shape 388"/>
            <wp:cNvGraphicFramePr/>
            <a:graphic xmlns:a="http://schemas.openxmlformats.org/drawingml/2006/main">
              <a:graphicData uri="http://schemas.openxmlformats.org/drawingml/2006/picture">
                <pic:pic xmlns:pic="http://schemas.openxmlformats.org/drawingml/2006/picture">
                  <pic:nvPicPr>
                    <pic:cNvPr id="388" name="Shape 388"/>
                    <pic:cNvPicPr preferRelativeResize="0"/>
                  </pic:nvPicPr>
                  <pic:blipFill rotWithShape="1">
                    <a:blip r:embed="rId10">
                      <a:alphaModFix/>
                    </a:blip>
                    <a:srcRect b="9279"/>
                    <a:stretch/>
                  </pic:blipFill>
                  <pic:spPr bwMode="auto">
                    <a:xfrm>
                      <a:off x="0" y="0"/>
                      <a:ext cx="3206337" cy="1392266"/>
                    </a:xfrm>
                    <a:prstGeom prst="rect">
                      <a:avLst/>
                    </a:prstGeom>
                    <a:noFill/>
                    <a:ln>
                      <a:noFill/>
                    </a:ln>
                    <a:extLst>
                      <a:ext uri="{53640926-AAD7-44D8-BBD7-CCE9431645EC}">
                        <a14:shadowObscured xmlns:a14="http://schemas.microsoft.com/office/drawing/2010/main"/>
                      </a:ext>
                    </a:extLst>
                  </pic:spPr>
                </pic:pic>
              </a:graphicData>
            </a:graphic>
          </wp:inline>
        </w:drawing>
      </w:r>
    </w:p>
    <w:p w:rsidR="0027397A" w:rsidRPr="00FA4EDB" w:rsidRDefault="0027397A" w:rsidP="0027397A">
      <w:pPr>
        <w:jc w:val="center"/>
        <w:rPr>
          <w:rFonts w:ascii="Times New Roman" w:hAnsi="Times New Roman" w:cs="Times New Roman"/>
          <w:i/>
          <w:iCs/>
          <w:color w:val="44546A" w:themeColor="text2"/>
          <w:sz w:val="20"/>
          <w:szCs w:val="20"/>
        </w:rPr>
      </w:pPr>
      <w:r w:rsidRPr="00FA4EDB">
        <w:rPr>
          <w:rFonts w:ascii="Times New Roman" w:hAnsi="Times New Roman" w:cs="Times New Roman"/>
          <w:i/>
          <w:iCs/>
          <w:color w:val="44546A" w:themeColor="text2"/>
          <w:sz w:val="20"/>
          <w:szCs w:val="20"/>
        </w:rPr>
        <w:lastRenderedPageBreak/>
        <w:t>Figure 4:  Example of discovering internal patterns in the data</w:t>
      </w:r>
    </w:p>
    <w:p w:rsidR="0027397A" w:rsidRPr="001E33ED" w:rsidRDefault="0027397A" w:rsidP="0027397A">
      <w:pPr>
        <w:spacing w:after="160" w:line="240" w:lineRule="auto"/>
        <w:jc w:val="both"/>
        <w:rPr>
          <w:rFonts w:ascii="Times New Roman" w:hAnsi="Times New Roman" w:cs="Times New Roman"/>
          <w:sz w:val="20"/>
          <w:szCs w:val="20"/>
        </w:rPr>
      </w:pPr>
      <w:r w:rsidRPr="00953A31">
        <w:rPr>
          <w:rFonts w:ascii="Times New Roman" w:hAnsi="Times New Roman" w:cs="Times New Roman"/>
          <w:sz w:val="20"/>
          <w:szCs w:val="20"/>
          <w:u w:val="single"/>
        </w:rPr>
        <w:t xml:space="preserve">TDA vs </w:t>
      </w:r>
      <w:proofErr w:type="gramStart"/>
      <w:r w:rsidRPr="00953A31">
        <w:rPr>
          <w:rFonts w:ascii="Times New Roman" w:hAnsi="Times New Roman" w:cs="Times New Roman"/>
          <w:sz w:val="20"/>
          <w:szCs w:val="20"/>
          <w:u w:val="single"/>
        </w:rPr>
        <w:t>Clustering</w:t>
      </w:r>
      <w:proofErr w:type="gramEnd"/>
      <w:r w:rsidRPr="00953A31">
        <w:rPr>
          <w:rFonts w:ascii="Times New Roman" w:hAnsi="Times New Roman" w:cs="Times New Roman"/>
          <w:sz w:val="20"/>
          <w:szCs w:val="20"/>
          <w:u w:val="single"/>
        </w:rPr>
        <w:t>:</w:t>
      </w:r>
      <w:r w:rsidRPr="00953A31">
        <w:rPr>
          <w:rFonts w:ascii="Times New Roman" w:hAnsi="Times New Roman" w:cs="Times New Roman"/>
          <w:b/>
          <w:sz w:val="20"/>
          <w:szCs w:val="20"/>
        </w:rPr>
        <w:t xml:space="preserve">     </w:t>
      </w:r>
      <w:r w:rsidRPr="00953A31">
        <w:rPr>
          <w:rFonts w:ascii="Times New Roman" w:hAnsi="Times New Roman" w:cs="Times New Roman"/>
          <w:sz w:val="20"/>
          <w:szCs w:val="20"/>
        </w:rPr>
        <w:t xml:space="preserve">As opposed to trying to find disjoint groups, TDA applies clustering to small portions of your data. It then combines these “partial clusters” into a network representation that gives an overview of the similarity between your data points. </w:t>
      </w:r>
      <w:r>
        <w:rPr>
          <w:rFonts w:ascii="Times New Roman" w:hAnsi="Times New Roman" w:cs="Times New Roman"/>
          <w:sz w:val="20"/>
          <w:szCs w:val="20"/>
        </w:rPr>
        <w:t>In other words, TDA</w:t>
      </w:r>
      <w:r w:rsidRPr="00953A31">
        <w:rPr>
          <w:rFonts w:ascii="Times New Roman" w:hAnsi="Times New Roman" w:cs="Times New Roman"/>
          <w:sz w:val="20"/>
          <w:szCs w:val="20"/>
        </w:rPr>
        <w:t xml:space="preserve"> uses cluster analysis and builds on top of clusters to provide higher precision.</w:t>
      </w:r>
      <w:r>
        <w:rPr>
          <w:rFonts w:ascii="Times New Roman" w:hAnsi="Times New Roman" w:cs="Times New Roman"/>
          <w:sz w:val="20"/>
          <w:szCs w:val="20"/>
        </w:rPr>
        <w:t xml:space="preserve"> It </w:t>
      </w:r>
      <w:r w:rsidRPr="001E33ED">
        <w:rPr>
          <w:rFonts w:ascii="Times New Roman" w:hAnsi="Times New Roman" w:cs="Times New Roman"/>
          <w:sz w:val="20"/>
          <w:szCs w:val="20"/>
        </w:rPr>
        <w:t>takes advantage of geometric patterns beyond simple clustering to give greater insight on high-dimensional datasets.</w:t>
      </w:r>
      <w:r>
        <w:rPr>
          <w:rFonts w:ascii="Times New Roman" w:hAnsi="Times New Roman" w:cs="Times New Roman"/>
          <w:sz w:val="20"/>
          <w:szCs w:val="20"/>
        </w:rPr>
        <w:t xml:space="preserve"> Hence, the </w:t>
      </w:r>
      <w:r w:rsidRPr="001E33ED">
        <w:rPr>
          <w:rFonts w:ascii="Times New Roman" w:hAnsi="Times New Roman" w:cs="Times New Roman"/>
          <w:sz w:val="20"/>
          <w:szCs w:val="20"/>
        </w:rPr>
        <w:t>TDA groups are more distinct and information loss is minimal.</w:t>
      </w:r>
    </w:p>
    <w:p w:rsidR="0027397A" w:rsidRDefault="0027397A" w:rsidP="0027397A">
      <w:pPr>
        <w:spacing w:after="160" w:line="240" w:lineRule="auto"/>
        <w:jc w:val="both"/>
        <w:rPr>
          <w:rFonts w:ascii="Times New Roman" w:hAnsi="Times New Roman" w:cs="Times New Roman"/>
          <w:sz w:val="20"/>
          <w:szCs w:val="20"/>
          <w:u w:val="single"/>
        </w:rPr>
      </w:pPr>
      <w:r w:rsidRPr="001E33ED">
        <w:rPr>
          <w:rFonts w:ascii="Times New Roman" w:hAnsi="Times New Roman" w:cs="Times New Roman"/>
          <w:sz w:val="20"/>
          <w:szCs w:val="20"/>
          <w:u w:val="single"/>
        </w:rPr>
        <w:t>TDA vs Dimensionality Reduction</w:t>
      </w:r>
      <w:r>
        <w:rPr>
          <w:rFonts w:ascii="Times New Roman" w:hAnsi="Times New Roman" w:cs="Times New Roman"/>
          <w:sz w:val="20"/>
          <w:szCs w:val="20"/>
          <w:u w:val="single"/>
        </w:rPr>
        <w:t xml:space="preserve">: </w:t>
      </w:r>
      <w:r w:rsidRPr="00953A31">
        <w:rPr>
          <w:rFonts w:ascii="Times New Roman" w:hAnsi="Times New Roman" w:cs="Times New Roman"/>
          <w:sz w:val="20"/>
          <w:szCs w:val="20"/>
        </w:rPr>
        <w:t xml:space="preserve"> TDA eliminates the projection loss issue typical of Dimensionality Reduction methods wherein data points that were well separated in higher dimensions end up overlapping in a lower dimensional projection. TDA achieves this by clustering the data in the original high dimensional space. As a result, data points that were well separated in the original space will typically be well separated in the TDA output.</w:t>
      </w:r>
      <w:r>
        <w:rPr>
          <w:rFonts w:ascii="Times New Roman" w:hAnsi="Times New Roman" w:cs="Times New Roman"/>
          <w:sz w:val="20"/>
          <w:szCs w:val="20"/>
        </w:rPr>
        <w:t xml:space="preserve"> </w:t>
      </w:r>
      <w:r>
        <w:rPr>
          <w:rFonts w:ascii="Times New Roman" w:hAnsi="Times New Roman" w:cs="Times New Roman"/>
          <w:sz w:val="20"/>
          <w:szCs w:val="20"/>
        </w:rPr>
        <w:br/>
      </w:r>
    </w:p>
    <w:p w:rsidR="0027397A" w:rsidRPr="001E33ED" w:rsidRDefault="0027397A" w:rsidP="0027397A">
      <w:p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u w:val="single"/>
        </w:rPr>
        <w:t xml:space="preserve">TDA vs </w:t>
      </w:r>
      <w:proofErr w:type="gramStart"/>
      <w:r w:rsidRPr="001E33ED">
        <w:rPr>
          <w:rFonts w:ascii="Times New Roman" w:hAnsi="Times New Roman" w:cs="Times New Roman"/>
          <w:sz w:val="20"/>
          <w:szCs w:val="20"/>
          <w:u w:val="single"/>
        </w:rPr>
        <w:t>Supervised</w:t>
      </w:r>
      <w:proofErr w:type="gramEnd"/>
      <w:r w:rsidRPr="001E33ED">
        <w:rPr>
          <w:rFonts w:ascii="Times New Roman" w:hAnsi="Times New Roman" w:cs="Times New Roman"/>
          <w:sz w:val="20"/>
          <w:szCs w:val="20"/>
          <w:u w:val="single"/>
        </w:rPr>
        <w:t xml:space="preserve"> learning Algorithms</w:t>
      </w:r>
      <w:r>
        <w:rPr>
          <w:rFonts w:ascii="Times New Roman" w:hAnsi="Times New Roman" w:cs="Times New Roman"/>
          <w:sz w:val="20"/>
          <w:szCs w:val="20"/>
          <w:u w:val="single"/>
        </w:rPr>
        <w:t xml:space="preserve">:  </w:t>
      </w:r>
      <w:r w:rsidRPr="001E33ED">
        <w:rPr>
          <w:rFonts w:ascii="Times New Roman" w:hAnsi="Times New Roman" w:cs="Times New Roman"/>
          <w:sz w:val="20"/>
          <w:szCs w:val="20"/>
        </w:rPr>
        <w:t>Most supervised learning algorithms are based on global optimization. They try to assume a shape for the underlying data and then find the parameters that best approximate all the data, thereby making mistakes in some regions. TDA uses the output of these supervised algorithms as an input to discover areas of the underlying data where errors are being made systematically. TDA effectively constructs a collection or ensemble of models.</w:t>
      </w:r>
    </w:p>
    <w:p w:rsidR="0027397A" w:rsidRDefault="0027397A" w:rsidP="0027397A">
      <w:pPr>
        <w:pStyle w:val="Heading1"/>
        <w:tabs>
          <w:tab w:val="center" w:pos="5040"/>
        </w:tabs>
      </w:pPr>
      <w:bookmarkStart w:id="2" w:name="_Toc500461368"/>
      <w:r w:rsidRPr="00246221">
        <w:t>Tools in Topological data Analysis</w:t>
      </w:r>
      <w:bookmarkEnd w:id="2"/>
      <w:r>
        <w:tab/>
      </w:r>
    </w:p>
    <w:p w:rsidR="0027397A" w:rsidRPr="001E33ED" w:rsidRDefault="0027397A" w:rsidP="0027397A">
      <w:pPr>
        <w:spacing w:line="240" w:lineRule="auto"/>
        <w:jc w:val="both"/>
        <w:rPr>
          <w:rFonts w:ascii="Times New Roman" w:hAnsi="Times New Roman" w:cs="Times New Roman"/>
          <w:sz w:val="20"/>
          <w:szCs w:val="20"/>
        </w:rPr>
      </w:pPr>
      <w:r w:rsidRPr="00B66071">
        <w:rPr>
          <w:rFonts w:ascii="Times New Roman" w:hAnsi="Times New Roman" w:cs="Times New Roman"/>
          <w:sz w:val="20"/>
          <w:szCs w:val="20"/>
        </w:rPr>
        <w:t xml:space="preserve">The two main tools explored as part of this project </w:t>
      </w:r>
      <w:proofErr w:type="spellStart"/>
      <w:r w:rsidRPr="00B66071">
        <w:rPr>
          <w:rFonts w:ascii="Times New Roman" w:hAnsi="Times New Roman" w:cs="Times New Roman"/>
          <w:sz w:val="20"/>
          <w:szCs w:val="20"/>
        </w:rPr>
        <w:t>ars</w:t>
      </w:r>
      <w:proofErr w:type="spellEnd"/>
      <w:r w:rsidRPr="00B66071">
        <w:rPr>
          <w:rFonts w:ascii="Times New Roman" w:hAnsi="Times New Roman" w:cs="Times New Roman"/>
          <w:sz w:val="20"/>
          <w:szCs w:val="20"/>
        </w:rPr>
        <w:t xml:space="preserve"> TTK and TDA Mapper. </w:t>
      </w:r>
      <w:r w:rsidRPr="001E33ED">
        <w:rPr>
          <w:rFonts w:ascii="Times New Roman" w:hAnsi="Times New Roman" w:cs="Times New Roman"/>
          <w:sz w:val="20"/>
          <w:szCs w:val="20"/>
        </w:rPr>
        <w:t xml:space="preserve">Both TDA tools provide novel approaches to the problem of rendering high-dimensional datasets as visualizations. Mapper excels in allowing the user to easily identify relevant intersections and clusters in the data, by rendering high-dimensional datasets as a 2-dimensional network map, whereas TTK provides numerous different interpretations of the data points and easy manipulation to see the visualizations from multiple angles. Mapper appears to be easier to implement in a Windows environment, as long as the recommendations of Python version and </w:t>
      </w:r>
      <w:proofErr w:type="spellStart"/>
      <w:r w:rsidRPr="001E33ED">
        <w:rPr>
          <w:rFonts w:ascii="Times New Roman" w:hAnsi="Times New Roman" w:cs="Times New Roman"/>
          <w:sz w:val="20"/>
          <w:szCs w:val="20"/>
        </w:rPr>
        <w:t>wxPython</w:t>
      </w:r>
      <w:proofErr w:type="spellEnd"/>
      <w:r w:rsidRPr="001E33ED">
        <w:rPr>
          <w:rFonts w:ascii="Times New Roman" w:hAnsi="Times New Roman" w:cs="Times New Roman"/>
          <w:sz w:val="20"/>
          <w:szCs w:val="20"/>
        </w:rPr>
        <w:t xml:space="preserve"> version are followed. TTK is the more challenging to install in Windows, requiring a virtual machine running a Linux/Unix operating system to complete the installation.</w:t>
      </w:r>
    </w:p>
    <w:p w:rsidR="0027397A" w:rsidRPr="001E33ED" w:rsidRDefault="0027397A" w:rsidP="0027397A">
      <w:pPr>
        <w:pStyle w:val="Heading2"/>
        <w:numPr>
          <w:ilvl w:val="0"/>
          <w:numId w:val="4"/>
        </w:numPr>
        <w:jc w:val="both"/>
        <w:rPr>
          <w:rFonts w:ascii="Times New Roman" w:hAnsi="Times New Roman" w:cs="Times New Roman"/>
          <w:sz w:val="20"/>
          <w:szCs w:val="20"/>
        </w:rPr>
      </w:pPr>
      <w:bookmarkStart w:id="3" w:name="_Toc500461369"/>
      <w:r w:rsidRPr="001E33ED">
        <w:rPr>
          <w:rFonts w:ascii="Times New Roman" w:hAnsi="Times New Roman" w:cs="Times New Roman"/>
          <w:sz w:val="20"/>
          <w:szCs w:val="20"/>
        </w:rPr>
        <w:t>TTK</w:t>
      </w:r>
      <w:bookmarkEnd w:id="3"/>
    </w:p>
    <w:p w:rsidR="0027397A" w:rsidRPr="001E33ED" w:rsidRDefault="0027397A" w:rsidP="0027397A">
      <w:pPr>
        <w:pStyle w:val="Heading3"/>
        <w:jc w:val="both"/>
        <w:rPr>
          <w:rFonts w:ascii="Times New Roman" w:hAnsi="Times New Roman" w:cs="Times New Roman"/>
          <w:sz w:val="20"/>
          <w:szCs w:val="20"/>
        </w:rPr>
      </w:pPr>
      <w:bookmarkStart w:id="4" w:name="_Toc500461370"/>
      <w:r w:rsidRPr="001E33ED">
        <w:rPr>
          <w:rFonts w:ascii="Times New Roman" w:hAnsi="Times New Roman" w:cs="Times New Roman"/>
          <w:sz w:val="20"/>
          <w:szCs w:val="20"/>
        </w:rPr>
        <w:t>Overview</w:t>
      </w:r>
      <w:bookmarkEnd w:id="4"/>
    </w:p>
    <w:p w:rsidR="0027397A" w:rsidRPr="001E33ED" w:rsidRDefault="0027397A" w:rsidP="0027397A">
      <w:pPr>
        <w:spacing w:line="240" w:lineRule="auto"/>
        <w:jc w:val="both"/>
        <w:rPr>
          <w:rFonts w:ascii="Times New Roman" w:hAnsi="Times New Roman" w:cs="Times New Roman"/>
          <w:sz w:val="20"/>
          <w:szCs w:val="20"/>
        </w:rPr>
      </w:pPr>
      <w:r w:rsidRPr="001E33ED">
        <w:rPr>
          <w:rFonts w:ascii="Times New Roman" w:hAnsi="Times New Roman" w:cs="Times New Roman"/>
          <w:sz w:val="20"/>
          <w:szCs w:val="20"/>
        </w:rPr>
        <w:t xml:space="preserve">The Topology Tool Kit is a TDA visualization suite designed to allow numerous visualization options for rendering multi-dimensional datasets. In Figure 4, we can see several of the options for 3-dimensional data visualizations. Please note that there are numerous options available beyond those pictured. </w:t>
      </w:r>
    </w:p>
    <w:p w:rsidR="0027397A" w:rsidRPr="001E33ED" w:rsidRDefault="0027397A" w:rsidP="0027397A">
      <w:pPr>
        <w:spacing w:line="240" w:lineRule="auto"/>
        <w:jc w:val="both"/>
        <w:rPr>
          <w:rFonts w:ascii="Times New Roman" w:hAnsi="Times New Roman" w:cs="Times New Roman"/>
          <w:b/>
          <w:sz w:val="20"/>
          <w:szCs w:val="20"/>
        </w:rPr>
      </w:pPr>
      <w:r w:rsidRPr="001E33ED">
        <w:rPr>
          <w:rFonts w:ascii="Times New Roman" w:hAnsi="Times New Roman" w:cs="Times New Roman"/>
          <w:b/>
          <w:sz w:val="20"/>
          <w:szCs w:val="20"/>
        </w:rPr>
        <w:t>The different implementation options of TTK are given below:</w:t>
      </w:r>
    </w:p>
    <w:p w:rsidR="0027397A" w:rsidRPr="001E33ED"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VTK-based generic GUI</w:t>
      </w:r>
    </w:p>
    <w:p w:rsidR="0027397A" w:rsidRPr="001E33ED"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Command line</w:t>
      </w:r>
    </w:p>
    <w:p w:rsidR="0027397A" w:rsidRPr="001E33ED"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Python</w:t>
      </w:r>
    </w:p>
    <w:p w:rsidR="0027397A" w:rsidRPr="001E33ED"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VTK/C++ integrated</w:t>
      </w:r>
    </w:p>
    <w:p w:rsidR="0027397A" w:rsidRPr="001E33ED"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C++</w:t>
      </w:r>
    </w:p>
    <w:p w:rsidR="0027397A" w:rsidRPr="001E33ED" w:rsidRDefault="0027397A" w:rsidP="0027397A">
      <w:pPr>
        <w:spacing w:line="240" w:lineRule="auto"/>
        <w:jc w:val="both"/>
        <w:rPr>
          <w:rFonts w:ascii="Times New Roman" w:hAnsi="Times New Roman" w:cs="Times New Roman"/>
          <w:sz w:val="20"/>
          <w:szCs w:val="20"/>
        </w:rPr>
      </w:pPr>
      <w:r w:rsidRPr="001E33ED">
        <w:rPr>
          <w:rFonts w:ascii="Times New Roman" w:hAnsi="Times New Roman" w:cs="Times New Roman"/>
          <w:sz w:val="20"/>
          <w:szCs w:val="20"/>
        </w:rPr>
        <w:t>This software cannot be implemented on the Windows operating system. Linux and iOS support this software implementation. For installation on a Windows platform, we have to setup either Ubuntu or a similar Linux OS via virtual machine before we can install TTK.</w:t>
      </w:r>
    </w:p>
    <w:p w:rsidR="0027397A" w:rsidRPr="001E33ED" w:rsidRDefault="0027397A" w:rsidP="0027397A">
      <w:pPr>
        <w:spacing w:line="240" w:lineRule="auto"/>
        <w:jc w:val="both"/>
        <w:rPr>
          <w:rFonts w:ascii="Times New Roman" w:hAnsi="Times New Roman" w:cs="Times New Roman"/>
          <w:sz w:val="20"/>
          <w:szCs w:val="20"/>
        </w:rPr>
      </w:pPr>
      <w:r w:rsidRPr="001E33ED">
        <w:rPr>
          <w:rFonts w:ascii="Times New Roman" w:hAnsi="Times New Roman" w:cs="Times New Roman"/>
          <w:sz w:val="20"/>
          <w:szCs w:val="20"/>
        </w:rPr>
        <w:t>Some of the Topographical analysis algorithms that can be run with TTK include:</w:t>
      </w:r>
    </w:p>
    <w:p w:rsidR="0027397A" w:rsidRPr="001E33ED"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Critical points</w:t>
      </w:r>
    </w:p>
    <w:p w:rsidR="0027397A" w:rsidRPr="001E33ED"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Integral lines</w:t>
      </w:r>
    </w:p>
    <w:p w:rsidR="0027397A" w:rsidRPr="001E33ED"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Persistence diagrams &amp; curves</w:t>
      </w:r>
    </w:p>
    <w:p w:rsidR="0027397A" w:rsidRPr="001E33ED"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Merge trees</w:t>
      </w:r>
    </w:p>
    <w:p w:rsidR="0027397A" w:rsidRPr="001E33ED"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Contour trees</w:t>
      </w:r>
    </w:p>
    <w:p w:rsidR="0027397A" w:rsidRPr="001E33ED"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Morse-</w:t>
      </w:r>
      <w:proofErr w:type="spellStart"/>
      <w:r w:rsidRPr="001E33ED">
        <w:rPr>
          <w:rFonts w:ascii="Times New Roman" w:hAnsi="Times New Roman" w:cs="Times New Roman"/>
          <w:sz w:val="20"/>
          <w:szCs w:val="20"/>
        </w:rPr>
        <w:t>Smale</w:t>
      </w:r>
      <w:proofErr w:type="spellEnd"/>
      <w:r w:rsidRPr="001E33ED">
        <w:rPr>
          <w:rFonts w:ascii="Times New Roman" w:hAnsi="Times New Roman" w:cs="Times New Roman"/>
          <w:sz w:val="20"/>
          <w:szCs w:val="20"/>
        </w:rPr>
        <w:t xml:space="preserve"> complexes</w:t>
      </w:r>
    </w:p>
    <w:p w:rsidR="0027397A" w:rsidRPr="001E33ED"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lastRenderedPageBreak/>
        <w:t>Fiber surfaces</w:t>
      </w:r>
    </w:p>
    <w:p w:rsidR="0027397A" w:rsidRPr="001E33ED"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Continuous scatterplots</w:t>
      </w:r>
    </w:p>
    <w:p w:rsidR="0027397A" w:rsidRPr="001E33ED"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Jacobi sets</w:t>
      </w:r>
    </w:p>
    <w:p w:rsidR="0027397A" w:rsidRPr="001E33ED" w:rsidRDefault="0027397A" w:rsidP="0027397A">
      <w:pPr>
        <w:pStyle w:val="ListParagraph"/>
        <w:numPr>
          <w:ilvl w:val="0"/>
          <w:numId w:val="1"/>
        </w:numPr>
        <w:spacing w:after="160" w:line="240" w:lineRule="auto"/>
        <w:jc w:val="both"/>
        <w:rPr>
          <w:rFonts w:ascii="Times New Roman" w:hAnsi="Times New Roman" w:cs="Times New Roman"/>
          <w:sz w:val="20"/>
          <w:szCs w:val="20"/>
        </w:rPr>
      </w:pPr>
      <w:proofErr w:type="spellStart"/>
      <w:r w:rsidRPr="001E33ED">
        <w:rPr>
          <w:rFonts w:ascii="Times New Roman" w:hAnsi="Times New Roman" w:cs="Times New Roman"/>
          <w:sz w:val="20"/>
          <w:szCs w:val="20"/>
        </w:rPr>
        <w:t>Reeb</w:t>
      </w:r>
      <w:proofErr w:type="spellEnd"/>
      <w:r w:rsidRPr="001E33ED">
        <w:rPr>
          <w:rFonts w:ascii="Times New Roman" w:hAnsi="Times New Roman" w:cs="Times New Roman"/>
          <w:sz w:val="20"/>
          <w:szCs w:val="20"/>
        </w:rPr>
        <w:t xml:space="preserve"> spaces</w:t>
      </w:r>
    </w:p>
    <w:p w:rsidR="0027397A" w:rsidRDefault="0027397A" w:rsidP="0027397A">
      <w:pPr>
        <w:pStyle w:val="Heading3"/>
        <w:jc w:val="both"/>
        <w:rPr>
          <w:rFonts w:ascii="Times New Roman" w:hAnsi="Times New Roman" w:cs="Times New Roman"/>
          <w:sz w:val="20"/>
          <w:szCs w:val="20"/>
        </w:rPr>
      </w:pPr>
      <w:bookmarkStart w:id="5" w:name="_Toc500461371"/>
      <w:r w:rsidRPr="001E33ED">
        <w:rPr>
          <w:rFonts w:ascii="Times New Roman" w:hAnsi="Times New Roman" w:cs="Times New Roman"/>
          <w:sz w:val="20"/>
          <w:szCs w:val="20"/>
        </w:rPr>
        <w:t>Installation</w:t>
      </w:r>
      <w:r>
        <w:rPr>
          <w:rFonts w:ascii="Times New Roman" w:hAnsi="Times New Roman" w:cs="Times New Roman"/>
          <w:sz w:val="20"/>
          <w:szCs w:val="20"/>
        </w:rPr>
        <w:t xml:space="preserve"> tips</w:t>
      </w:r>
      <w:bookmarkEnd w:id="5"/>
    </w:p>
    <w:p w:rsidR="0027397A" w:rsidRPr="00102799" w:rsidRDefault="0027397A" w:rsidP="0027397A">
      <w:pPr>
        <w:pStyle w:val="ListParagraph"/>
        <w:numPr>
          <w:ilvl w:val="0"/>
          <w:numId w:val="3"/>
        </w:numPr>
        <w:jc w:val="both"/>
        <w:rPr>
          <w:rFonts w:ascii="Times New Roman" w:hAnsi="Times New Roman" w:cs="Times New Roman"/>
          <w:sz w:val="20"/>
          <w:szCs w:val="20"/>
        </w:rPr>
      </w:pPr>
      <w:r w:rsidRPr="00102799">
        <w:rPr>
          <w:rFonts w:ascii="Times New Roman" w:hAnsi="Times New Roman" w:cs="Times New Roman"/>
          <w:sz w:val="20"/>
          <w:szCs w:val="20"/>
        </w:rPr>
        <w:t>Ignore the advice of the developers, use QT4 (per their original instructions)</w:t>
      </w:r>
    </w:p>
    <w:p w:rsidR="0027397A" w:rsidRPr="00102799" w:rsidRDefault="0027397A" w:rsidP="0027397A">
      <w:pPr>
        <w:pStyle w:val="ListParagraph"/>
        <w:numPr>
          <w:ilvl w:val="0"/>
          <w:numId w:val="3"/>
        </w:numPr>
        <w:jc w:val="both"/>
        <w:rPr>
          <w:rFonts w:ascii="Times New Roman" w:hAnsi="Times New Roman" w:cs="Times New Roman"/>
          <w:sz w:val="20"/>
          <w:szCs w:val="20"/>
        </w:rPr>
      </w:pPr>
      <w:r w:rsidRPr="00102799">
        <w:rPr>
          <w:rFonts w:ascii="Times New Roman" w:hAnsi="Times New Roman" w:cs="Times New Roman"/>
          <w:sz w:val="20"/>
          <w:szCs w:val="20"/>
        </w:rPr>
        <w:t>Latest version of QT5 causes errors in various C++ imports</w:t>
      </w:r>
    </w:p>
    <w:p w:rsidR="0027397A" w:rsidRPr="00102799" w:rsidRDefault="0027397A" w:rsidP="0027397A">
      <w:pPr>
        <w:pStyle w:val="ListParagraph"/>
        <w:numPr>
          <w:ilvl w:val="0"/>
          <w:numId w:val="3"/>
        </w:numPr>
        <w:jc w:val="both"/>
        <w:rPr>
          <w:rFonts w:ascii="Times New Roman" w:hAnsi="Times New Roman" w:cs="Times New Roman"/>
          <w:sz w:val="20"/>
          <w:szCs w:val="20"/>
        </w:rPr>
      </w:pPr>
      <w:r w:rsidRPr="00102799">
        <w:rPr>
          <w:rFonts w:ascii="Times New Roman" w:hAnsi="Times New Roman" w:cs="Times New Roman"/>
          <w:sz w:val="20"/>
          <w:szCs w:val="20"/>
        </w:rPr>
        <w:t xml:space="preserve">Either setup swap file in Ubuntu for virtual memory, or allocate plenty of RAM </w:t>
      </w:r>
      <w:r>
        <w:rPr>
          <w:rFonts w:ascii="Times New Roman" w:hAnsi="Times New Roman" w:cs="Times New Roman"/>
          <w:sz w:val="20"/>
          <w:szCs w:val="20"/>
        </w:rPr>
        <w:t xml:space="preserve">(8GB if possible) </w:t>
      </w:r>
      <w:r w:rsidRPr="00102799">
        <w:rPr>
          <w:rFonts w:ascii="Times New Roman" w:hAnsi="Times New Roman" w:cs="Times New Roman"/>
          <w:sz w:val="20"/>
          <w:szCs w:val="20"/>
        </w:rPr>
        <w:t>on a virtual machine</w:t>
      </w:r>
    </w:p>
    <w:p w:rsidR="0027397A" w:rsidRPr="00102799" w:rsidRDefault="0027397A" w:rsidP="0027397A">
      <w:pPr>
        <w:pStyle w:val="ListParagraph"/>
        <w:numPr>
          <w:ilvl w:val="0"/>
          <w:numId w:val="3"/>
        </w:numPr>
        <w:jc w:val="both"/>
        <w:rPr>
          <w:rFonts w:ascii="Times New Roman" w:hAnsi="Times New Roman" w:cs="Times New Roman"/>
          <w:sz w:val="20"/>
          <w:szCs w:val="20"/>
        </w:rPr>
      </w:pPr>
      <w:r w:rsidRPr="00102799">
        <w:rPr>
          <w:rFonts w:ascii="Times New Roman" w:hAnsi="Times New Roman" w:cs="Times New Roman"/>
          <w:sz w:val="20"/>
          <w:szCs w:val="20"/>
        </w:rPr>
        <w:t>You can configure to use QT4 executable and QT5 libraries</w:t>
      </w:r>
    </w:p>
    <w:p w:rsidR="0027397A" w:rsidRPr="001E33ED" w:rsidRDefault="0027397A" w:rsidP="0027397A">
      <w:pPr>
        <w:pStyle w:val="Heading3"/>
        <w:jc w:val="both"/>
        <w:rPr>
          <w:rFonts w:ascii="Times New Roman" w:hAnsi="Times New Roman" w:cs="Times New Roman"/>
          <w:sz w:val="20"/>
          <w:szCs w:val="20"/>
        </w:rPr>
      </w:pPr>
      <w:bookmarkStart w:id="6" w:name="_Toc500461372"/>
      <w:r w:rsidRPr="001E33ED">
        <w:rPr>
          <w:rFonts w:ascii="Times New Roman" w:hAnsi="Times New Roman" w:cs="Times New Roman"/>
          <w:sz w:val="20"/>
          <w:szCs w:val="20"/>
        </w:rPr>
        <w:t>Example</w:t>
      </w:r>
      <w:bookmarkEnd w:id="6"/>
    </w:p>
    <w:p w:rsidR="0027397A" w:rsidRDefault="0027397A" w:rsidP="0027397A">
      <w:pPr>
        <w:jc w:val="both"/>
        <w:rPr>
          <w:rFonts w:ascii="Times New Roman" w:hAnsi="Times New Roman" w:cs="Times New Roman"/>
          <w:sz w:val="20"/>
          <w:szCs w:val="20"/>
        </w:rPr>
      </w:pPr>
    </w:p>
    <w:p w:rsidR="0027397A" w:rsidRDefault="0027397A" w:rsidP="0027397A">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5A5DE26" wp14:editId="6748182B">
            <wp:extent cx="6400800" cy="46437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4643755"/>
                    </a:xfrm>
                    <a:prstGeom prst="rect">
                      <a:avLst/>
                    </a:prstGeom>
                  </pic:spPr>
                </pic:pic>
              </a:graphicData>
            </a:graphic>
          </wp:inline>
        </w:drawing>
      </w:r>
    </w:p>
    <w:p w:rsidR="0027397A" w:rsidRDefault="0027397A" w:rsidP="0027397A">
      <w:pPr>
        <w:pStyle w:val="Caption"/>
        <w:jc w:val="both"/>
        <w:rPr>
          <w:rFonts w:ascii="Times New Roman" w:hAnsi="Times New Roman" w:cs="Times New Roman"/>
          <w:sz w:val="20"/>
          <w:szCs w:val="20"/>
        </w:rPr>
      </w:pPr>
      <w:r>
        <w:rPr>
          <w:rFonts w:ascii="Times New Roman" w:hAnsi="Times New Roman" w:cs="Times New Roman"/>
          <w:sz w:val="20"/>
          <w:szCs w:val="20"/>
        </w:rPr>
        <w:t>Figure 5: (L to R) Surface, 3D Glyphs, Point Gaussian, Surface with edges</w:t>
      </w:r>
    </w:p>
    <w:p w:rsidR="0027397A" w:rsidRPr="001E33ED" w:rsidRDefault="0027397A" w:rsidP="0027397A">
      <w:pPr>
        <w:jc w:val="both"/>
        <w:rPr>
          <w:rFonts w:ascii="Times New Roman" w:hAnsi="Times New Roman" w:cs="Times New Roman"/>
          <w:sz w:val="20"/>
          <w:szCs w:val="20"/>
        </w:rPr>
      </w:pPr>
    </w:p>
    <w:p w:rsidR="0027397A" w:rsidRPr="001E33ED" w:rsidRDefault="0027397A" w:rsidP="0027397A">
      <w:pPr>
        <w:pStyle w:val="Heading2"/>
        <w:numPr>
          <w:ilvl w:val="0"/>
          <w:numId w:val="4"/>
        </w:numPr>
        <w:jc w:val="both"/>
        <w:rPr>
          <w:rFonts w:ascii="Times New Roman" w:hAnsi="Times New Roman" w:cs="Times New Roman"/>
          <w:sz w:val="20"/>
          <w:szCs w:val="20"/>
        </w:rPr>
      </w:pPr>
      <w:bookmarkStart w:id="7" w:name="_Toc500461373"/>
      <w:r>
        <w:rPr>
          <w:rFonts w:ascii="Times New Roman" w:hAnsi="Times New Roman" w:cs="Times New Roman"/>
          <w:sz w:val="20"/>
          <w:szCs w:val="20"/>
        </w:rPr>
        <w:lastRenderedPageBreak/>
        <w:t>TDA M</w:t>
      </w:r>
      <w:r w:rsidRPr="001E33ED">
        <w:rPr>
          <w:rFonts w:ascii="Times New Roman" w:hAnsi="Times New Roman" w:cs="Times New Roman"/>
          <w:sz w:val="20"/>
          <w:szCs w:val="20"/>
        </w:rPr>
        <w:t>apper</w:t>
      </w:r>
      <w:bookmarkEnd w:id="7"/>
    </w:p>
    <w:p w:rsidR="0027397A" w:rsidRPr="001E33ED" w:rsidRDefault="0027397A" w:rsidP="0027397A">
      <w:pPr>
        <w:pStyle w:val="Heading3"/>
        <w:jc w:val="both"/>
        <w:rPr>
          <w:rFonts w:ascii="Times New Roman" w:hAnsi="Times New Roman" w:cs="Times New Roman"/>
          <w:sz w:val="20"/>
          <w:szCs w:val="20"/>
        </w:rPr>
      </w:pPr>
      <w:bookmarkStart w:id="8" w:name="_Toc500461374"/>
      <w:r w:rsidRPr="001E33ED">
        <w:rPr>
          <w:rFonts w:ascii="Times New Roman" w:hAnsi="Times New Roman" w:cs="Times New Roman"/>
          <w:sz w:val="20"/>
          <w:szCs w:val="20"/>
        </w:rPr>
        <w:t>Overview</w:t>
      </w:r>
      <w:bookmarkEnd w:id="8"/>
    </w:p>
    <w:p w:rsidR="0027397A" w:rsidRPr="001E33ED" w:rsidRDefault="0027397A" w:rsidP="0027397A">
      <w:pPr>
        <w:jc w:val="both"/>
        <w:rPr>
          <w:rFonts w:ascii="Times New Roman" w:hAnsi="Times New Roman" w:cs="Times New Roman"/>
          <w:sz w:val="20"/>
          <w:szCs w:val="20"/>
        </w:rPr>
      </w:pPr>
      <w:r w:rsidRPr="001E33ED">
        <w:rPr>
          <w:rFonts w:ascii="Times New Roman" w:hAnsi="Times New Roman" w:cs="Times New Roman"/>
          <w:sz w:val="20"/>
          <w:szCs w:val="20"/>
        </w:rPr>
        <w:t>The Mapper pipeline enables mapping from a higher dimensional space to a lower dimension mapping for easier analysis. The data cloud points are captured, and the filter function can apply up to 2 parameters, such as the number of intervals and percentage of overlap. The clustering of bins is applied, and the topology network is mapped into a lower, and easily understandable, representation of the object.</w:t>
      </w:r>
    </w:p>
    <w:p w:rsidR="0027397A" w:rsidRDefault="0027397A" w:rsidP="0027397A">
      <w:pPr>
        <w:keepNext/>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3D40495" wp14:editId="07C0B59A">
            <wp:extent cx="4944139" cy="3127855"/>
            <wp:effectExtent l="19050" t="19050" r="889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44139" cy="3127855"/>
                    </a:xfrm>
                    <a:prstGeom prst="rect">
                      <a:avLst/>
                    </a:prstGeom>
                    <a:ln>
                      <a:solidFill>
                        <a:schemeClr val="tx1"/>
                      </a:solidFill>
                    </a:ln>
                  </pic:spPr>
                </pic:pic>
              </a:graphicData>
            </a:graphic>
          </wp:inline>
        </w:drawing>
      </w:r>
    </w:p>
    <w:p w:rsidR="0027397A" w:rsidRPr="001E33ED" w:rsidRDefault="0027397A" w:rsidP="0027397A">
      <w:pPr>
        <w:pStyle w:val="Caption"/>
        <w:jc w:val="both"/>
        <w:rPr>
          <w:rFonts w:ascii="Times New Roman" w:hAnsi="Times New Roman" w:cs="Times New Roman"/>
          <w:sz w:val="20"/>
          <w:szCs w:val="20"/>
        </w:rPr>
      </w:pPr>
      <w:r w:rsidRPr="001E33ED">
        <w:rPr>
          <w:rFonts w:ascii="Times New Roman" w:hAnsi="Times New Roman" w:cs="Times New Roman"/>
          <w:sz w:val="20"/>
          <w:szCs w:val="20"/>
        </w:rPr>
        <w:t xml:space="preserve">Figure </w:t>
      </w:r>
      <w:r>
        <w:rPr>
          <w:rFonts w:ascii="Times New Roman" w:hAnsi="Times New Roman" w:cs="Times New Roman"/>
          <w:sz w:val="20"/>
          <w:szCs w:val="20"/>
        </w:rPr>
        <w:t>6</w:t>
      </w:r>
      <w:r w:rsidRPr="001E33ED">
        <w:rPr>
          <w:rFonts w:ascii="Times New Roman" w:hAnsi="Times New Roman" w:cs="Times New Roman"/>
          <w:sz w:val="20"/>
          <w:szCs w:val="20"/>
        </w:rPr>
        <w:t xml:space="preserve">: The mapper pipeline - data points are </w:t>
      </w:r>
      <w:proofErr w:type="spellStart"/>
      <w:r w:rsidRPr="001E33ED">
        <w:rPr>
          <w:rFonts w:ascii="Times New Roman" w:hAnsi="Times New Roman" w:cs="Times New Roman"/>
          <w:sz w:val="20"/>
          <w:szCs w:val="20"/>
        </w:rPr>
        <w:t>binned</w:t>
      </w:r>
      <w:proofErr w:type="spellEnd"/>
      <w:r w:rsidRPr="001E33ED">
        <w:rPr>
          <w:rFonts w:ascii="Times New Roman" w:hAnsi="Times New Roman" w:cs="Times New Roman"/>
          <w:sz w:val="20"/>
          <w:szCs w:val="20"/>
        </w:rPr>
        <w:t xml:space="preserve"> by the filter function, clustered, and rendered as a topological mapping of the data points.</w:t>
      </w:r>
    </w:p>
    <w:p w:rsidR="0027397A" w:rsidRPr="001E33ED" w:rsidRDefault="0027397A" w:rsidP="0027397A">
      <w:pPr>
        <w:spacing w:after="0" w:line="240" w:lineRule="auto"/>
        <w:jc w:val="both"/>
        <w:rPr>
          <w:rFonts w:ascii="Times New Roman" w:hAnsi="Times New Roman" w:cs="Times New Roman"/>
          <w:sz w:val="20"/>
          <w:szCs w:val="20"/>
        </w:rPr>
      </w:pPr>
      <w:r w:rsidRPr="001E33ED">
        <w:rPr>
          <w:rFonts w:ascii="Times New Roman" w:hAnsi="Times New Roman" w:cs="Times New Roman"/>
          <w:sz w:val="20"/>
          <w:szCs w:val="20"/>
        </w:rPr>
        <w:t>The filter function essentially clusters the data points into multiple groups. The colors in the output graph vary depending on the average value of the filter. The first parameter of the mapper is the Distance metric- The various metrics are Euclidean,</w:t>
      </w:r>
      <w:r>
        <w:rPr>
          <w:rFonts w:ascii="Times New Roman" w:hAnsi="Times New Roman" w:cs="Times New Roman"/>
          <w:sz w:val="20"/>
          <w:szCs w:val="20"/>
        </w:rPr>
        <w:t xml:space="preserve"> </w:t>
      </w:r>
      <w:proofErr w:type="spellStart"/>
      <w:r w:rsidRPr="001E33ED">
        <w:rPr>
          <w:rFonts w:ascii="Times New Roman" w:hAnsi="Times New Roman" w:cs="Times New Roman"/>
          <w:sz w:val="20"/>
          <w:szCs w:val="20"/>
        </w:rPr>
        <w:t>Minkowski</w:t>
      </w:r>
      <w:proofErr w:type="spellEnd"/>
      <w:r w:rsidRPr="001E33ED">
        <w:rPr>
          <w:rFonts w:ascii="Times New Roman" w:hAnsi="Times New Roman" w:cs="Times New Roman"/>
          <w:sz w:val="20"/>
          <w:szCs w:val="20"/>
        </w:rPr>
        <w:t xml:space="preserve"> and </w:t>
      </w:r>
      <w:proofErr w:type="spellStart"/>
      <w:r w:rsidRPr="001E33ED">
        <w:rPr>
          <w:rFonts w:ascii="Times New Roman" w:hAnsi="Times New Roman" w:cs="Times New Roman"/>
          <w:sz w:val="20"/>
          <w:szCs w:val="20"/>
        </w:rPr>
        <w:t>ChebyChev</w:t>
      </w:r>
      <w:proofErr w:type="spellEnd"/>
      <w:r w:rsidRPr="001E33ED">
        <w:rPr>
          <w:rFonts w:ascii="Times New Roman" w:hAnsi="Times New Roman" w:cs="Times New Roman"/>
          <w:sz w:val="20"/>
          <w:szCs w:val="20"/>
        </w:rPr>
        <w:t xml:space="preserve">.  The filter functions used are mainly the geometric filter functions and it depends on the distance function used for example various proxies for distance-based density, measures of centrality, and various coordinates of a multidimensional scaling analysis etc. </w:t>
      </w:r>
      <w:proofErr w:type="spellStart"/>
      <w:r w:rsidRPr="001E33ED">
        <w:rPr>
          <w:rFonts w:ascii="Times New Roman" w:hAnsi="Times New Roman" w:cs="Times New Roman"/>
          <w:sz w:val="20"/>
          <w:szCs w:val="20"/>
        </w:rPr>
        <w:t>Eg</w:t>
      </w:r>
      <w:proofErr w:type="spellEnd"/>
      <w:r w:rsidRPr="001E33ED">
        <w:rPr>
          <w:rFonts w:ascii="Times New Roman" w:hAnsi="Times New Roman" w:cs="Times New Roman"/>
          <w:sz w:val="20"/>
          <w:szCs w:val="20"/>
        </w:rPr>
        <w:t xml:space="preserve">: L-infinity centrality, for a data point x, y= max distance from any other point.  So larger values implies how far it is from the center. Although, some applications like PCA might use geometric filters. The next two inputs to the mapper are the resolution parameters -Number of </w:t>
      </w:r>
      <w:proofErr w:type="gramStart"/>
      <w:r w:rsidRPr="001E33ED">
        <w:rPr>
          <w:rFonts w:ascii="Times New Roman" w:hAnsi="Times New Roman" w:cs="Times New Roman"/>
          <w:sz w:val="20"/>
          <w:szCs w:val="20"/>
        </w:rPr>
        <w:t>intervals(</w:t>
      </w:r>
      <w:proofErr w:type="gramEnd"/>
      <w:r w:rsidRPr="001E33ED">
        <w:rPr>
          <w:rFonts w:ascii="Times New Roman" w:hAnsi="Times New Roman" w:cs="Times New Roman"/>
          <w:sz w:val="20"/>
          <w:szCs w:val="20"/>
        </w:rPr>
        <w:t xml:space="preserve">N) and the percentage of overlap respectively. The dataset is binned unto groups in such a way that the filter values lie within the single interval with certain degree of overlap set by the parameter. Since we chose the intervals to be overlapping, the binned data represents a systematic oversampling of the original data. The final parameter is to understand the appropriate clustering scheme. The basic clustering algorithm is the single linkage algorithm. </w:t>
      </w:r>
    </w:p>
    <w:p w:rsidR="0027397A" w:rsidRPr="001E33ED" w:rsidRDefault="0027397A" w:rsidP="0027397A">
      <w:pPr>
        <w:spacing w:after="0" w:line="240" w:lineRule="auto"/>
        <w:jc w:val="both"/>
        <w:rPr>
          <w:rFonts w:ascii="Times New Roman" w:hAnsi="Times New Roman" w:cs="Times New Roman"/>
          <w:sz w:val="20"/>
          <w:szCs w:val="20"/>
        </w:rPr>
      </w:pPr>
    </w:p>
    <w:p w:rsidR="0027397A" w:rsidRPr="001E33ED" w:rsidRDefault="0027397A" w:rsidP="0027397A">
      <w:pPr>
        <w:numPr>
          <w:ilvl w:val="1"/>
          <w:numId w:val="2"/>
        </w:numPr>
        <w:spacing w:after="0" w:line="240" w:lineRule="auto"/>
        <w:jc w:val="both"/>
        <w:textAlignment w:val="center"/>
        <w:rPr>
          <w:rFonts w:ascii="Times New Roman" w:hAnsi="Times New Roman" w:cs="Times New Roman"/>
          <w:sz w:val="20"/>
          <w:szCs w:val="20"/>
        </w:rPr>
      </w:pPr>
      <w:r w:rsidRPr="001E33ED">
        <w:rPr>
          <w:rFonts w:ascii="Times New Roman" w:hAnsi="Times New Roman" w:cs="Times New Roman"/>
          <w:sz w:val="20"/>
          <w:szCs w:val="20"/>
        </w:rPr>
        <w:t>Construct the single linkage histogram for the data in a</w:t>
      </w:r>
      <w:r>
        <w:rPr>
          <w:rFonts w:ascii="Times New Roman" w:hAnsi="Times New Roman" w:cs="Times New Roman"/>
          <w:sz w:val="20"/>
          <w:szCs w:val="20"/>
        </w:rPr>
        <w:t xml:space="preserve"> </w:t>
      </w:r>
      <w:r w:rsidRPr="001E33ED">
        <w:rPr>
          <w:rFonts w:ascii="Times New Roman" w:hAnsi="Times New Roman" w:cs="Times New Roman"/>
          <w:sz w:val="20"/>
          <w:szCs w:val="20"/>
        </w:rPr>
        <w:t>bin and record the threshold for each transition</w:t>
      </w:r>
    </w:p>
    <w:p w:rsidR="0027397A" w:rsidRPr="001E33ED" w:rsidRDefault="0027397A" w:rsidP="0027397A">
      <w:pPr>
        <w:numPr>
          <w:ilvl w:val="1"/>
          <w:numId w:val="2"/>
        </w:numPr>
        <w:spacing w:after="0" w:line="240" w:lineRule="auto"/>
        <w:jc w:val="both"/>
        <w:textAlignment w:val="center"/>
        <w:rPr>
          <w:rFonts w:ascii="Times New Roman" w:hAnsi="Times New Roman" w:cs="Times New Roman"/>
          <w:sz w:val="20"/>
          <w:szCs w:val="20"/>
        </w:rPr>
      </w:pPr>
      <w:r w:rsidRPr="001E33ED">
        <w:rPr>
          <w:rFonts w:ascii="Times New Roman" w:hAnsi="Times New Roman" w:cs="Times New Roman"/>
          <w:sz w:val="20"/>
          <w:szCs w:val="20"/>
        </w:rPr>
        <w:t>Build histogram  of these transition values for  'k' intervals</w:t>
      </w:r>
    </w:p>
    <w:p w:rsidR="0027397A" w:rsidRPr="001E33ED" w:rsidRDefault="0027397A" w:rsidP="0027397A">
      <w:pPr>
        <w:numPr>
          <w:ilvl w:val="1"/>
          <w:numId w:val="2"/>
        </w:numPr>
        <w:spacing w:after="0" w:line="240" w:lineRule="auto"/>
        <w:jc w:val="both"/>
        <w:textAlignment w:val="center"/>
        <w:rPr>
          <w:rFonts w:ascii="Times New Roman" w:hAnsi="Times New Roman" w:cs="Times New Roman"/>
          <w:sz w:val="20"/>
          <w:szCs w:val="20"/>
        </w:rPr>
      </w:pPr>
      <w:r w:rsidRPr="001E33ED">
        <w:rPr>
          <w:rFonts w:ascii="Times New Roman" w:hAnsi="Times New Roman" w:cs="Times New Roman"/>
          <w:sz w:val="20"/>
          <w:szCs w:val="20"/>
        </w:rPr>
        <w:t>Clustering is performed using the last threshold before the first gap in this histogram.</w:t>
      </w:r>
    </w:p>
    <w:p w:rsidR="0027397A" w:rsidRPr="001E33ED" w:rsidRDefault="0027397A" w:rsidP="0027397A">
      <w:pPr>
        <w:spacing w:after="0" w:line="240" w:lineRule="auto"/>
        <w:ind w:left="540" w:firstLine="45"/>
        <w:jc w:val="both"/>
        <w:rPr>
          <w:rFonts w:ascii="Times New Roman" w:hAnsi="Times New Roman" w:cs="Times New Roman"/>
          <w:sz w:val="20"/>
          <w:szCs w:val="20"/>
        </w:rPr>
      </w:pPr>
    </w:p>
    <w:p w:rsidR="0027397A" w:rsidRPr="001E33ED" w:rsidRDefault="0027397A" w:rsidP="0027397A">
      <w:pPr>
        <w:spacing w:after="0" w:line="240" w:lineRule="auto"/>
        <w:jc w:val="both"/>
        <w:rPr>
          <w:rFonts w:ascii="Times New Roman" w:hAnsi="Times New Roman" w:cs="Times New Roman"/>
          <w:sz w:val="20"/>
          <w:szCs w:val="20"/>
        </w:rPr>
      </w:pPr>
      <w:r w:rsidRPr="001E33ED">
        <w:rPr>
          <w:rFonts w:ascii="Times New Roman" w:hAnsi="Times New Roman" w:cs="Times New Roman"/>
          <w:sz w:val="20"/>
          <w:szCs w:val="20"/>
        </w:rPr>
        <w:t>The clustering scheme gives us partial clusters and these partial clusters are connected by an edge of they have one or more data points in common.</w:t>
      </w:r>
    </w:p>
    <w:p w:rsidR="0027397A" w:rsidRPr="001E33ED" w:rsidRDefault="0027397A" w:rsidP="0027397A">
      <w:pPr>
        <w:jc w:val="both"/>
        <w:rPr>
          <w:rFonts w:ascii="Times New Roman" w:hAnsi="Times New Roman" w:cs="Times New Roman"/>
          <w:sz w:val="20"/>
          <w:szCs w:val="20"/>
        </w:rPr>
      </w:pPr>
    </w:p>
    <w:p w:rsidR="0027397A" w:rsidRPr="001F429E" w:rsidRDefault="0027397A" w:rsidP="0027397A">
      <w:pPr>
        <w:pStyle w:val="Heading3"/>
        <w:jc w:val="both"/>
        <w:rPr>
          <w:rFonts w:ascii="Times New Roman" w:hAnsi="Times New Roman" w:cs="Times New Roman"/>
          <w:sz w:val="20"/>
          <w:szCs w:val="20"/>
        </w:rPr>
      </w:pPr>
      <w:bookmarkStart w:id="9" w:name="_Toc500461375"/>
      <w:r w:rsidRPr="001F429E">
        <w:rPr>
          <w:rFonts w:ascii="Times New Roman" w:hAnsi="Times New Roman" w:cs="Times New Roman"/>
          <w:sz w:val="20"/>
          <w:szCs w:val="20"/>
        </w:rPr>
        <w:lastRenderedPageBreak/>
        <w:t>Installation</w:t>
      </w:r>
      <w:bookmarkEnd w:id="9"/>
    </w:p>
    <w:p w:rsidR="0027397A" w:rsidRPr="001F429E"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1F429E">
        <w:rPr>
          <w:rFonts w:ascii="Times New Roman" w:hAnsi="Times New Roman" w:cs="Times New Roman"/>
          <w:sz w:val="20"/>
          <w:szCs w:val="20"/>
        </w:rPr>
        <w:t xml:space="preserve">The Python application for this installation requires version 2.7 and will not work with 3.x due to </w:t>
      </w:r>
      <w:proofErr w:type="spellStart"/>
      <w:r w:rsidRPr="001F429E">
        <w:rPr>
          <w:rFonts w:ascii="Times New Roman" w:hAnsi="Times New Roman" w:cs="Times New Roman"/>
          <w:sz w:val="20"/>
          <w:szCs w:val="20"/>
        </w:rPr>
        <w:t>wxPython</w:t>
      </w:r>
      <w:proofErr w:type="spellEnd"/>
      <w:r w:rsidRPr="001F429E">
        <w:rPr>
          <w:rFonts w:ascii="Times New Roman" w:hAnsi="Times New Roman" w:cs="Times New Roman"/>
          <w:sz w:val="20"/>
          <w:szCs w:val="20"/>
        </w:rPr>
        <w:t xml:space="preserve"> limitation.</w:t>
      </w:r>
    </w:p>
    <w:p w:rsidR="0027397A" w:rsidRPr="001F429E" w:rsidRDefault="0027397A" w:rsidP="0027397A">
      <w:pPr>
        <w:pStyle w:val="ListParagraph"/>
        <w:numPr>
          <w:ilvl w:val="0"/>
          <w:numId w:val="1"/>
        </w:numPr>
        <w:spacing w:after="160" w:line="240" w:lineRule="auto"/>
        <w:jc w:val="both"/>
        <w:rPr>
          <w:rFonts w:ascii="Times New Roman" w:hAnsi="Times New Roman" w:cs="Times New Roman"/>
          <w:sz w:val="20"/>
          <w:szCs w:val="20"/>
        </w:rPr>
      </w:pPr>
      <w:r w:rsidRPr="001F429E">
        <w:rPr>
          <w:rFonts w:ascii="Times New Roman" w:hAnsi="Times New Roman" w:cs="Times New Roman"/>
          <w:sz w:val="20"/>
          <w:szCs w:val="20"/>
        </w:rPr>
        <w:t xml:space="preserve">Requires </w:t>
      </w:r>
      <w:proofErr w:type="spellStart"/>
      <w:r w:rsidRPr="001F429E">
        <w:rPr>
          <w:rFonts w:ascii="Times New Roman" w:hAnsi="Times New Roman" w:cs="Times New Roman"/>
          <w:sz w:val="20"/>
          <w:szCs w:val="20"/>
        </w:rPr>
        <w:t>wxPython</w:t>
      </w:r>
      <w:proofErr w:type="spellEnd"/>
      <w:r w:rsidRPr="001F429E">
        <w:rPr>
          <w:rFonts w:ascii="Times New Roman" w:hAnsi="Times New Roman" w:cs="Times New Roman"/>
          <w:sz w:val="20"/>
          <w:szCs w:val="20"/>
        </w:rPr>
        <w:t xml:space="preserve"> less than version 4.0+ </w:t>
      </w:r>
      <w:proofErr w:type="gramStart"/>
      <w:r w:rsidRPr="001F429E">
        <w:rPr>
          <w:rFonts w:ascii="Times New Roman" w:hAnsi="Times New Roman" w:cs="Times New Roman"/>
          <w:sz w:val="20"/>
          <w:szCs w:val="20"/>
        </w:rPr>
        <w:t>and  gives</w:t>
      </w:r>
      <w:proofErr w:type="gramEnd"/>
      <w:r w:rsidRPr="001F429E">
        <w:rPr>
          <w:rFonts w:ascii="Times New Roman" w:hAnsi="Times New Roman" w:cs="Times New Roman"/>
          <w:sz w:val="20"/>
          <w:szCs w:val="20"/>
        </w:rPr>
        <w:t xml:space="preserve"> an error on import </w:t>
      </w:r>
      <w:proofErr w:type="spellStart"/>
      <w:r w:rsidRPr="001F429E">
        <w:rPr>
          <w:rFonts w:ascii="Times New Roman" w:hAnsi="Times New Roman" w:cs="Times New Roman"/>
          <w:sz w:val="20"/>
          <w:szCs w:val="20"/>
        </w:rPr>
        <w:t>wxversion</w:t>
      </w:r>
      <w:proofErr w:type="spellEnd"/>
      <w:r w:rsidRPr="001F429E">
        <w:rPr>
          <w:rFonts w:ascii="Times New Roman" w:hAnsi="Times New Roman" w:cs="Times New Roman"/>
          <w:sz w:val="20"/>
          <w:szCs w:val="20"/>
        </w:rPr>
        <w:t>.</w:t>
      </w:r>
    </w:p>
    <w:p w:rsidR="0027397A" w:rsidRPr="001F429E" w:rsidRDefault="0027397A" w:rsidP="0027397A">
      <w:pPr>
        <w:pStyle w:val="ListParagraph"/>
        <w:numPr>
          <w:ilvl w:val="0"/>
          <w:numId w:val="1"/>
        </w:numPr>
        <w:spacing w:after="160" w:line="240" w:lineRule="auto"/>
        <w:jc w:val="both"/>
        <w:rPr>
          <w:rFonts w:ascii="Times New Roman" w:hAnsi="Times New Roman" w:cs="Times New Roman"/>
          <w:sz w:val="20"/>
          <w:szCs w:val="20"/>
        </w:rPr>
      </w:pPr>
      <w:proofErr w:type="spellStart"/>
      <w:proofErr w:type="gramStart"/>
      <w:r w:rsidRPr="001F429E">
        <w:rPr>
          <w:rFonts w:ascii="Times New Roman" w:hAnsi="Times New Roman" w:cs="Times New Roman"/>
          <w:sz w:val="20"/>
          <w:szCs w:val="20"/>
        </w:rPr>
        <w:t>numpy+</w:t>
      </w:r>
      <w:proofErr w:type="gramEnd"/>
      <w:r w:rsidRPr="001F429E">
        <w:rPr>
          <w:rFonts w:ascii="Times New Roman" w:hAnsi="Times New Roman" w:cs="Times New Roman"/>
          <w:sz w:val="20"/>
          <w:szCs w:val="20"/>
        </w:rPr>
        <w:t>mkl</w:t>
      </w:r>
      <w:proofErr w:type="spellEnd"/>
      <w:r w:rsidRPr="001F429E">
        <w:rPr>
          <w:rFonts w:ascii="Times New Roman" w:hAnsi="Times New Roman" w:cs="Times New Roman"/>
          <w:sz w:val="20"/>
          <w:szCs w:val="20"/>
        </w:rPr>
        <w:t xml:space="preserve"> library is required, and </w:t>
      </w:r>
      <w:proofErr w:type="spellStart"/>
      <w:r w:rsidRPr="001F429E">
        <w:rPr>
          <w:rFonts w:ascii="Times New Roman" w:hAnsi="Times New Roman" w:cs="Times New Roman"/>
          <w:sz w:val="20"/>
          <w:szCs w:val="20"/>
        </w:rPr>
        <w:t>numpy</w:t>
      </w:r>
      <w:proofErr w:type="spellEnd"/>
      <w:r w:rsidRPr="001F429E">
        <w:rPr>
          <w:rFonts w:ascii="Times New Roman" w:hAnsi="Times New Roman" w:cs="Times New Roman"/>
          <w:sz w:val="20"/>
          <w:szCs w:val="20"/>
        </w:rPr>
        <w:t xml:space="preserve"> alone will not work. To resolve this issue, we needed to install from the </w:t>
      </w:r>
      <w:proofErr w:type="spellStart"/>
      <w:r w:rsidRPr="001F429E">
        <w:rPr>
          <w:rFonts w:ascii="Times New Roman" w:hAnsi="Times New Roman" w:cs="Times New Roman"/>
          <w:sz w:val="20"/>
          <w:szCs w:val="20"/>
        </w:rPr>
        <w:t>whl</w:t>
      </w:r>
      <w:proofErr w:type="spellEnd"/>
      <w:r w:rsidRPr="001F429E">
        <w:rPr>
          <w:rFonts w:ascii="Times New Roman" w:hAnsi="Times New Roman" w:cs="Times New Roman"/>
          <w:sz w:val="20"/>
          <w:szCs w:val="20"/>
        </w:rPr>
        <w:t xml:space="preserve"> file available for download from </w:t>
      </w:r>
      <w:hyperlink r:id="rId13" w:history="1">
        <w:r w:rsidRPr="001F429E">
          <w:rPr>
            <w:rFonts w:ascii="Times New Roman" w:hAnsi="Times New Roman" w:cs="Times New Roman"/>
            <w:sz w:val="20"/>
            <w:szCs w:val="20"/>
          </w:rPr>
          <w:t>http://www.lfd.uci.edu/~gohlke/pythonlibs/</w:t>
        </w:r>
      </w:hyperlink>
      <w:r w:rsidRPr="001F429E">
        <w:rPr>
          <w:rFonts w:ascii="Times New Roman" w:hAnsi="Times New Roman" w:cs="Times New Roman"/>
          <w:sz w:val="20"/>
          <w:szCs w:val="20"/>
        </w:rPr>
        <w:t>. It is important to download the correct version for your operating system (Windows/Linux) and architecture (32 or 64 bit).</w:t>
      </w:r>
    </w:p>
    <w:p w:rsidR="0027397A" w:rsidRPr="001F429E" w:rsidRDefault="0027397A" w:rsidP="0027397A">
      <w:pPr>
        <w:pStyle w:val="Heading3"/>
        <w:jc w:val="both"/>
        <w:rPr>
          <w:rFonts w:ascii="Times New Roman" w:hAnsi="Times New Roman" w:cs="Times New Roman"/>
          <w:sz w:val="20"/>
          <w:szCs w:val="20"/>
        </w:rPr>
      </w:pPr>
      <w:bookmarkStart w:id="10" w:name="_Toc500461376"/>
      <w:r w:rsidRPr="001F429E">
        <w:rPr>
          <w:rFonts w:ascii="Times New Roman" w:hAnsi="Times New Roman" w:cs="Times New Roman"/>
          <w:sz w:val="20"/>
          <w:szCs w:val="20"/>
        </w:rPr>
        <w:t>Examples</w:t>
      </w:r>
      <w:bookmarkEnd w:id="10"/>
    </w:p>
    <w:p w:rsidR="0027397A" w:rsidRPr="001F429E" w:rsidRDefault="0027397A" w:rsidP="0027397A">
      <w:pPr>
        <w:rPr>
          <w:rFonts w:ascii="Times New Roman" w:hAnsi="Times New Roman" w:cs="Times New Roman"/>
        </w:rPr>
      </w:pPr>
      <w:r w:rsidRPr="001F429E">
        <w:rPr>
          <w:rFonts w:ascii="Times New Roman" w:hAnsi="Times New Roman" w:cs="Times New Roman"/>
        </w:rPr>
        <w:t>T</w:t>
      </w:r>
      <w:r w:rsidRPr="001F429E">
        <w:rPr>
          <w:rFonts w:ascii="Times New Roman" w:hAnsi="Times New Roman" w:cs="Times New Roman"/>
          <w:sz w:val="20"/>
          <w:szCs w:val="20"/>
        </w:rPr>
        <w:t>he figure 7 shows the TDA mapping for data points that’s hold the shape of a head.</w:t>
      </w:r>
    </w:p>
    <w:p w:rsidR="0027397A" w:rsidRPr="0048145D" w:rsidRDefault="0027397A" w:rsidP="0027397A">
      <w:pPr>
        <w:sectPr w:rsidR="0027397A" w:rsidRPr="0048145D" w:rsidSect="001E33ED">
          <w:type w:val="continuous"/>
          <w:pgSz w:w="12240" w:h="15840"/>
          <w:pgMar w:top="1440" w:right="1080" w:bottom="1440" w:left="1080" w:header="720" w:footer="720" w:gutter="0"/>
          <w:pgNumType w:start="0"/>
          <w:cols w:space="720"/>
          <w:titlePg/>
          <w:docGrid w:linePitch="360"/>
        </w:sectPr>
      </w:pPr>
    </w:p>
    <w:p w:rsidR="0027397A" w:rsidRDefault="0027397A" w:rsidP="0027397A">
      <w:pPr>
        <w:rPr>
          <w:noProof/>
        </w:rPr>
      </w:pPr>
      <w:r w:rsidRPr="0048145D">
        <w:rPr>
          <w:noProof/>
        </w:rPr>
        <w:t xml:space="preserve">  </w:t>
      </w:r>
      <w:r>
        <w:rPr>
          <w:noProof/>
        </w:rPr>
        <w:drawing>
          <wp:inline distT="0" distB="0" distL="0" distR="0" wp14:anchorId="070396E3" wp14:editId="2FC02FF3">
            <wp:extent cx="5504233" cy="4035219"/>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4">
                      <a:extLst>
                        <a:ext uri="{28A0092B-C50C-407E-A947-70E740481C1C}">
                          <a14:useLocalDpi xmlns:a14="http://schemas.microsoft.com/office/drawing/2010/main" val="0"/>
                        </a:ext>
                      </a:extLst>
                    </a:blip>
                    <a:stretch>
                      <a:fillRect/>
                    </a:stretch>
                  </pic:blipFill>
                  <pic:spPr>
                    <a:xfrm>
                      <a:off x="0" y="0"/>
                      <a:ext cx="5504233" cy="4035219"/>
                    </a:xfrm>
                    <a:prstGeom prst="rect">
                      <a:avLst/>
                    </a:prstGeom>
                  </pic:spPr>
                </pic:pic>
              </a:graphicData>
            </a:graphic>
          </wp:inline>
        </w:drawing>
      </w:r>
    </w:p>
    <w:p w:rsidR="0027397A" w:rsidRPr="001F429E" w:rsidRDefault="0027397A" w:rsidP="0027397A">
      <w:pPr>
        <w:rPr>
          <w:rFonts w:ascii="Times New Roman" w:hAnsi="Times New Roman" w:cs="Times New Roman"/>
          <w:i/>
          <w:iCs/>
          <w:color w:val="44546A" w:themeColor="text2"/>
          <w:sz w:val="20"/>
          <w:szCs w:val="20"/>
        </w:rPr>
        <w:sectPr w:rsidR="0027397A" w:rsidRPr="001F429E" w:rsidSect="00C737D9">
          <w:type w:val="continuous"/>
          <w:pgSz w:w="12240" w:h="15840"/>
          <w:pgMar w:top="1440" w:right="1080" w:bottom="1440" w:left="1080" w:header="720" w:footer="720" w:gutter="0"/>
          <w:pgNumType w:start="0"/>
          <w:cols w:space="720"/>
          <w:titlePg/>
          <w:docGrid w:linePitch="360"/>
        </w:sectPr>
      </w:pPr>
      <w:r w:rsidRPr="001F429E">
        <w:rPr>
          <w:rFonts w:ascii="Times New Roman" w:hAnsi="Times New Roman" w:cs="Times New Roman"/>
          <w:i/>
          <w:iCs/>
          <w:color w:val="44546A" w:themeColor="text2"/>
          <w:sz w:val="20"/>
          <w:szCs w:val="20"/>
        </w:rPr>
        <w:t>Figure 7:</w:t>
      </w:r>
      <w:r>
        <w:rPr>
          <w:rFonts w:ascii="Times New Roman" w:hAnsi="Times New Roman" w:cs="Times New Roman"/>
          <w:i/>
          <w:iCs/>
          <w:color w:val="44546A" w:themeColor="text2"/>
          <w:sz w:val="20"/>
          <w:szCs w:val="20"/>
        </w:rPr>
        <w:t xml:space="preserve"> </w:t>
      </w:r>
      <w:r w:rsidRPr="001F429E">
        <w:rPr>
          <w:rFonts w:ascii="Times New Roman" w:hAnsi="Times New Roman" w:cs="Times New Roman"/>
          <w:i/>
          <w:iCs/>
          <w:color w:val="44546A" w:themeColor="text2"/>
          <w:sz w:val="20"/>
          <w:szCs w:val="20"/>
        </w:rPr>
        <w:t>Mapper Demo 1</w:t>
      </w:r>
    </w:p>
    <w:p w:rsidR="0027397A" w:rsidRPr="001F429E" w:rsidRDefault="0027397A" w:rsidP="0027397A">
      <w:pPr>
        <w:rPr>
          <w:rFonts w:ascii="Times New Roman" w:hAnsi="Times New Roman" w:cs="Times New Roman"/>
          <w:sz w:val="20"/>
          <w:szCs w:val="20"/>
        </w:rPr>
      </w:pPr>
      <w:r w:rsidRPr="001F429E">
        <w:rPr>
          <w:rFonts w:ascii="Times New Roman" w:hAnsi="Times New Roman" w:cs="Times New Roman"/>
          <w:sz w:val="20"/>
          <w:szCs w:val="20"/>
        </w:rPr>
        <w:t xml:space="preserve">The key in the TDA network formation is the choice of parameters in the filter function. If this is not chosen correctly, the network will make no sense. The figure 7 shows the topology graph for a set of data points in circle layout. The resultant network is just meaningless.   </w:t>
      </w:r>
    </w:p>
    <w:p w:rsidR="0027397A" w:rsidRDefault="0027397A" w:rsidP="0027397A">
      <w:pPr>
        <w:rPr>
          <w:noProof/>
        </w:rPr>
      </w:pPr>
      <w:r w:rsidRPr="00C23E75">
        <w:rPr>
          <w:noProof/>
        </w:rPr>
        <w:lastRenderedPageBreak/>
        <w:drawing>
          <wp:inline distT="0" distB="0" distL="0" distR="0" wp14:anchorId="7AFC3A91" wp14:editId="395FBCD8">
            <wp:extent cx="2490952" cy="1856826"/>
            <wp:effectExtent l="19050" t="19050" r="24130" b="1016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1995" cy="1857604"/>
                    </a:xfrm>
                    <a:prstGeom prst="rect">
                      <a:avLst/>
                    </a:prstGeom>
                    <a:noFill/>
                    <a:ln>
                      <a:solidFill>
                        <a:schemeClr val="tx1"/>
                      </a:solidFill>
                    </a:ln>
                    <a:extLst/>
                  </pic:spPr>
                </pic:pic>
              </a:graphicData>
            </a:graphic>
          </wp:inline>
        </w:drawing>
      </w:r>
      <w:r w:rsidRPr="00C23E75">
        <w:rPr>
          <w:noProof/>
        </w:rPr>
        <w:t xml:space="preserve"> </w:t>
      </w:r>
      <w:r w:rsidRPr="00C23E75">
        <w:rPr>
          <w:noProof/>
        </w:rPr>
        <w:drawing>
          <wp:inline distT="0" distB="0" distL="0" distR="0" wp14:anchorId="28DC812A" wp14:editId="2E53E1CE">
            <wp:extent cx="3342289" cy="1844564"/>
            <wp:effectExtent l="19050" t="19050" r="10795" b="2286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887" cy="1852069"/>
                    </a:xfrm>
                    <a:prstGeom prst="rect">
                      <a:avLst/>
                    </a:prstGeom>
                    <a:noFill/>
                    <a:ln>
                      <a:solidFill>
                        <a:schemeClr val="tx1"/>
                      </a:solidFill>
                    </a:ln>
                    <a:extLst/>
                  </pic:spPr>
                </pic:pic>
              </a:graphicData>
            </a:graphic>
          </wp:inline>
        </w:drawing>
      </w:r>
    </w:p>
    <w:p w:rsidR="0027397A" w:rsidRPr="001F429E" w:rsidRDefault="0027397A" w:rsidP="0027397A">
      <w:pPr>
        <w:rPr>
          <w:rFonts w:ascii="Times New Roman" w:hAnsi="Times New Roman" w:cs="Times New Roman"/>
          <w:i/>
          <w:iCs/>
          <w:color w:val="44546A" w:themeColor="text2"/>
          <w:sz w:val="20"/>
          <w:szCs w:val="20"/>
        </w:rPr>
      </w:pPr>
      <w:r w:rsidRPr="001F429E">
        <w:rPr>
          <w:rFonts w:ascii="Times New Roman" w:hAnsi="Times New Roman" w:cs="Times New Roman"/>
          <w:i/>
          <w:iCs/>
          <w:color w:val="44546A" w:themeColor="text2"/>
          <w:sz w:val="20"/>
          <w:szCs w:val="20"/>
        </w:rPr>
        <w:t>Figure 8: Mapper Demo 2</w:t>
      </w:r>
    </w:p>
    <w:p w:rsidR="0027397A" w:rsidRDefault="0027397A" w:rsidP="0027397A">
      <w:pPr>
        <w:pStyle w:val="Heading2"/>
      </w:pPr>
      <w:bookmarkStart w:id="11" w:name="_Toc500461377"/>
      <w:r w:rsidRPr="001F429E">
        <w:t>Practical Implementation of TDA</w:t>
      </w:r>
      <w:bookmarkEnd w:id="11"/>
    </w:p>
    <w:p w:rsidR="0027397A" w:rsidRPr="00F7314B" w:rsidRDefault="0027397A" w:rsidP="0027397A">
      <w:pPr>
        <w:jc w:val="both"/>
        <w:rPr>
          <w:rFonts w:ascii="Times New Roman" w:hAnsi="Times New Roman" w:cs="Times New Roman"/>
          <w:sz w:val="20"/>
          <w:szCs w:val="20"/>
        </w:rPr>
      </w:pPr>
      <w:r w:rsidRPr="00F7314B">
        <w:rPr>
          <w:rFonts w:ascii="Times New Roman" w:hAnsi="Times New Roman" w:cs="Times New Roman"/>
          <w:sz w:val="20"/>
          <w:szCs w:val="20"/>
        </w:rPr>
        <w:t xml:space="preserve">We implemented TDA on the conventional Iris dataset to see the formation of topology graph and understand how </w:t>
      </w:r>
      <w:proofErr w:type="gramStart"/>
      <w:r w:rsidRPr="00F7314B">
        <w:rPr>
          <w:rFonts w:ascii="Times New Roman" w:hAnsi="Times New Roman" w:cs="Times New Roman"/>
          <w:sz w:val="20"/>
          <w:szCs w:val="20"/>
        </w:rPr>
        <w:t>it  would</w:t>
      </w:r>
      <w:proofErr w:type="gramEnd"/>
      <w:r w:rsidRPr="00F7314B">
        <w:rPr>
          <w:rFonts w:ascii="Times New Roman" w:hAnsi="Times New Roman" w:cs="Times New Roman"/>
          <w:sz w:val="20"/>
          <w:szCs w:val="20"/>
        </w:rPr>
        <w:t xml:space="preserve"> be comparable to the traditional K-Means clustering. The figure 9a shows the cluster output by k means clustering and the Figure 9b shows the topology map. Each of them show the presence of two adjacent clusters and a third cluster that is quite distance from the other two. Please note that the systematic oversampling in TDA results in more number of sample cases in each of the groups identified. </w:t>
      </w:r>
    </w:p>
    <w:p w:rsidR="0027397A" w:rsidRDefault="0027397A" w:rsidP="0027397A">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630A627E" wp14:editId="207160A1">
            <wp:extent cx="3079611" cy="2323878"/>
            <wp:effectExtent l="19050" t="19050" r="26035" b="19685"/>
            <wp:docPr id="4099" name="Picture 3" descr="C:\Users\816621\Desktop\aOiv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C:\Users\816621\Desktop\aOivI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9611" cy="2323878"/>
                    </a:xfrm>
                    <a:prstGeom prst="rect">
                      <a:avLst/>
                    </a:prstGeom>
                    <a:noFill/>
                    <a:ln>
                      <a:solidFill>
                        <a:schemeClr val="tx1"/>
                      </a:solidFill>
                    </a:ln>
                    <a:extLst/>
                  </pic:spPr>
                </pic:pic>
              </a:graphicData>
            </a:graphic>
          </wp:inline>
        </w:drawing>
      </w:r>
      <w:r w:rsidRPr="001E33ED">
        <w:rPr>
          <w:rFonts w:ascii="Times New Roman" w:hAnsi="Times New Roman" w:cs="Times New Roman"/>
          <w:noProof/>
          <w:sz w:val="20"/>
          <w:szCs w:val="20"/>
        </w:rPr>
        <w:drawing>
          <wp:inline distT="0" distB="0" distL="0" distR="0" wp14:anchorId="3894C6B2" wp14:editId="3E977C12">
            <wp:extent cx="3180592" cy="2340435"/>
            <wp:effectExtent l="0" t="0" r="1270" b="31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42183" t="6475" b="16603"/>
                    <a:stretch/>
                  </pic:blipFill>
                  <pic:spPr bwMode="auto">
                    <a:xfrm>
                      <a:off x="0" y="0"/>
                      <a:ext cx="3205709" cy="2358917"/>
                    </a:xfrm>
                    <a:prstGeom prst="rect">
                      <a:avLst/>
                    </a:prstGeom>
                    <a:noFill/>
                    <a:ln>
                      <a:noFill/>
                    </a:ln>
                    <a:extLst/>
                  </pic:spPr>
                </pic:pic>
              </a:graphicData>
            </a:graphic>
          </wp:inline>
        </w:drawing>
      </w:r>
    </w:p>
    <w:p w:rsidR="0027397A" w:rsidRPr="001F429E" w:rsidRDefault="0027397A" w:rsidP="0027397A">
      <w:pPr>
        <w:rPr>
          <w:rFonts w:ascii="Times New Roman" w:hAnsi="Times New Roman" w:cs="Times New Roman"/>
          <w:i/>
          <w:iCs/>
          <w:color w:val="44546A" w:themeColor="text2"/>
          <w:sz w:val="20"/>
          <w:szCs w:val="20"/>
        </w:rPr>
      </w:pPr>
      <w:r w:rsidRPr="001F429E">
        <w:rPr>
          <w:rFonts w:ascii="Times New Roman" w:hAnsi="Times New Roman" w:cs="Times New Roman"/>
          <w:i/>
          <w:iCs/>
          <w:color w:val="44546A" w:themeColor="text2"/>
          <w:sz w:val="20"/>
          <w:szCs w:val="20"/>
        </w:rPr>
        <w:t>Figure 9: Mapper Demo 3</w:t>
      </w:r>
      <w:r>
        <w:rPr>
          <w:rFonts w:ascii="Times New Roman" w:hAnsi="Times New Roman" w:cs="Times New Roman"/>
          <w:i/>
          <w:iCs/>
          <w:color w:val="44546A" w:themeColor="text2"/>
          <w:sz w:val="20"/>
          <w:szCs w:val="20"/>
        </w:rPr>
        <w:t xml:space="preserve"> a) </w:t>
      </w:r>
      <w:proofErr w:type="spellStart"/>
      <w:r>
        <w:rPr>
          <w:rFonts w:ascii="Times New Roman" w:hAnsi="Times New Roman" w:cs="Times New Roman"/>
          <w:i/>
          <w:iCs/>
          <w:color w:val="44546A" w:themeColor="text2"/>
          <w:sz w:val="20"/>
          <w:szCs w:val="20"/>
        </w:rPr>
        <w:t>Kmeans</w:t>
      </w:r>
      <w:proofErr w:type="spellEnd"/>
      <w:r>
        <w:rPr>
          <w:rFonts w:ascii="Times New Roman" w:hAnsi="Times New Roman" w:cs="Times New Roman"/>
          <w:i/>
          <w:iCs/>
          <w:color w:val="44546A" w:themeColor="text2"/>
          <w:sz w:val="20"/>
          <w:szCs w:val="20"/>
        </w:rPr>
        <w:t xml:space="preserve"> Clustering output b) TDA output</w:t>
      </w:r>
    </w:p>
    <w:p w:rsidR="0027397A" w:rsidRPr="00720810" w:rsidRDefault="0027397A" w:rsidP="0027397A">
      <w:pPr>
        <w:pStyle w:val="Heading1"/>
      </w:pPr>
      <w:bookmarkStart w:id="12" w:name="_Toc500461378"/>
      <w:r w:rsidRPr="00720810">
        <w:t>TDA- Does it work always?</w:t>
      </w:r>
      <w:bookmarkEnd w:id="12"/>
    </w:p>
    <w:p w:rsidR="0027397A" w:rsidRPr="00F7314B" w:rsidRDefault="0027397A" w:rsidP="0027397A">
      <w:pPr>
        <w:jc w:val="both"/>
        <w:rPr>
          <w:rFonts w:ascii="Times New Roman" w:hAnsi="Times New Roman" w:cs="Times New Roman"/>
          <w:sz w:val="20"/>
          <w:szCs w:val="20"/>
        </w:rPr>
      </w:pPr>
      <w:r w:rsidRPr="00F7314B">
        <w:rPr>
          <w:rFonts w:ascii="Times New Roman" w:hAnsi="Times New Roman" w:cs="Times New Roman"/>
          <w:sz w:val="20"/>
          <w:szCs w:val="20"/>
        </w:rPr>
        <w:t xml:space="preserve">The figure 9 shows the use case of applying topological data analysis to a dataset of 5000 points. The distance metric chosen was Euclidean metric and the initial results turns out to be a featureless </w:t>
      </w:r>
      <w:r>
        <w:rPr>
          <w:rFonts w:ascii="Times New Roman" w:hAnsi="Times New Roman" w:cs="Times New Roman"/>
          <w:sz w:val="20"/>
          <w:szCs w:val="20"/>
        </w:rPr>
        <w:t>blob. (Figure 10</w:t>
      </w:r>
      <w:r w:rsidRPr="00F7314B">
        <w:rPr>
          <w:rFonts w:ascii="Times New Roman" w:hAnsi="Times New Roman" w:cs="Times New Roman"/>
          <w:sz w:val="20"/>
          <w:szCs w:val="20"/>
        </w:rPr>
        <w:t xml:space="preserve">a). There is no localization of classes using the Euclidean metric. Hence the distance metric was changed into random forest hamming </w:t>
      </w:r>
      <w:proofErr w:type="gramStart"/>
      <w:r w:rsidRPr="00F7314B">
        <w:rPr>
          <w:rFonts w:ascii="Times New Roman" w:hAnsi="Times New Roman" w:cs="Times New Roman"/>
          <w:sz w:val="20"/>
          <w:szCs w:val="20"/>
        </w:rPr>
        <w:t>metric</w:t>
      </w:r>
      <w:r>
        <w:rPr>
          <w:rFonts w:ascii="Times New Roman" w:hAnsi="Times New Roman" w:cs="Times New Roman"/>
          <w:sz w:val="20"/>
          <w:szCs w:val="20"/>
        </w:rPr>
        <w:t>(</w:t>
      </w:r>
      <w:proofErr w:type="gramEnd"/>
      <w:r>
        <w:rPr>
          <w:rFonts w:ascii="Times New Roman" w:hAnsi="Times New Roman" w:cs="Times New Roman"/>
          <w:sz w:val="20"/>
          <w:szCs w:val="20"/>
        </w:rPr>
        <w:t>Figure 10</w:t>
      </w:r>
      <w:r w:rsidRPr="00F7314B">
        <w:rPr>
          <w:rFonts w:ascii="Times New Roman" w:hAnsi="Times New Roman" w:cs="Times New Roman"/>
          <w:sz w:val="20"/>
          <w:szCs w:val="20"/>
        </w:rPr>
        <w:t xml:space="preserve">b). Although Random forest could classify the dataset better, </w:t>
      </w:r>
      <w:proofErr w:type="gramStart"/>
      <w:r w:rsidRPr="00F7314B">
        <w:rPr>
          <w:rFonts w:ascii="Times New Roman" w:hAnsi="Times New Roman" w:cs="Times New Roman"/>
          <w:sz w:val="20"/>
          <w:szCs w:val="20"/>
        </w:rPr>
        <w:t>it  alone</w:t>
      </w:r>
      <w:proofErr w:type="gramEnd"/>
      <w:r w:rsidRPr="00F7314B">
        <w:rPr>
          <w:rFonts w:ascii="Times New Roman" w:hAnsi="Times New Roman" w:cs="Times New Roman"/>
          <w:sz w:val="20"/>
          <w:szCs w:val="20"/>
        </w:rPr>
        <w:t xml:space="preserve"> was not able to capture the noise in the data. This shows that TDA and Machine Learning go hand in hand to give better performance than each of them working individually.</w:t>
      </w:r>
    </w:p>
    <w:p w:rsidR="0027397A" w:rsidRPr="00051A5D" w:rsidRDefault="0027397A" w:rsidP="0027397A"/>
    <w:p w:rsidR="0027397A" w:rsidRPr="001E33ED" w:rsidRDefault="0027397A" w:rsidP="0027397A">
      <w:pPr>
        <w:jc w:val="both"/>
        <w:rPr>
          <w:rFonts w:ascii="Times New Roman" w:hAnsi="Times New Roman" w:cs="Times New Roman"/>
          <w:sz w:val="20"/>
          <w:szCs w:val="20"/>
        </w:rPr>
      </w:pPr>
      <w:r w:rsidRPr="001E33ED">
        <w:rPr>
          <w:rFonts w:ascii="Times New Roman" w:hAnsi="Times New Roman" w:cs="Times New Roman"/>
          <w:noProof/>
          <w:sz w:val="20"/>
          <w:szCs w:val="20"/>
        </w:rPr>
        <w:lastRenderedPageBreak/>
        <w:drawing>
          <wp:inline distT="0" distB="0" distL="0" distR="0" wp14:anchorId="547F9D79" wp14:editId="3EC90A1E">
            <wp:extent cx="2934586" cy="1414130"/>
            <wp:effectExtent l="0" t="0" r="0" b="0"/>
            <wp:docPr id="13"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rotWithShape="1">
                    <a:blip r:embed="rId19">
                      <a:extLst>
                        <a:ext uri="{28A0092B-C50C-407E-A947-70E740481C1C}">
                          <a14:useLocalDpi xmlns:a14="http://schemas.microsoft.com/office/drawing/2010/main" val="0"/>
                        </a:ext>
                      </a:extLst>
                    </a:blip>
                    <a:srcRect l="17448" t="30599" r="6457" b="9092"/>
                    <a:stretch/>
                  </pic:blipFill>
                  <pic:spPr>
                    <a:xfrm>
                      <a:off x="0" y="0"/>
                      <a:ext cx="2948039" cy="1420613"/>
                    </a:xfrm>
                    <a:prstGeom prst="rect">
                      <a:avLst/>
                    </a:prstGeom>
                  </pic:spPr>
                </pic:pic>
              </a:graphicData>
            </a:graphic>
          </wp:inline>
        </w:drawing>
      </w:r>
      <w:r w:rsidRPr="001C5B0F">
        <w:rPr>
          <w:rFonts w:ascii="Times New Roman" w:hAnsi="Times New Roman" w:cs="Times New Roman"/>
          <w:noProof/>
          <w:sz w:val="20"/>
          <w:szCs w:val="20"/>
        </w:rPr>
        <w:t xml:space="preserve"> </w:t>
      </w:r>
      <w:r w:rsidRPr="001E33ED">
        <w:rPr>
          <w:rFonts w:ascii="Times New Roman" w:hAnsi="Times New Roman" w:cs="Times New Roman"/>
          <w:noProof/>
          <w:sz w:val="20"/>
          <w:szCs w:val="20"/>
        </w:rPr>
        <w:drawing>
          <wp:inline distT="0" distB="0" distL="0" distR="0" wp14:anchorId="4195EE99" wp14:editId="2FEF4B49">
            <wp:extent cx="2934586" cy="1412612"/>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0">
                      <a:extLst>
                        <a:ext uri="{28A0092B-C50C-407E-A947-70E740481C1C}">
                          <a14:useLocalDpi xmlns:a14="http://schemas.microsoft.com/office/drawing/2010/main" val="0"/>
                        </a:ext>
                      </a:extLst>
                    </a:blip>
                    <a:srcRect l="4386" t="22342" r="2303" b="15164"/>
                    <a:stretch/>
                  </pic:blipFill>
                  <pic:spPr>
                    <a:xfrm>
                      <a:off x="0" y="0"/>
                      <a:ext cx="2936148" cy="1413364"/>
                    </a:xfrm>
                    <a:prstGeom prst="rect">
                      <a:avLst/>
                    </a:prstGeom>
                  </pic:spPr>
                </pic:pic>
              </a:graphicData>
            </a:graphic>
          </wp:inline>
        </w:drawing>
      </w:r>
    </w:p>
    <w:p w:rsidR="0027397A" w:rsidRDefault="0027397A" w:rsidP="0027397A">
      <w:pPr>
        <w:rPr>
          <w:rFonts w:ascii="Times New Roman" w:hAnsi="Times New Roman" w:cs="Times New Roman"/>
          <w:i/>
          <w:iCs/>
          <w:color w:val="44546A" w:themeColor="text2"/>
          <w:sz w:val="20"/>
          <w:szCs w:val="20"/>
        </w:rPr>
      </w:pPr>
      <w:r w:rsidRPr="00F7314B">
        <w:rPr>
          <w:rFonts w:ascii="Times New Roman" w:hAnsi="Times New Roman" w:cs="Times New Roman"/>
          <w:i/>
          <w:iCs/>
          <w:color w:val="44546A" w:themeColor="text2"/>
          <w:sz w:val="20"/>
          <w:szCs w:val="20"/>
        </w:rPr>
        <w:t>Figure 10 a</w:t>
      </w:r>
      <w:proofErr w:type="gramStart"/>
      <w:r w:rsidRPr="00F7314B">
        <w:rPr>
          <w:rFonts w:ascii="Times New Roman" w:hAnsi="Times New Roman" w:cs="Times New Roman"/>
          <w:i/>
          <w:iCs/>
          <w:color w:val="44546A" w:themeColor="text2"/>
          <w:sz w:val="20"/>
          <w:szCs w:val="20"/>
        </w:rPr>
        <w:t>)No</w:t>
      </w:r>
      <w:proofErr w:type="gramEnd"/>
      <w:r w:rsidRPr="00F7314B">
        <w:rPr>
          <w:rFonts w:ascii="Times New Roman" w:hAnsi="Times New Roman" w:cs="Times New Roman"/>
          <w:i/>
          <w:iCs/>
          <w:color w:val="44546A" w:themeColor="text2"/>
          <w:sz w:val="20"/>
          <w:szCs w:val="20"/>
        </w:rPr>
        <w:t xml:space="preserve"> localization of the classes in the Euclidean </w:t>
      </w:r>
      <w:proofErr w:type="spellStart"/>
      <w:r w:rsidRPr="00F7314B">
        <w:rPr>
          <w:rFonts w:ascii="Times New Roman" w:hAnsi="Times New Roman" w:cs="Times New Roman"/>
          <w:i/>
          <w:iCs/>
          <w:color w:val="44546A" w:themeColor="text2"/>
          <w:sz w:val="20"/>
          <w:szCs w:val="20"/>
        </w:rPr>
        <w:t>metric.b</w:t>
      </w:r>
      <w:proofErr w:type="spellEnd"/>
      <w:r w:rsidRPr="00F7314B">
        <w:rPr>
          <w:rFonts w:ascii="Times New Roman" w:hAnsi="Times New Roman" w:cs="Times New Roman"/>
          <w:i/>
          <w:iCs/>
          <w:color w:val="44546A" w:themeColor="text2"/>
          <w:sz w:val="20"/>
          <w:szCs w:val="20"/>
        </w:rPr>
        <w:t>)  Random forest hamming metric</w:t>
      </w:r>
    </w:p>
    <w:p w:rsidR="0027397A" w:rsidRPr="00F7314B" w:rsidRDefault="0027397A" w:rsidP="0027397A">
      <w:pPr>
        <w:pStyle w:val="Heading1"/>
      </w:pPr>
      <w:bookmarkStart w:id="13" w:name="_Toc500461379"/>
      <w:r>
        <w:t>Conclusion</w:t>
      </w:r>
      <w:bookmarkEnd w:id="13"/>
    </w:p>
    <w:p w:rsidR="0027397A" w:rsidRDefault="0027397A" w:rsidP="0027397A">
      <w:pPr>
        <w:jc w:val="both"/>
        <w:rPr>
          <w:rFonts w:ascii="Times New Roman" w:hAnsi="Times New Roman" w:cs="Times New Roman"/>
          <w:sz w:val="20"/>
          <w:szCs w:val="20"/>
        </w:rPr>
      </w:pPr>
      <w:r>
        <w:rPr>
          <w:rFonts w:ascii="Times New Roman" w:hAnsi="Times New Roman" w:cs="Times New Roman"/>
          <w:sz w:val="20"/>
          <w:szCs w:val="20"/>
        </w:rPr>
        <w:t>We can conclude that Topological data analysis (TDA) will enrich the way we do data analysis, especially in the insights it can offer us in high dimensionality data. TDA has practical applications in different verticals like Medicine for study  of complex neurological disorders and for data driven discovery in preclinical traumatic brain injury (TBI) and spinal cord injury (SCI) (</w:t>
      </w:r>
      <w:hyperlink r:id="rId21" w:history="1">
        <w:r w:rsidRPr="00E629EB">
          <w:rPr>
            <w:rStyle w:val="Hyperlink"/>
            <w:rFonts w:ascii="Times New Roman" w:hAnsi="Times New Roman" w:cs="Times New Roman"/>
            <w:sz w:val="20"/>
            <w:szCs w:val="20"/>
          </w:rPr>
          <w:t>https://www.ncbi.nlm.nih.gov/pmc/articles/PMC4634208/</w:t>
        </w:r>
      </w:hyperlink>
      <w:r>
        <w:rPr>
          <w:rFonts w:ascii="Times New Roman" w:hAnsi="Times New Roman" w:cs="Times New Roman"/>
          <w:sz w:val="20"/>
          <w:szCs w:val="20"/>
        </w:rPr>
        <w:t>), studies associated with complications after allogeneic stem cell transplantation (</w:t>
      </w:r>
      <w:r w:rsidRPr="001B3991">
        <w:rPr>
          <w:rFonts w:ascii="Times New Roman" w:hAnsi="Times New Roman" w:cs="Times New Roman"/>
          <w:sz w:val="20"/>
          <w:szCs w:val="20"/>
        </w:rPr>
        <w:t>http://www.cell.com/cell-reports/fulltext/S2211-1247(17)31113-0</w:t>
      </w:r>
      <w:r>
        <w:rPr>
          <w:rFonts w:ascii="Times New Roman" w:hAnsi="Times New Roman" w:cs="Times New Roman"/>
          <w:sz w:val="20"/>
          <w:szCs w:val="20"/>
        </w:rPr>
        <w:t>), population genomics and metagenomics (</w:t>
      </w:r>
      <w:r w:rsidRPr="001B3991">
        <w:rPr>
          <w:rFonts w:ascii="Times New Roman" w:hAnsi="Times New Roman" w:cs="Times New Roman"/>
          <w:sz w:val="20"/>
          <w:szCs w:val="20"/>
        </w:rPr>
        <w:t>http://researcher.watson.ibm.com/researcher/view_group.php?id=6585</w:t>
      </w:r>
      <w:r>
        <w:rPr>
          <w:rFonts w:ascii="Times New Roman" w:hAnsi="Times New Roman" w:cs="Times New Roman"/>
          <w:sz w:val="20"/>
          <w:szCs w:val="20"/>
        </w:rPr>
        <w:t>), day trading cryptocurrency and for technical analysis of market data (</w:t>
      </w:r>
      <w:hyperlink r:id="rId22" w:history="1">
        <w:r w:rsidRPr="00E629EB">
          <w:rPr>
            <w:rStyle w:val="Hyperlink"/>
            <w:rFonts w:ascii="Times New Roman" w:hAnsi="Times New Roman" w:cs="Times New Roman"/>
            <w:sz w:val="20"/>
            <w:szCs w:val="20"/>
          </w:rPr>
          <w:t>https://twitter.com/mlwave/status/909660461712527361</w:t>
        </w:r>
      </w:hyperlink>
      <w:r>
        <w:rPr>
          <w:rFonts w:ascii="Times New Roman" w:hAnsi="Times New Roman" w:cs="Times New Roman"/>
          <w:sz w:val="20"/>
          <w:szCs w:val="20"/>
        </w:rPr>
        <w:t>) and in manufacturing, for the accurate prediction of machine systems output (</w:t>
      </w:r>
      <w:hyperlink r:id="rId23" w:history="1">
        <w:r w:rsidRPr="00E629EB">
          <w:rPr>
            <w:rStyle w:val="Hyperlink"/>
            <w:rFonts w:ascii="Times New Roman" w:hAnsi="Times New Roman" w:cs="Times New Roman"/>
            <w:sz w:val="20"/>
            <w:szCs w:val="20"/>
          </w:rPr>
          <w:t>http://www.sciencedirect.com/science/article/pii/S0278612517300286</w:t>
        </w:r>
      </w:hyperlink>
      <w:r>
        <w:rPr>
          <w:rFonts w:ascii="Times New Roman" w:hAnsi="Times New Roman" w:cs="Times New Roman"/>
          <w:sz w:val="20"/>
          <w:szCs w:val="20"/>
        </w:rPr>
        <w:t>).</w:t>
      </w:r>
    </w:p>
    <w:p w:rsidR="0027397A" w:rsidRDefault="0027397A" w:rsidP="0027397A">
      <w:pPr>
        <w:jc w:val="both"/>
        <w:rPr>
          <w:rFonts w:ascii="Times New Roman" w:hAnsi="Times New Roman" w:cs="Times New Roman"/>
          <w:sz w:val="20"/>
          <w:szCs w:val="20"/>
        </w:rPr>
      </w:pPr>
      <w:r>
        <w:rPr>
          <w:rFonts w:ascii="Times New Roman" w:hAnsi="Times New Roman" w:cs="Times New Roman"/>
          <w:sz w:val="20"/>
          <w:szCs w:val="20"/>
        </w:rPr>
        <w:t xml:space="preserve">With the ability to give additional insights and even improve upon conventional methods like Clustering and Principal </w:t>
      </w:r>
      <w:proofErr w:type="gramStart"/>
      <w:r>
        <w:rPr>
          <w:rFonts w:ascii="Times New Roman" w:hAnsi="Times New Roman" w:cs="Times New Roman"/>
          <w:sz w:val="20"/>
          <w:szCs w:val="20"/>
        </w:rPr>
        <w:t>components</w:t>
      </w:r>
      <w:proofErr w:type="gramEnd"/>
      <w:r>
        <w:rPr>
          <w:rFonts w:ascii="Times New Roman" w:hAnsi="Times New Roman" w:cs="Times New Roman"/>
          <w:sz w:val="20"/>
          <w:szCs w:val="20"/>
        </w:rPr>
        <w:t xml:space="preserve"> analysis, TDA is poised to play a very important role in data science, especially with the complex and often noisy and messy datasets, which seem to be the norm rather than an exception in today’s environment. With recent studies that have concluded that TDA and Machine learning go hand in hand and together give better performance than each of them working individually, we can conclude that there will be more areas of research in which TDA will play a major role in the foreseeable future. </w:t>
      </w:r>
    </w:p>
    <w:p w:rsidR="0027397A" w:rsidRDefault="0027397A" w:rsidP="0027397A">
      <w:pPr>
        <w:jc w:val="both"/>
        <w:rPr>
          <w:rFonts w:ascii="Times New Roman" w:hAnsi="Times New Roman" w:cs="Times New Roman"/>
          <w:sz w:val="20"/>
          <w:szCs w:val="20"/>
        </w:rPr>
      </w:pPr>
    </w:p>
    <w:p w:rsidR="0027397A" w:rsidRDefault="0027397A" w:rsidP="0027397A">
      <w:r>
        <w:br w:type="page"/>
      </w:r>
    </w:p>
    <w:p w:rsidR="0027397A" w:rsidRDefault="0027397A" w:rsidP="0027397A">
      <w:pPr>
        <w:pStyle w:val="Heading1"/>
      </w:pPr>
      <w:bookmarkStart w:id="14" w:name="_Toc500461380"/>
      <w:r>
        <w:lastRenderedPageBreak/>
        <w:t>References</w:t>
      </w:r>
      <w:bookmarkEnd w:id="14"/>
    </w:p>
    <w:p w:rsidR="0027397A" w:rsidRDefault="0027397A" w:rsidP="0027397A"/>
    <w:p w:rsidR="0027397A" w:rsidRPr="007E77B7" w:rsidRDefault="0027397A" w:rsidP="0027397A">
      <w:pPr>
        <w:jc w:val="both"/>
        <w:rPr>
          <w:rStyle w:val="Hyperlink"/>
        </w:rPr>
      </w:pPr>
      <w:r w:rsidRPr="007E77B7">
        <w:rPr>
          <w:rStyle w:val="Hyperlink"/>
        </w:rPr>
        <w:t>https://en.wikipedia.org/wiki/Topological_data_analysis</w:t>
      </w:r>
    </w:p>
    <w:p w:rsidR="0027397A" w:rsidRPr="007E77B7" w:rsidRDefault="0027397A" w:rsidP="0027397A">
      <w:pPr>
        <w:jc w:val="both"/>
        <w:rPr>
          <w:rStyle w:val="Hyperlink"/>
        </w:rPr>
      </w:pPr>
      <w:r w:rsidRPr="007E77B7">
        <w:rPr>
          <w:rStyle w:val="Hyperlink"/>
        </w:rPr>
        <w:t>https://www.google.com/url?sa=t&amp;rct=j&amp;q=&amp;esrc=s&amp;source=web&amp;cd=1&amp;cad=rja&amp;uact=8&amp;ved=0ahUKEwjw__awoK7XAhUBXSYKHQfzCwAQFggoMAA&amp;url=http%3A%2F%2Fcdn.ayasdi.com%2Fwp-content%2Fuploads%2F2015%2F02%2Fwp-tda-and-machine-learning.pdf&amp;usg=AOvVaw16iLOQG5QwMJRBu2ebxxLe</w:t>
      </w:r>
    </w:p>
    <w:p w:rsidR="0027397A" w:rsidRPr="00720810" w:rsidRDefault="0027397A" w:rsidP="0027397A">
      <w:pPr>
        <w:jc w:val="both"/>
        <w:rPr>
          <w:rFonts w:ascii="Times New Roman" w:hAnsi="Times New Roman" w:cs="Times New Roman"/>
          <w:sz w:val="20"/>
          <w:szCs w:val="20"/>
        </w:rPr>
      </w:pPr>
      <w:proofErr w:type="spellStart"/>
      <w:r w:rsidRPr="00720810">
        <w:rPr>
          <w:rFonts w:ascii="Times New Roman" w:hAnsi="Times New Roman" w:cs="Times New Roman"/>
          <w:sz w:val="20"/>
          <w:szCs w:val="20"/>
        </w:rPr>
        <w:t>Lum</w:t>
      </w:r>
      <w:proofErr w:type="spellEnd"/>
      <w:r w:rsidRPr="00720810">
        <w:rPr>
          <w:rFonts w:ascii="Times New Roman" w:hAnsi="Times New Roman" w:cs="Times New Roman"/>
          <w:sz w:val="20"/>
          <w:szCs w:val="20"/>
        </w:rPr>
        <w:t>, P. Y., et al. "Extracting insights from the shape of complex data using topology." Scientific reports 3 (2013): 1236.</w:t>
      </w:r>
    </w:p>
    <w:p w:rsidR="0027397A" w:rsidRPr="007E77B7" w:rsidRDefault="0027397A" w:rsidP="0027397A">
      <w:pPr>
        <w:jc w:val="both"/>
        <w:rPr>
          <w:rStyle w:val="Hyperlink"/>
        </w:rPr>
      </w:pPr>
      <w:r w:rsidRPr="007E77B7">
        <w:rPr>
          <w:rStyle w:val="Hyperlink"/>
        </w:rPr>
        <w:t>https://s3.amazonaws.com/cdn.ayasdi.com/wp-content/uploads/2017/06/20174822/UnderstandingAyasdi_WP_061617v011.pdf</w:t>
      </w:r>
    </w:p>
    <w:p w:rsidR="0027397A" w:rsidRPr="007E77B7" w:rsidRDefault="0027397A" w:rsidP="0027397A">
      <w:pPr>
        <w:jc w:val="both"/>
        <w:rPr>
          <w:rStyle w:val="Hyperlink"/>
        </w:rPr>
      </w:pPr>
      <w:r w:rsidRPr="007E77B7">
        <w:rPr>
          <w:rStyle w:val="Hyperlink"/>
        </w:rPr>
        <w:t>https://www.kdnuggets.com/2015/09/ayasdi-topological-analysis-machine-learning.html</w:t>
      </w:r>
    </w:p>
    <w:p w:rsidR="0027397A" w:rsidRPr="007E77B7" w:rsidRDefault="0027397A" w:rsidP="0027397A">
      <w:pPr>
        <w:jc w:val="both"/>
        <w:rPr>
          <w:rFonts w:ascii="Times New Roman" w:hAnsi="Times New Roman" w:cs="Times New Roman"/>
          <w:sz w:val="20"/>
          <w:szCs w:val="20"/>
        </w:rPr>
      </w:pPr>
      <w:hyperlink r:id="rId24" w:history="1">
        <w:r w:rsidRPr="007E77B7">
          <w:rPr>
            <w:rStyle w:val="Hyperlink"/>
            <w:rFonts w:ascii="Times New Roman" w:hAnsi="Times New Roman" w:cs="Times New Roman"/>
            <w:sz w:val="20"/>
            <w:szCs w:val="20"/>
          </w:rPr>
          <w:t>https://www.ayasdi.com/blog/machine-intelligence/why-tda-and-clustering-are-different</w:t>
        </w:r>
      </w:hyperlink>
      <w:hyperlink r:id="rId25" w:history="1">
        <w:r w:rsidRPr="007E77B7">
          <w:rPr>
            <w:rStyle w:val="Hyperlink"/>
            <w:rFonts w:ascii="Times New Roman" w:hAnsi="Times New Roman" w:cs="Times New Roman"/>
            <w:sz w:val="20"/>
            <w:szCs w:val="20"/>
          </w:rPr>
          <w:t>/</w:t>
        </w:r>
      </w:hyperlink>
    </w:p>
    <w:p w:rsidR="0027397A" w:rsidRPr="007E77B7" w:rsidRDefault="0027397A" w:rsidP="0027397A">
      <w:pPr>
        <w:jc w:val="both"/>
        <w:rPr>
          <w:rFonts w:ascii="Times New Roman" w:hAnsi="Times New Roman" w:cs="Times New Roman"/>
          <w:sz w:val="20"/>
          <w:szCs w:val="20"/>
        </w:rPr>
      </w:pPr>
      <w:hyperlink r:id="rId26" w:history="1">
        <w:r w:rsidRPr="007E77B7">
          <w:rPr>
            <w:rStyle w:val="Hyperlink"/>
            <w:rFonts w:ascii="Times New Roman" w:hAnsi="Times New Roman" w:cs="Times New Roman"/>
            <w:sz w:val="20"/>
            <w:szCs w:val="20"/>
          </w:rPr>
          <w:t>https://www.ayasdi.com/blog/bigdata/understanding-distinction-clustering-tda</w:t>
        </w:r>
      </w:hyperlink>
      <w:hyperlink r:id="rId27" w:history="1">
        <w:r w:rsidRPr="007E77B7">
          <w:rPr>
            <w:rStyle w:val="Hyperlink"/>
            <w:rFonts w:ascii="Times New Roman" w:hAnsi="Times New Roman" w:cs="Times New Roman"/>
            <w:sz w:val="20"/>
            <w:szCs w:val="20"/>
          </w:rPr>
          <w:t>/</w:t>
        </w:r>
      </w:hyperlink>
    </w:p>
    <w:p w:rsidR="0027397A" w:rsidRPr="007E77B7" w:rsidRDefault="0027397A" w:rsidP="0027397A">
      <w:pPr>
        <w:jc w:val="both"/>
        <w:rPr>
          <w:rFonts w:ascii="Times New Roman" w:hAnsi="Times New Roman" w:cs="Times New Roman"/>
          <w:sz w:val="20"/>
          <w:szCs w:val="20"/>
        </w:rPr>
      </w:pPr>
      <w:hyperlink r:id="rId28" w:history="1">
        <w:r w:rsidRPr="007E77B7">
          <w:rPr>
            <w:rStyle w:val="Hyperlink"/>
            <w:rFonts w:ascii="Times New Roman" w:hAnsi="Times New Roman" w:cs="Times New Roman"/>
            <w:sz w:val="20"/>
            <w:szCs w:val="20"/>
          </w:rPr>
          <w:t>https://</w:t>
        </w:r>
      </w:hyperlink>
      <w:hyperlink r:id="rId29" w:history="1">
        <w:r w:rsidRPr="007E77B7">
          <w:rPr>
            <w:rStyle w:val="Hyperlink"/>
            <w:rFonts w:ascii="Times New Roman" w:hAnsi="Times New Roman" w:cs="Times New Roman"/>
            <w:sz w:val="20"/>
            <w:szCs w:val="20"/>
          </w:rPr>
          <w:t>www.slideshare.net/kimheekimi/tda-for-feature-selection-57375430</w:t>
        </w:r>
      </w:hyperlink>
    </w:p>
    <w:p w:rsidR="0027397A" w:rsidRPr="007E77B7" w:rsidRDefault="0027397A" w:rsidP="0027397A">
      <w:pPr>
        <w:jc w:val="both"/>
        <w:rPr>
          <w:rStyle w:val="Hyperlink"/>
          <w:rFonts w:ascii="Times New Roman" w:hAnsi="Times New Roman" w:cs="Times New Roman"/>
          <w:sz w:val="20"/>
          <w:szCs w:val="20"/>
        </w:rPr>
      </w:pPr>
      <w:r w:rsidRPr="007E77B7">
        <w:rPr>
          <w:rStyle w:val="Hyperlink"/>
          <w:rFonts w:ascii="Times New Roman" w:hAnsi="Times New Roman" w:cs="Times New Roman"/>
          <w:sz w:val="20"/>
          <w:szCs w:val="20"/>
        </w:rPr>
        <w:t>https://gist.github.com/calstad/01e174faff2cdca7faf9</w:t>
      </w:r>
    </w:p>
    <w:p w:rsidR="0027397A" w:rsidRPr="007E77B7" w:rsidRDefault="0027397A" w:rsidP="0027397A">
      <w:pPr>
        <w:jc w:val="both"/>
        <w:rPr>
          <w:rStyle w:val="Hyperlink"/>
          <w:rFonts w:ascii="Times New Roman" w:hAnsi="Times New Roman" w:cs="Times New Roman"/>
          <w:sz w:val="20"/>
          <w:szCs w:val="20"/>
        </w:rPr>
      </w:pPr>
      <w:r w:rsidRPr="007E77B7">
        <w:rPr>
          <w:rStyle w:val="Hyperlink"/>
          <w:rFonts w:ascii="Times New Roman" w:hAnsi="Times New Roman" w:cs="Times New Roman"/>
          <w:sz w:val="20"/>
          <w:szCs w:val="20"/>
        </w:rPr>
        <w:t>http://danifold.net/mapper/</w:t>
      </w:r>
    </w:p>
    <w:p w:rsidR="0027397A" w:rsidRPr="007E77B7" w:rsidRDefault="0027397A" w:rsidP="0027397A">
      <w:pPr>
        <w:jc w:val="both"/>
        <w:rPr>
          <w:rStyle w:val="Hyperlink"/>
          <w:rFonts w:ascii="Times New Roman" w:hAnsi="Times New Roman" w:cs="Times New Roman"/>
          <w:sz w:val="20"/>
          <w:szCs w:val="20"/>
        </w:rPr>
      </w:pPr>
      <w:r w:rsidRPr="007E77B7">
        <w:rPr>
          <w:rStyle w:val="Hyperlink"/>
          <w:rFonts w:ascii="Times New Roman" w:hAnsi="Times New Roman" w:cs="Times New Roman"/>
          <w:sz w:val="20"/>
          <w:szCs w:val="20"/>
        </w:rPr>
        <w:t>https://github.com/topology</w:t>
      </w:r>
    </w:p>
    <w:p w:rsidR="0027397A" w:rsidRPr="007E77B7" w:rsidRDefault="0027397A" w:rsidP="0027397A">
      <w:pPr>
        <w:jc w:val="both"/>
        <w:rPr>
          <w:rStyle w:val="Hyperlink"/>
          <w:rFonts w:ascii="Times New Roman" w:hAnsi="Times New Roman" w:cs="Times New Roman"/>
          <w:sz w:val="20"/>
          <w:szCs w:val="20"/>
        </w:rPr>
      </w:pPr>
      <w:r w:rsidRPr="007E77B7">
        <w:rPr>
          <w:rStyle w:val="Hyperlink"/>
          <w:rFonts w:ascii="Times New Roman" w:hAnsi="Times New Roman" w:cs="Times New Roman"/>
          <w:sz w:val="20"/>
          <w:szCs w:val="20"/>
        </w:rPr>
        <w:t>https://github.com/topology/tool/kit/ttk/data</w:t>
      </w:r>
    </w:p>
    <w:p w:rsidR="0027397A" w:rsidRPr="001E33ED" w:rsidRDefault="0027397A" w:rsidP="0027397A">
      <w:pPr>
        <w:jc w:val="both"/>
        <w:rPr>
          <w:rFonts w:ascii="Times New Roman" w:hAnsi="Times New Roman" w:cs="Times New Roman"/>
          <w:sz w:val="20"/>
          <w:szCs w:val="20"/>
        </w:rPr>
      </w:pPr>
    </w:p>
    <w:p w:rsidR="006A644D" w:rsidRDefault="0027397A">
      <w:bookmarkStart w:id="15" w:name="_GoBack"/>
      <w:bookmarkEnd w:id="15"/>
    </w:p>
    <w:sectPr w:rsidR="006A644D" w:rsidSect="001E33ED">
      <w:type w:val="continuous"/>
      <w:pgSz w:w="12240" w:h="15840"/>
      <w:pgMar w:top="1440" w:right="1080" w:bottom="1440" w:left="10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33FC1"/>
    <w:multiLevelType w:val="hybridMultilevel"/>
    <w:tmpl w:val="203A9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5E065CA4"/>
    <w:multiLevelType w:val="hybridMultilevel"/>
    <w:tmpl w:val="3A648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64364B"/>
    <w:multiLevelType w:val="hybridMultilevel"/>
    <w:tmpl w:val="3448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8576D5"/>
    <w:multiLevelType w:val="hybridMultilevel"/>
    <w:tmpl w:val="2EA6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97A"/>
    <w:rsid w:val="0027397A"/>
    <w:rsid w:val="003C1A4F"/>
    <w:rsid w:val="00966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F555EA-67C6-4A10-B980-8BE9B4FCF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397A"/>
    <w:pPr>
      <w:spacing w:after="200" w:line="276" w:lineRule="auto"/>
    </w:pPr>
  </w:style>
  <w:style w:type="paragraph" w:styleId="Heading1">
    <w:name w:val="heading 1"/>
    <w:basedOn w:val="Normal"/>
    <w:next w:val="Normal"/>
    <w:link w:val="Heading1Char"/>
    <w:uiPriority w:val="9"/>
    <w:qFormat/>
    <w:rsid w:val="0027397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27397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7397A"/>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97A"/>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27397A"/>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27397A"/>
    <w:rPr>
      <w:rFonts w:asciiTheme="majorHAnsi" w:eastAsiaTheme="majorEastAsia" w:hAnsiTheme="majorHAnsi" w:cstheme="majorBidi"/>
      <w:b/>
      <w:bCs/>
      <w:color w:val="5B9BD5" w:themeColor="accent1"/>
    </w:rPr>
  </w:style>
  <w:style w:type="paragraph" w:styleId="ListParagraph">
    <w:name w:val="List Paragraph"/>
    <w:basedOn w:val="Normal"/>
    <w:uiPriority w:val="34"/>
    <w:qFormat/>
    <w:rsid w:val="0027397A"/>
    <w:pPr>
      <w:ind w:left="720"/>
      <w:contextualSpacing/>
    </w:pPr>
  </w:style>
  <w:style w:type="character" w:styleId="Hyperlink">
    <w:name w:val="Hyperlink"/>
    <w:basedOn w:val="DefaultParagraphFont"/>
    <w:uiPriority w:val="99"/>
    <w:unhideWhenUsed/>
    <w:rsid w:val="0027397A"/>
    <w:rPr>
      <w:color w:val="0563C1" w:themeColor="hyperlink"/>
      <w:u w:val="single"/>
    </w:rPr>
  </w:style>
  <w:style w:type="paragraph" w:styleId="Caption">
    <w:name w:val="caption"/>
    <w:basedOn w:val="Normal"/>
    <w:next w:val="Normal"/>
    <w:uiPriority w:val="35"/>
    <w:unhideWhenUsed/>
    <w:qFormat/>
    <w:rsid w:val="0027397A"/>
    <w:pPr>
      <w:spacing w:line="240" w:lineRule="auto"/>
    </w:pPr>
    <w:rPr>
      <w:i/>
      <w:iCs/>
      <w:color w:val="44546A" w:themeColor="text2"/>
      <w:sz w:val="18"/>
      <w:szCs w:val="18"/>
    </w:rPr>
  </w:style>
  <w:style w:type="table" w:styleId="TableGrid">
    <w:name w:val="Table Grid"/>
    <w:basedOn w:val="TableNormal"/>
    <w:uiPriority w:val="59"/>
    <w:rsid w:val="002739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lfd.uci.edu/~gohlke/pythonlibs/" TargetMode="External"/><Relationship Id="rId18" Type="http://schemas.openxmlformats.org/officeDocument/2006/relationships/image" Target="media/image11.png"/><Relationship Id="rId26" Type="http://schemas.openxmlformats.org/officeDocument/2006/relationships/hyperlink" Target="https://www.ayasdi.com/blog/bigdata/understanding-distinction-clustering-tda/" TargetMode="External"/><Relationship Id="rId3" Type="http://schemas.openxmlformats.org/officeDocument/2006/relationships/settings" Target="settings.xml"/><Relationship Id="rId21" Type="http://schemas.openxmlformats.org/officeDocument/2006/relationships/hyperlink" Target="https://www.ncbi.nlm.nih.gov/pmc/articles/PMC4634208/"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ayasdi.com/blog/machine-intelligence/why-tda-and-clustering-are-differen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lideshare.net/kimheekimi/tda-for-feature-selection-57375430" TargetMode="External"/><Relationship Id="rId1" Type="http://schemas.openxmlformats.org/officeDocument/2006/relationships/numbering" Target="numbering.xml"/><Relationship Id="rId6" Type="http://schemas.openxmlformats.org/officeDocument/2006/relationships/hyperlink" Target="http://www.ams.org/images/carlsson-notes.pdf" TargetMode="External"/><Relationship Id="rId11" Type="http://schemas.openxmlformats.org/officeDocument/2006/relationships/image" Target="media/image5.png"/><Relationship Id="rId24" Type="http://schemas.openxmlformats.org/officeDocument/2006/relationships/hyperlink" Target="https://www.ayasdi.com/blog/machine-intelligence/why-tda-and-clustering-are-different/" TargetMode="External"/><Relationship Id="rId5" Type="http://schemas.openxmlformats.org/officeDocument/2006/relationships/hyperlink" Target="http://www.ams.org/images/carlsson-notes.pdf" TargetMode="External"/><Relationship Id="rId15" Type="http://schemas.openxmlformats.org/officeDocument/2006/relationships/image" Target="media/image8.png"/><Relationship Id="rId23" Type="http://schemas.openxmlformats.org/officeDocument/2006/relationships/hyperlink" Target="http://www.sciencedirect.com/science/article/pii/S0278612517300286" TargetMode="External"/><Relationship Id="rId28" Type="http://schemas.openxmlformats.org/officeDocument/2006/relationships/hyperlink" Target="https://www.slideshare.net/kimheekimi/tda-for-feature-selection-57375430"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twitter.com/mlwave/status/909660461712527361" TargetMode="External"/><Relationship Id="rId27" Type="http://schemas.openxmlformats.org/officeDocument/2006/relationships/hyperlink" Target="https://www.ayasdi.com/blog/bigdata/understanding-distinction-clustering-tda/"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2435</Words>
  <Characters>13880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American Airlines</Company>
  <LinksUpToDate>false</LinksUpToDate>
  <CharactersWithSpaces>16283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Ramkumar, Saritha</dc:creator>
  <cp:keywords/>
  <dc:description/>
  <cp:lastModifiedBy>Ramkumar, Saritha</cp:lastModifiedBy>
  <cp:revision>1</cp:revision>
  <dcterms:created xsi:type="dcterms:W3CDTF">2019-05-08T13:24:00Z</dcterms:created>
  <dcterms:modified xsi:type="dcterms:W3CDTF">2019-05-08T13:24:00Z</dcterms:modified>
</cp:coreProperties>
</file>