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sz w:val="2"/>
        </w:rPr>
        <w:id w:val="-473447055"/>
        <w:docPartObj>
          <w:docPartGallery w:val="Cover Pages"/>
          <w:docPartUnique/>
        </w:docPartObj>
      </w:sdtPr>
      <w:sdtEndPr>
        <w:rPr>
          <w:sz w:val="22"/>
        </w:rPr>
      </w:sdtEndPr>
      <w:sdtContent>
        <w:p w14:paraId="4C4E53F7" w14:textId="5EDD7BD4" w:rsidR="00FB05C8" w:rsidRDefault="00FB05C8">
          <w:pPr>
            <w:pStyle w:val="NoSpacing"/>
            <w:rPr>
              <w:sz w:val="2"/>
            </w:rPr>
          </w:pPr>
        </w:p>
        <w:p w14:paraId="73F81B1F" w14:textId="6B4FFAB2" w:rsidR="00FB05C8" w:rsidRDefault="00FB05C8">
          <w:r>
            <w:rPr>
              <w:noProof/>
            </w:rPr>
            <mc:AlternateContent>
              <mc:Choice Requires="wps">
                <w:drawing>
                  <wp:anchor distT="0" distB="0" distL="114300" distR="114300" simplePos="0" relativeHeight="251661312" behindDoc="0" locked="0" layoutInCell="1" allowOverlap="1" wp14:anchorId="10355FC9" wp14:editId="6AA86EAB">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spacing w:val="-10"/>
                                    <w:kern w:val="28"/>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4B70C11" w14:textId="05D3FE49" w:rsidR="00FB05C8" w:rsidRDefault="00FB05C8" w:rsidP="00FB05C8">
                                    <w:pPr>
                                      <w:pStyle w:val="NoSpacing"/>
                                      <w:jc w:val="center"/>
                                      <w:rPr>
                                        <w:rFonts w:asciiTheme="majorHAnsi" w:eastAsiaTheme="majorEastAsia" w:hAnsiTheme="majorHAnsi" w:cstheme="majorBidi"/>
                                        <w:caps/>
                                        <w:color w:val="7293BD" w:themeColor="text2" w:themeTint="99"/>
                                        <w:sz w:val="68"/>
                                        <w:szCs w:val="68"/>
                                      </w:rPr>
                                    </w:pPr>
                                    <w:r w:rsidRPr="00FB05C8">
                                      <w:rPr>
                                        <w:rFonts w:asciiTheme="majorHAnsi" w:eastAsiaTheme="majorEastAsia" w:hAnsiTheme="majorHAnsi" w:cstheme="majorBidi"/>
                                        <w:b/>
                                        <w:bCs/>
                                        <w:spacing w:val="-10"/>
                                        <w:kern w:val="28"/>
                                        <w:sz w:val="72"/>
                                        <w:szCs w:val="72"/>
                                      </w:rPr>
                                      <w:t>Title: Pakistan General Elections 2018:</w:t>
                                    </w:r>
                                  </w:p>
                                </w:sdtContent>
                              </w:sdt>
                              <w:p w14:paraId="0D56CE4E" w14:textId="3763D5A3" w:rsidR="00FB05C8" w:rsidRPr="00FB05C8" w:rsidRDefault="00000000" w:rsidP="00FB05C8">
                                <w:pPr>
                                  <w:pStyle w:val="NoSpacing"/>
                                  <w:spacing w:before="120"/>
                                  <w:jc w:val="center"/>
                                  <w:rPr>
                                    <w:color w:val="2FA3EE" w:themeColor="accent1"/>
                                    <w:sz w:val="40"/>
                                    <w:szCs w:val="40"/>
                                  </w:rPr>
                                </w:pPr>
                                <w:sdt>
                                  <w:sdtPr>
                                    <w:rPr>
                                      <w:b/>
                                      <w:bCs/>
                                      <w:color w:val="2FA3EE"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B05C8" w:rsidRPr="00FB05C8">
                                      <w:rPr>
                                        <w:b/>
                                        <w:bCs/>
                                        <w:color w:val="2FA3EE" w:themeColor="accent1"/>
                                        <w:sz w:val="40"/>
                                        <w:szCs w:val="40"/>
                                      </w:rPr>
                                      <w:t>An Analysis of Political Landscapes and Electoral Dynamics</w:t>
                                    </w:r>
                                  </w:sdtContent>
                                </w:sdt>
                              </w:p>
                              <w:p w14:paraId="56354FEA" w14:textId="77777777" w:rsidR="00FB05C8" w:rsidRDefault="00FB05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0355FC9"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spacing w:val="-10"/>
                              <w:kern w:val="28"/>
                              <w:sz w:val="72"/>
                              <w:szCs w:val="72"/>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54B70C11" w14:textId="05D3FE49" w:rsidR="00FB05C8" w:rsidRDefault="00FB05C8" w:rsidP="00FB05C8">
                              <w:pPr>
                                <w:pStyle w:val="NoSpacing"/>
                                <w:jc w:val="center"/>
                                <w:rPr>
                                  <w:rFonts w:asciiTheme="majorHAnsi" w:eastAsiaTheme="majorEastAsia" w:hAnsiTheme="majorHAnsi" w:cstheme="majorBidi"/>
                                  <w:caps/>
                                  <w:color w:val="7293BD" w:themeColor="text2" w:themeTint="99"/>
                                  <w:sz w:val="68"/>
                                  <w:szCs w:val="68"/>
                                </w:rPr>
                              </w:pPr>
                              <w:r w:rsidRPr="00FB05C8">
                                <w:rPr>
                                  <w:rFonts w:asciiTheme="majorHAnsi" w:eastAsiaTheme="majorEastAsia" w:hAnsiTheme="majorHAnsi" w:cstheme="majorBidi"/>
                                  <w:b/>
                                  <w:bCs/>
                                  <w:spacing w:val="-10"/>
                                  <w:kern w:val="28"/>
                                  <w:sz w:val="72"/>
                                  <w:szCs w:val="72"/>
                                </w:rPr>
                                <w:t>Title: Pakistan General Elections 2018:</w:t>
                              </w:r>
                            </w:p>
                          </w:sdtContent>
                        </w:sdt>
                        <w:p w14:paraId="0D56CE4E" w14:textId="3763D5A3" w:rsidR="00FB05C8" w:rsidRPr="00FB05C8" w:rsidRDefault="00000000" w:rsidP="00FB05C8">
                          <w:pPr>
                            <w:pStyle w:val="NoSpacing"/>
                            <w:spacing w:before="120"/>
                            <w:jc w:val="center"/>
                            <w:rPr>
                              <w:color w:val="2FA3EE" w:themeColor="accent1"/>
                              <w:sz w:val="40"/>
                              <w:szCs w:val="40"/>
                            </w:rPr>
                          </w:pPr>
                          <w:sdt>
                            <w:sdtPr>
                              <w:rPr>
                                <w:b/>
                                <w:bCs/>
                                <w:color w:val="2FA3EE" w:themeColor="accent1"/>
                                <w:sz w:val="40"/>
                                <w:szCs w:val="4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B05C8" w:rsidRPr="00FB05C8">
                                <w:rPr>
                                  <w:b/>
                                  <w:bCs/>
                                  <w:color w:val="2FA3EE" w:themeColor="accent1"/>
                                  <w:sz w:val="40"/>
                                  <w:szCs w:val="40"/>
                                </w:rPr>
                                <w:t>An Analysis of Political Landscapes and Electoral Dynamics</w:t>
                              </w:r>
                            </w:sdtContent>
                          </w:sdt>
                        </w:p>
                        <w:p w14:paraId="56354FEA" w14:textId="77777777" w:rsidR="00FB05C8" w:rsidRDefault="00FB05C8"/>
                      </w:txbxContent>
                    </v:textbox>
                    <w10:wrap anchorx="page" anchory="margin"/>
                  </v:shape>
                </w:pict>
              </mc:Fallback>
            </mc:AlternateContent>
          </w:r>
          <w:r>
            <w:rPr>
              <w:noProof/>
              <w:color w:val="2FA3EE" w:themeColor="accent1"/>
              <w:sz w:val="36"/>
              <w:szCs w:val="36"/>
            </w:rPr>
            <mc:AlternateContent>
              <mc:Choice Requires="wpg">
                <w:drawing>
                  <wp:anchor distT="0" distB="0" distL="114300" distR="114300" simplePos="0" relativeHeight="251660288" behindDoc="1" locked="0" layoutInCell="1" allowOverlap="1" wp14:anchorId="5AAA8F5B" wp14:editId="5C4A6BD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F22F5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28CD81C" w14:textId="29DC16B4" w:rsidR="00FB05C8" w:rsidRDefault="00FB05C8">
          <w:r>
            <w:rPr>
              <w:noProof/>
            </w:rPr>
            <mc:AlternateContent>
              <mc:Choice Requires="wps">
                <w:drawing>
                  <wp:anchor distT="0" distB="0" distL="114300" distR="114300" simplePos="0" relativeHeight="251659264" behindDoc="0" locked="0" layoutInCell="1" allowOverlap="1" wp14:anchorId="2E186336" wp14:editId="2D0758A5">
                    <wp:simplePos x="0" y="0"/>
                    <wp:positionH relativeFrom="margin">
                      <wp:align>right</wp:align>
                    </wp:positionH>
                    <wp:positionV relativeFrom="margin">
                      <wp:align>bottom</wp:align>
                    </wp:positionV>
                    <wp:extent cx="5943600" cy="374650"/>
                    <wp:effectExtent l="0" t="0" r="0" b="6985"/>
                    <wp:wrapNone/>
                    <wp:docPr id="69" name="Text Box 73"/>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186EF" w14:textId="676CB31C" w:rsidR="00FB05C8" w:rsidRDefault="00000000">
                                <w:pPr>
                                  <w:pStyle w:val="NoSpacing"/>
                                  <w:jc w:val="right"/>
                                  <w:rPr>
                                    <w:color w:val="2FA3EE" w:themeColor="accent1"/>
                                    <w:sz w:val="36"/>
                                    <w:szCs w:val="36"/>
                                  </w:rPr>
                                </w:pPr>
                                <w:sdt>
                                  <w:sdtPr>
                                    <w:rPr>
                                      <w:rFonts w:ascii="Arial Black" w:hAnsi="Arial Black" w:cs="Arial"/>
                                      <w:color w:val="2FA3EE"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B05C8" w:rsidRPr="003411B5">
                                      <w:rPr>
                                        <w:rFonts w:ascii="Arial Black" w:hAnsi="Arial Black" w:cs="Arial"/>
                                        <w:color w:val="2FA3EE" w:themeColor="accent1"/>
                                        <w:sz w:val="36"/>
                                        <w:szCs w:val="36"/>
                                      </w:rPr>
                                      <w:t>Syed Muhammad Sarim</w:t>
                                    </w:r>
                                  </w:sdtContent>
                                </w:sdt>
                              </w:p>
                              <w:sdt>
                                <w:sdtPr>
                                  <w:rPr>
                                    <w:rFonts w:ascii="Arial Black" w:hAnsi="Arial Black" w:cs="Arial"/>
                                    <w:color w:val="2FA3EE" w:themeColor="accent1"/>
                                    <w:sz w:val="48"/>
                                    <w:szCs w:val="4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DC2487A" w14:textId="6B4FDDC7" w:rsidR="00FB05C8" w:rsidRPr="00FB05C8" w:rsidRDefault="00FB05C8">
                                    <w:pPr>
                                      <w:pStyle w:val="NoSpacing"/>
                                      <w:jc w:val="right"/>
                                      <w:rPr>
                                        <w:rFonts w:ascii="Arial" w:hAnsi="Arial" w:cs="Arial"/>
                                        <w:color w:val="2FA3EE" w:themeColor="accent1"/>
                                        <w:sz w:val="48"/>
                                        <w:szCs w:val="48"/>
                                      </w:rPr>
                                    </w:pPr>
                                    <w:r w:rsidRPr="003411B5">
                                      <w:rPr>
                                        <w:rFonts w:ascii="Arial Black" w:hAnsi="Arial Black" w:cs="Arial"/>
                                        <w:color w:val="2FA3EE" w:themeColor="accent1"/>
                                        <w:sz w:val="48"/>
                                        <w:szCs w:val="48"/>
                                      </w:rPr>
                                      <w:t>24k-0718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186336" id="Text Box 73" o:spid="_x0000_s1027"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5AjXtGACAAA0BQAADgAAAAAAAAAAAAAAAAAuAgAAZHJzL2Uyb0RvYy54&#10;bWxQSwECLQAUAAYACAAAACEAMcOijdoAAAAEAQAADwAAAAAAAAAAAAAAAAC6BAAAZHJzL2Rvd25y&#10;ZXYueG1sUEsFBgAAAAAEAAQA8wAAAMEFAAAAAA==&#10;" filled="f" stroked="f" strokeweight=".5pt">
                    <v:textbox style="mso-fit-shape-to-text:t" inset="0,0,0,0">
                      <w:txbxContent>
                        <w:p w14:paraId="16A186EF" w14:textId="676CB31C" w:rsidR="00FB05C8" w:rsidRDefault="00000000">
                          <w:pPr>
                            <w:pStyle w:val="NoSpacing"/>
                            <w:jc w:val="right"/>
                            <w:rPr>
                              <w:color w:val="2FA3EE" w:themeColor="accent1"/>
                              <w:sz w:val="36"/>
                              <w:szCs w:val="36"/>
                            </w:rPr>
                          </w:pPr>
                          <w:sdt>
                            <w:sdtPr>
                              <w:rPr>
                                <w:rFonts w:ascii="Arial Black" w:hAnsi="Arial Black" w:cs="Arial"/>
                                <w:color w:val="2FA3EE"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B05C8" w:rsidRPr="003411B5">
                                <w:rPr>
                                  <w:rFonts w:ascii="Arial Black" w:hAnsi="Arial Black" w:cs="Arial"/>
                                  <w:color w:val="2FA3EE" w:themeColor="accent1"/>
                                  <w:sz w:val="36"/>
                                  <w:szCs w:val="36"/>
                                </w:rPr>
                                <w:t>Syed Muhammad Sarim</w:t>
                              </w:r>
                            </w:sdtContent>
                          </w:sdt>
                        </w:p>
                        <w:sdt>
                          <w:sdtPr>
                            <w:rPr>
                              <w:rFonts w:ascii="Arial Black" w:hAnsi="Arial Black" w:cs="Arial"/>
                              <w:color w:val="2FA3EE" w:themeColor="accent1"/>
                              <w:sz w:val="48"/>
                              <w:szCs w:val="4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DC2487A" w14:textId="6B4FDDC7" w:rsidR="00FB05C8" w:rsidRPr="00FB05C8" w:rsidRDefault="00FB05C8">
                              <w:pPr>
                                <w:pStyle w:val="NoSpacing"/>
                                <w:jc w:val="right"/>
                                <w:rPr>
                                  <w:rFonts w:ascii="Arial" w:hAnsi="Arial" w:cs="Arial"/>
                                  <w:color w:val="2FA3EE" w:themeColor="accent1"/>
                                  <w:sz w:val="48"/>
                                  <w:szCs w:val="48"/>
                                </w:rPr>
                              </w:pPr>
                              <w:r w:rsidRPr="003411B5">
                                <w:rPr>
                                  <w:rFonts w:ascii="Arial Black" w:hAnsi="Arial Black" w:cs="Arial"/>
                                  <w:color w:val="2FA3EE" w:themeColor="accent1"/>
                                  <w:sz w:val="48"/>
                                  <w:szCs w:val="48"/>
                                </w:rPr>
                                <w:t>24k-0718</w:t>
                              </w:r>
                            </w:p>
                          </w:sdtContent>
                        </w:sdt>
                      </w:txbxContent>
                    </v:textbox>
                    <w10:wrap anchorx="margin" anchory="margin"/>
                  </v:shape>
                </w:pict>
              </mc:Fallback>
            </mc:AlternateContent>
          </w:r>
          <w:r>
            <w:br w:type="page"/>
          </w:r>
        </w:p>
      </w:sdtContent>
    </w:sdt>
    <w:p w14:paraId="70C91218" w14:textId="77777777" w:rsidR="67E134C8" w:rsidRDefault="67E134C8" w:rsidP="67E134C8">
      <w:pPr>
        <w:pStyle w:val="Title"/>
        <w:jc w:val="center"/>
        <w:rPr>
          <w:b/>
          <w:bCs/>
        </w:rPr>
      </w:pPr>
    </w:p>
    <w:p w14:paraId="612F2CDC" w14:textId="5A403C51" w:rsidR="67E134C8" w:rsidRDefault="67E134C8" w:rsidP="67E134C8">
      <w:pPr>
        <w:pStyle w:val="Title"/>
        <w:jc w:val="center"/>
        <w:rPr>
          <w:b/>
          <w:bCs/>
        </w:rPr>
      </w:pPr>
    </w:p>
    <w:p w14:paraId="44067A18" w14:textId="01CC8F26" w:rsidR="67E134C8" w:rsidRDefault="67E134C8" w:rsidP="67E134C8">
      <w:pPr>
        <w:rPr>
          <w:rFonts w:ascii="system-ui" w:eastAsia="system-ui" w:hAnsi="system-ui" w:cs="system-ui"/>
          <w:b/>
          <w:bCs/>
          <w:color w:val="374151"/>
          <w:sz w:val="24"/>
          <w:szCs w:val="24"/>
        </w:rPr>
      </w:pPr>
    </w:p>
    <w:p w14:paraId="50892A49" w14:textId="0FEDBC8C" w:rsidR="67E134C8" w:rsidRDefault="67E134C8" w:rsidP="67E134C8">
      <w:pPr>
        <w:rPr>
          <w:rFonts w:ascii="system-ui" w:eastAsia="system-ui" w:hAnsi="system-ui" w:cs="system-ui"/>
          <w:b/>
          <w:bCs/>
          <w:color w:val="374151"/>
          <w:sz w:val="24"/>
          <w:szCs w:val="24"/>
        </w:rPr>
      </w:pPr>
    </w:p>
    <w:p w14:paraId="6874E9B0" w14:textId="3D1D8472" w:rsidR="67E134C8" w:rsidRDefault="67E134C8" w:rsidP="67E134C8">
      <w:pPr>
        <w:rPr>
          <w:rFonts w:ascii="system-ui" w:eastAsia="system-ui" w:hAnsi="system-ui" w:cs="system-ui"/>
          <w:b/>
          <w:bCs/>
          <w:color w:val="374151"/>
          <w:sz w:val="24"/>
          <w:szCs w:val="24"/>
        </w:rPr>
      </w:pPr>
    </w:p>
    <w:p w14:paraId="56976258" w14:textId="78A873BC" w:rsidR="67E134C8" w:rsidRDefault="67E134C8" w:rsidP="67E134C8">
      <w:pPr>
        <w:rPr>
          <w:rFonts w:ascii="system-ui" w:eastAsia="system-ui" w:hAnsi="system-ui" w:cs="system-ui"/>
          <w:b/>
          <w:bCs/>
          <w:color w:val="374151"/>
          <w:sz w:val="24"/>
          <w:szCs w:val="24"/>
        </w:rPr>
      </w:pPr>
    </w:p>
    <w:sdt>
      <w:sdtPr>
        <w:rPr>
          <w:rFonts w:asciiTheme="minorHAnsi" w:eastAsiaTheme="minorHAnsi" w:hAnsiTheme="minorHAnsi" w:cstheme="minorBidi"/>
          <w:color w:val="auto"/>
          <w:sz w:val="22"/>
          <w:szCs w:val="22"/>
        </w:rPr>
        <w:id w:val="1566380283"/>
        <w:docPartObj>
          <w:docPartGallery w:val="Table of Contents"/>
          <w:docPartUnique/>
        </w:docPartObj>
      </w:sdtPr>
      <w:sdtEndPr>
        <w:rPr>
          <w:b/>
          <w:bCs/>
          <w:noProof/>
        </w:rPr>
      </w:sdtEndPr>
      <w:sdtContent>
        <w:p w14:paraId="1D7411D0" w14:textId="386FA8E4" w:rsidR="002B1A4E" w:rsidRDefault="002B1A4E">
          <w:pPr>
            <w:pStyle w:val="TOCHeading"/>
          </w:pPr>
          <w:r>
            <w:t>Contents</w:t>
          </w:r>
        </w:p>
        <w:p w14:paraId="1AEA6194" w14:textId="341E5817" w:rsidR="00A465F0" w:rsidRDefault="002B1A4E">
          <w:pPr>
            <w:pStyle w:val="TOC1"/>
            <w:tabs>
              <w:tab w:val="right" w:leader="dot" w:pos="9350"/>
            </w:tabs>
            <w:rPr>
              <w:rFonts w:eastAsiaTheme="minorEastAsia"/>
              <w:noProof/>
              <w:kern w:val="2"/>
              <w:lang w:val="en-PK" w:eastAsia="en-PK"/>
              <w14:ligatures w14:val="standardContextual"/>
            </w:rPr>
          </w:pPr>
          <w:r>
            <w:fldChar w:fldCharType="begin"/>
          </w:r>
          <w:r>
            <w:instrText xml:space="preserve"> TOC \o "1-3" \h \z \u </w:instrText>
          </w:r>
          <w:r>
            <w:fldChar w:fldCharType="separate"/>
          </w:r>
          <w:hyperlink w:anchor="_Toc178500334" w:history="1">
            <w:r w:rsidR="00A465F0" w:rsidRPr="00413AFF">
              <w:rPr>
                <w:rStyle w:val="Hyperlink"/>
                <w:b/>
                <w:bCs/>
                <w:noProof/>
              </w:rPr>
              <w:t>I. Introduction:</w:t>
            </w:r>
            <w:r w:rsidR="00A465F0">
              <w:rPr>
                <w:noProof/>
                <w:webHidden/>
              </w:rPr>
              <w:tab/>
            </w:r>
            <w:r w:rsidR="00A465F0">
              <w:rPr>
                <w:noProof/>
                <w:webHidden/>
              </w:rPr>
              <w:fldChar w:fldCharType="begin"/>
            </w:r>
            <w:r w:rsidR="00A465F0">
              <w:rPr>
                <w:noProof/>
                <w:webHidden/>
              </w:rPr>
              <w:instrText xml:space="preserve"> PAGEREF _Toc178500334 \h </w:instrText>
            </w:r>
            <w:r w:rsidR="00A465F0">
              <w:rPr>
                <w:noProof/>
                <w:webHidden/>
              </w:rPr>
            </w:r>
            <w:r w:rsidR="00A465F0">
              <w:rPr>
                <w:noProof/>
                <w:webHidden/>
              </w:rPr>
              <w:fldChar w:fldCharType="separate"/>
            </w:r>
            <w:r w:rsidR="00A465F0">
              <w:rPr>
                <w:noProof/>
                <w:webHidden/>
              </w:rPr>
              <w:t>2</w:t>
            </w:r>
            <w:r w:rsidR="00A465F0">
              <w:rPr>
                <w:noProof/>
                <w:webHidden/>
              </w:rPr>
              <w:fldChar w:fldCharType="end"/>
            </w:r>
          </w:hyperlink>
        </w:p>
        <w:p w14:paraId="2CAE1A6C" w14:textId="54134A49" w:rsidR="00A465F0" w:rsidRDefault="00000000">
          <w:pPr>
            <w:pStyle w:val="TOC1"/>
            <w:tabs>
              <w:tab w:val="right" w:leader="dot" w:pos="9350"/>
            </w:tabs>
            <w:rPr>
              <w:rFonts w:eastAsiaTheme="minorEastAsia"/>
              <w:noProof/>
              <w:kern w:val="2"/>
              <w:lang w:val="en-PK" w:eastAsia="en-PK"/>
              <w14:ligatures w14:val="standardContextual"/>
            </w:rPr>
          </w:pPr>
          <w:hyperlink w:anchor="_Toc178500335" w:history="1">
            <w:r w:rsidR="00A465F0" w:rsidRPr="00413AFF">
              <w:rPr>
                <w:rStyle w:val="Hyperlink"/>
                <w:b/>
                <w:bCs/>
                <w:noProof/>
              </w:rPr>
              <w:t>II. Pre-election Environment</w:t>
            </w:r>
            <w:r w:rsidR="00A465F0">
              <w:rPr>
                <w:noProof/>
                <w:webHidden/>
              </w:rPr>
              <w:tab/>
            </w:r>
            <w:r w:rsidR="00A465F0">
              <w:rPr>
                <w:noProof/>
                <w:webHidden/>
              </w:rPr>
              <w:fldChar w:fldCharType="begin"/>
            </w:r>
            <w:r w:rsidR="00A465F0">
              <w:rPr>
                <w:noProof/>
                <w:webHidden/>
              </w:rPr>
              <w:instrText xml:space="preserve"> PAGEREF _Toc178500335 \h </w:instrText>
            </w:r>
            <w:r w:rsidR="00A465F0">
              <w:rPr>
                <w:noProof/>
                <w:webHidden/>
              </w:rPr>
            </w:r>
            <w:r w:rsidR="00A465F0">
              <w:rPr>
                <w:noProof/>
                <w:webHidden/>
              </w:rPr>
              <w:fldChar w:fldCharType="separate"/>
            </w:r>
            <w:r w:rsidR="00A465F0">
              <w:rPr>
                <w:noProof/>
                <w:webHidden/>
              </w:rPr>
              <w:t>2</w:t>
            </w:r>
            <w:r w:rsidR="00A465F0">
              <w:rPr>
                <w:noProof/>
                <w:webHidden/>
              </w:rPr>
              <w:fldChar w:fldCharType="end"/>
            </w:r>
          </w:hyperlink>
        </w:p>
        <w:p w14:paraId="2E3868CB" w14:textId="16ABE0DB" w:rsidR="00A465F0" w:rsidRDefault="00000000">
          <w:pPr>
            <w:pStyle w:val="TOC1"/>
            <w:tabs>
              <w:tab w:val="right" w:leader="dot" w:pos="9350"/>
            </w:tabs>
            <w:rPr>
              <w:rFonts w:eastAsiaTheme="minorEastAsia"/>
              <w:noProof/>
              <w:kern w:val="2"/>
              <w:lang w:val="en-PK" w:eastAsia="en-PK"/>
              <w14:ligatures w14:val="standardContextual"/>
            </w:rPr>
          </w:pPr>
          <w:hyperlink w:anchor="_Toc178500336" w:history="1">
            <w:r w:rsidR="00A465F0" w:rsidRPr="00413AFF">
              <w:rPr>
                <w:rStyle w:val="Hyperlink"/>
                <w:b/>
                <w:bCs/>
                <w:noProof/>
              </w:rPr>
              <w:t>III. Electoral Dynamics</w:t>
            </w:r>
            <w:r w:rsidR="00A465F0">
              <w:rPr>
                <w:noProof/>
                <w:webHidden/>
              </w:rPr>
              <w:tab/>
            </w:r>
            <w:r w:rsidR="00A465F0">
              <w:rPr>
                <w:noProof/>
                <w:webHidden/>
              </w:rPr>
              <w:fldChar w:fldCharType="begin"/>
            </w:r>
            <w:r w:rsidR="00A465F0">
              <w:rPr>
                <w:noProof/>
                <w:webHidden/>
              </w:rPr>
              <w:instrText xml:space="preserve"> PAGEREF _Toc178500336 \h </w:instrText>
            </w:r>
            <w:r w:rsidR="00A465F0">
              <w:rPr>
                <w:noProof/>
                <w:webHidden/>
              </w:rPr>
            </w:r>
            <w:r w:rsidR="00A465F0">
              <w:rPr>
                <w:noProof/>
                <w:webHidden/>
              </w:rPr>
              <w:fldChar w:fldCharType="separate"/>
            </w:r>
            <w:r w:rsidR="00A465F0">
              <w:rPr>
                <w:noProof/>
                <w:webHidden/>
              </w:rPr>
              <w:t>3</w:t>
            </w:r>
            <w:r w:rsidR="00A465F0">
              <w:rPr>
                <w:noProof/>
                <w:webHidden/>
              </w:rPr>
              <w:fldChar w:fldCharType="end"/>
            </w:r>
          </w:hyperlink>
        </w:p>
        <w:p w14:paraId="4518F921" w14:textId="0CF521E1" w:rsidR="00A465F0" w:rsidRDefault="00000000">
          <w:pPr>
            <w:pStyle w:val="TOC1"/>
            <w:tabs>
              <w:tab w:val="right" w:leader="dot" w:pos="9350"/>
            </w:tabs>
            <w:rPr>
              <w:rFonts w:eastAsiaTheme="minorEastAsia"/>
              <w:noProof/>
              <w:kern w:val="2"/>
              <w:lang w:val="en-PK" w:eastAsia="en-PK"/>
              <w14:ligatures w14:val="standardContextual"/>
            </w:rPr>
          </w:pPr>
          <w:hyperlink w:anchor="_Toc178500337" w:history="1">
            <w:r w:rsidR="00A465F0" w:rsidRPr="00413AFF">
              <w:rPr>
                <w:rStyle w:val="Hyperlink"/>
                <w:b/>
                <w:bCs/>
                <w:noProof/>
              </w:rPr>
              <w:t>IV. Electoral Process</w:t>
            </w:r>
            <w:r w:rsidR="00A465F0">
              <w:rPr>
                <w:noProof/>
                <w:webHidden/>
              </w:rPr>
              <w:tab/>
            </w:r>
            <w:r w:rsidR="00A465F0">
              <w:rPr>
                <w:noProof/>
                <w:webHidden/>
              </w:rPr>
              <w:fldChar w:fldCharType="begin"/>
            </w:r>
            <w:r w:rsidR="00A465F0">
              <w:rPr>
                <w:noProof/>
                <w:webHidden/>
              </w:rPr>
              <w:instrText xml:space="preserve"> PAGEREF _Toc178500337 \h </w:instrText>
            </w:r>
            <w:r w:rsidR="00A465F0">
              <w:rPr>
                <w:noProof/>
                <w:webHidden/>
              </w:rPr>
            </w:r>
            <w:r w:rsidR="00A465F0">
              <w:rPr>
                <w:noProof/>
                <w:webHidden/>
              </w:rPr>
              <w:fldChar w:fldCharType="separate"/>
            </w:r>
            <w:r w:rsidR="00A465F0">
              <w:rPr>
                <w:noProof/>
                <w:webHidden/>
              </w:rPr>
              <w:t>3</w:t>
            </w:r>
            <w:r w:rsidR="00A465F0">
              <w:rPr>
                <w:noProof/>
                <w:webHidden/>
              </w:rPr>
              <w:fldChar w:fldCharType="end"/>
            </w:r>
          </w:hyperlink>
        </w:p>
        <w:p w14:paraId="6A1A4878" w14:textId="37B831B5" w:rsidR="00A465F0" w:rsidRDefault="00000000">
          <w:pPr>
            <w:pStyle w:val="TOC1"/>
            <w:tabs>
              <w:tab w:val="right" w:leader="dot" w:pos="9350"/>
            </w:tabs>
            <w:rPr>
              <w:rFonts w:eastAsiaTheme="minorEastAsia"/>
              <w:noProof/>
              <w:kern w:val="2"/>
              <w:lang w:val="en-PK" w:eastAsia="en-PK"/>
              <w14:ligatures w14:val="standardContextual"/>
            </w:rPr>
          </w:pPr>
          <w:hyperlink w:anchor="_Toc178500338" w:history="1">
            <w:r w:rsidR="00A465F0" w:rsidRPr="00413AFF">
              <w:rPr>
                <w:rStyle w:val="Hyperlink"/>
                <w:b/>
                <w:bCs/>
                <w:noProof/>
              </w:rPr>
              <w:t>V. Post-election Scenario</w:t>
            </w:r>
            <w:r w:rsidR="00A465F0">
              <w:rPr>
                <w:noProof/>
                <w:webHidden/>
              </w:rPr>
              <w:tab/>
            </w:r>
            <w:r w:rsidR="00A465F0">
              <w:rPr>
                <w:noProof/>
                <w:webHidden/>
              </w:rPr>
              <w:fldChar w:fldCharType="begin"/>
            </w:r>
            <w:r w:rsidR="00A465F0">
              <w:rPr>
                <w:noProof/>
                <w:webHidden/>
              </w:rPr>
              <w:instrText xml:space="preserve"> PAGEREF _Toc178500338 \h </w:instrText>
            </w:r>
            <w:r w:rsidR="00A465F0">
              <w:rPr>
                <w:noProof/>
                <w:webHidden/>
              </w:rPr>
            </w:r>
            <w:r w:rsidR="00A465F0">
              <w:rPr>
                <w:noProof/>
                <w:webHidden/>
              </w:rPr>
              <w:fldChar w:fldCharType="separate"/>
            </w:r>
            <w:r w:rsidR="00A465F0">
              <w:rPr>
                <w:noProof/>
                <w:webHidden/>
              </w:rPr>
              <w:t>3</w:t>
            </w:r>
            <w:r w:rsidR="00A465F0">
              <w:rPr>
                <w:noProof/>
                <w:webHidden/>
              </w:rPr>
              <w:fldChar w:fldCharType="end"/>
            </w:r>
          </w:hyperlink>
        </w:p>
        <w:p w14:paraId="0D5B0980" w14:textId="16E8165E" w:rsidR="00A465F0" w:rsidRDefault="00000000">
          <w:pPr>
            <w:pStyle w:val="TOC1"/>
            <w:tabs>
              <w:tab w:val="right" w:leader="dot" w:pos="9350"/>
            </w:tabs>
            <w:rPr>
              <w:rFonts w:eastAsiaTheme="minorEastAsia"/>
              <w:noProof/>
              <w:kern w:val="2"/>
              <w:lang w:val="en-PK" w:eastAsia="en-PK"/>
              <w14:ligatures w14:val="standardContextual"/>
            </w:rPr>
          </w:pPr>
          <w:hyperlink w:anchor="_Toc178500339" w:history="1">
            <w:r w:rsidR="00A465F0" w:rsidRPr="00413AFF">
              <w:rPr>
                <w:rStyle w:val="Hyperlink"/>
                <w:b/>
                <w:bCs/>
                <w:noProof/>
              </w:rPr>
              <w:t>VI. Impact and Implications</w:t>
            </w:r>
            <w:r w:rsidR="00A465F0">
              <w:rPr>
                <w:noProof/>
                <w:webHidden/>
              </w:rPr>
              <w:tab/>
            </w:r>
            <w:r w:rsidR="00A465F0">
              <w:rPr>
                <w:noProof/>
                <w:webHidden/>
              </w:rPr>
              <w:fldChar w:fldCharType="begin"/>
            </w:r>
            <w:r w:rsidR="00A465F0">
              <w:rPr>
                <w:noProof/>
                <w:webHidden/>
              </w:rPr>
              <w:instrText xml:space="preserve"> PAGEREF _Toc178500339 \h </w:instrText>
            </w:r>
            <w:r w:rsidR="00A465F0">
              <w:rPr>
                <w:noProof/>
                <w:webHidden/>
              </w:rPr>
            </w:r>
            <w:r w:rsidR="00A465F0">
              <w:rPr>
                <w:noProof/>
                <w:webHidden/>
              </w:rPr>
              <w:fldChar w:fldCharType="separate"/>
            </w:r>
            <w:r w:rsidR="00A465F0">
              <w:rPr>
                <w:noProof/>
                <w:webHidden/>
              </w:rPr>
              <w:t>4</w:t>
            </w:r>
            <w:r w:rsidR="00A465F0">
              <w:rPr>
                <w:noProof/>
                <w:webHidden/>
              </w:rPr>
              <w:fldChar w:fldCharType="end"/>
            </w:r>
          </w:hyperlink>
        </w:p>
        <w:p w14:paraId="7888282C" w14:textId="0255993C" w:rsidR="00A465F0" w:rsidRDefault="00000000">
          <w:pPr>
            <w:pStyle w:val="TOC1"/>
            <w:tabs>
              <w:tab w:val="right" w:leader="dot" w:pos="9350"/>
            </w:tabs>
            <w:rPr>
              <w:rFonts w:eastAsiaTheme="minorEastAsia"/>
              <w:noProof/>
              <w:kern w:val="2"/>
              <w:lang w:val="en-PK" w:eastAsia="en-PK"/>
              <w14:ligatures w14:val="standardContextual"/>
            </w:rPr>
          </w:pPr>
          <w:hyperlink w:anchor="_Toc178500340" w:history="1">
            <w:r w:rsidR="00A465F0" w:rsidRPr="00413AFF">
              <w:rPr>
                <w:rStyle w:val="Hyperlink"/>
                <w:b/>
                <w:bCs/>
                <w:noProof/>
              </w:rPr>
              <w:t>Conclusion</w:t>
            </w:r>
            <w:r w:rsidR="00A465F0">
              <w:rPr>
                <w:noProof/>
                <w:webHidden/>
              </w:rPr>
              <w:tab/>
            </w:r>
            <w:r w:rsidR="00A465F0">
              <w:rPr>
                <w:noProof/>
                <w:webHidden/>
              </w:rPr>
              <w:fldChar w:fldCharType="begin"/>
            </w:r>
            <w:r w:rsidR="00A465F0">
              <w:rPr>
                <w:noProof/>
                <w:webHidden/>
              </w:rPr>
              <w:instrText xml:space="preserve"> PAGEREF _Toc178500340 \h </w:instrText>
            </w:r>
            <w:r w:rsidR="00A465F0">
              <w:rPr>
                <w:noProof/>
                <w:webHidden/>
              </w:rPr>
            </w:r>
            <w:r w:rsidR="00A465F0">
              <w:rPr>
                <w:noProof/>
                <w:webHidden/>
              </w:rPr>
              <w:fldChar w:fldCharType="separate"/>
            </w:r>
            <w:r w:rsidR="00A465F0">
              <w:rPr>
                <w:noProof/>
                <w:webHidden/>
              </w:rPr>
              <w:t>4</w:t>
            </w:r>
            <w:r w:rsidR="00A465F0">
              <w:rPr>
                <w:noProof/>
                <w:webHidden/>
              </w:rPr>
              <w:fldChar w:fldCharType="end"/>
            </w:r>
          </w:hyperlink>
        </w:p>
        <w:p w14:paraId="1A7A146D" w14:textId="5CF71875" w:rsidR="00A465F0" w:rsidRDefault="00000000">
          <w:pPr>
            <w:pStyle w:val="TOC1"/>
            <w:tabs>
              <w:tab w:val="right" w:leader="dot" w:pos="9350"/>
            </w:tabs>
            <w:rPr>
              <w:rFonts w:eastAsiaTheme="minorEastAsia"/>
              <w:noProof/>
              <w:kern w:val="2"/>
              <w:lang w:val="en-PK" w:eastAsia="en-PK"/>
              <w14:ligatures w14:val="standardContextual"/>
            </w:rPr>
          </w:pPr>
          <w:hyperlink w:anchor="_Toc178500341" w:history="1">
            <w:r w:rsidR="00A465F0" w:rsidRPr="00413AFF">
              <w:rPr>
                <w:rStyle w:val="Hyperlink"/>
                <w:b/>
                <w:bCs/>
                <w:noProof/>
              </w:rPr>
              <w:t>Recommendations:</w:t>
            </w:r>
            <w:r w:rsidR="00A465F0">
              <w:rPr>
                <w:noProof/>
                <w:webHidden/>
              </w:rPr>
              <w:tab/>
            </w:r>
            <w:r w:rsidR="00A465F0">
              <w:rPr>
                <w:noProof/>
                <w:webHidden/>
              </w:rPr>
              <w:fldChar w:fldCharType="begin"/>
            </w:r>
            <w:r w:rsidR="00A465F0">
              <w:rPr>
                <w:noProof/>
                <w:webHidden/>
              </w:rPr>
              <w:instrText xml:space="preserve"> PAGEREF _Toc178500341 \h </w:instrText>
            </w:r>
            <w:r w:rsidR="00A465F0">
              <w:rPr>
                <w:noProof/>
                <w:webHidden/>
              </w:rPr>
            </w:r>
            <w:r w:rsidR="00A465F0">
              <w:rPr>
                <w:noProof/>
                <w:webHidden/>
              </w:rPr>
              <w:fldChar w:fldCharType="separate"/>
            </w:r>
            <w:r w:rsidR="00A465F0">
              <w:rPr>
                <w:noProof/>
                <w:webHidden/>
              </w:rPr>
              <w:t>5</w:t>
            </w:r>
            <w:r w:rsidR="00A465F0">
              <w:rPr>
                <w:noProof/>
                <w:webHidden/>
              </w:rPr>
              <w:fldChar w:fldCharType="end"/>
            </w:r>
          </w:hyperlink>
        </w:p>
        <w:p w14:paraId="586E5790" w14:textId="773D9A4A" w:rsidR="00A465F0" w:rsidRDefault="00000000">
          <w:pPr>
            <w:pStyle w:val="TOC1"/>
            <w:tabs>
              <w:tab w:val="right" w:leader="dot" w:pos="9350"/>
            </w:tabs>
            <w:rPr>
              <w:rFonts w:eastAsiaTheme="minorEastAsia"/>
              <w:noProof/>
              <w:kern w:val="2"/>
              <w:lang w:val="en-PK" w:eastAsia="en-PK"/>
              <w14:ligatures w14:val="standardContextual"/>
            </w:rPr>
          </w:pPr>
          <w:hyperlink w:anchor="_Toc178500342" w:history="1">
            <w:r w:rsidR="00A465F0" w:rsidRPr="00413AFF">
              <w:rPr>
                <w:rStyle w:val="Hyperlink"/>
                <w:rFonts w:cstheme="majorHAnsi"/>
                <w:b/>
                <w:bCs/>
                <w:noProof/>
              </w:rPr>
              <w:t>References</w:t>
            </w:r>
            <w:r w:rsidR="00A465F0">
              <w:rPr>
                <w:noProof/>
                <w:webHidden/>
              </w:rPr>
              <w:tab/>
            </w:r>
            <w:r w:rsidR="00A465F0">
              <w:rPr>
                <w:noProof/>
                <w:webHidden/>
              </w:rPr>
              <w:fldChar w:fldCharType="begin"/>
            </w:r>
            <w:r w:rsidR="00A465F0">
              <w:rPr>
                <w:noProof/>
                <w:webHidden/>
              </w:rPr>
              <w:instrText xml:space="preserve"> PAGEREF _Toc178500342 \h </w:instrText>
            </w:r>
            <w:r w:rsidR="00A465F0">
              <w:rPr>
                <w:noProof/>
                <w:webHidden/>
              </w:rPr>
            </w:r>
            <w:r w:rsidR="00A465F0">
              <w:rPr>
                <w:noProof/>
                <w:webHidden/>
              </w:rPr>
              <w:fldChar w:fldCharType="separate"/>
            </w:r>
            <w:r w:rsidR="00A465F0">
              <w:rPr>
                <w:noProof/>
                <w:webHidden/>
              </w:rPr>
              <w:t>6</w:t>
            </w:r>
            <w:r w:rsidR="00A465F0">
              <w:rPr>
                <w:noProof/>
                <w:webHidden/>
              </w:rPr>
              <w:fldChar w:fldCharType="end"/>
            </w:r>
          </w:hyperlink>
        </w:p>
        <w:p w14:paraId="1C221179" w14:textId="632F77A8" w:rsidR="00A465F0" w:rsidRDefault="00000000">
          <w:pPr>
            <w:pStyle w:val="TOC1"/>
            <w:tabs>
              <w:tab w:val="right" w:leader="dot" w:pos="9350"/>
            </w:tabs>
            <w:rPr>
              <w:rFonts w:eastAsiaTheme="minorEastAsia"/>
              <w:noProof/>
              <w:kern w:val="2"/>
              <w:lang w:val="en-PK" w:eastAsia="en-PK"/>
              <w14:ligatures w14:val="standardContextual"/>
            </w:rPr>
          </w:pPr>
          <w:hyperlink w:anchor="_Toc178500343" w:history="1">
            <w:r w:rsidR="00A465F0" w:rsidRPr="00413AFF">
              <w:rPr>
                <w:rStyle w:val="Hyperlink"/>
                <w:b/>
                <w:bCs/>
                <w:noProof/>
              </w:rPr>
              <w:t>Appendix</w:t>
            </w:r>
            <w:r w:rsidR="00A465F0">
              <w:rPr>
                <w:noProof/>
                <w:webHidden/>
              </w:rPr>
              <w:tab/>
            </w:r>
            <w:r w:rsidR="00A465F0">
              <w:rPr>
                <w:noProof/>
                <w:webHidden/>
              </w:rPr>
              <w:fldChar w:fldCharType="begin"/>
            </w:r>
            <w:r w:rsidR="00A465F0">
              <w:rPr>
                <w:noProof/>
                <w:webHidden/>
              </w:rPr>
              <w:instrText xml:space="preserve"> PAGEREF _Toc178500343 \h </w:instrText>
            </w:r>
            <w:r w:rsidR="00A465F0">
              <w:rPr>
                <w:noProof/>
                <w:webHidden/>
              </w:rPr>
            </w:r>
            <w:r w:rsidR="00A465F0">
              <w:rPr>
                <w:noProof/>
                <w:webHidden/>
              </w:rPr>
              <w:fldChar w:fldCharType="separate"/>
            </w:r>
            <w:r w:rsidR="00A465F0">
              <w:rPr>
                <w:noProof/>
                <w:webHidden/>
              </w:rPr>
              <w:t>6</w:t>
            </w:r>
            <w:r w:rsidR="00A465F0">
              <w:rPr>
                <w:noProof/>
                <w:webHidden/>
              </w:rPr>
              <w:fldChar w:fldCharType="end"/>
            </w:r>
          </w:hyperlink>
        </w:p>
        <w:p w14:paraId="08DC13D6" w14:textId="6205007C" w:rsidR="002B1A4E" w:rsidRDefault="002B1A4E">
          <w:r>
            <w:rPr>
              <w:b/>
              <w:bCs/>
              <w:noProof/>
            </w:rPr>
            <w:fldChar w:fldCharType="end"/>
          </w:r>
        </w:p>
      </w:sdtContent>
    </w:sdt>
    <w:p w14:paraId="09B110DC" w14:textId="2CEB0F80" w:rsidR="002B1A4E" w:rsidRDefault="002B1A4E"/>
    <w:p w14:paraId="182E4CE4" w14:textId="77777777" w:rsidR="002B1A4E" w:rsidRDefault="002B1A4E" w:rsidP="67E134C8">
      <w:pPr>
        <w:rPr>
          <w:rFonts w:ascii="system-ui" w:eastAsia="system-ui" w:hAnsi="system-ui" w:cs="system-ui"/>
          <w:b/>
          <w:bCs/>
          <w:color w:val="374151"/>
          <w:sz w:val="24"/>
          <w:szCs w:val="24"/>
        </w:rPr>
      </w:pPr>
    </w:p>
    <w:p w14:paraId="519AF517" w14:textId="77777777" w:rsidR="002B1A4E" w:rsidRDefault="002B1A4E" w:rsidP="67E134C8">
      <w:pPr>
        <w:rPr>
          <w:rFonts w:ascii="system-ui" w:eastAsia="system-ui" w:hAnsi="system-ui" w:cs="system-ui"/>
          <w:b/>
          <w:bCs/>
          <w:color w:val="374151"/>
          <w:sz w:val="24"/>
          <w:szCs w:val="24"/>
        </w:rPr>
      </w:pPr>
    </w:p>
    <w:p w14:paraId="22B047DC" w14:textId="77777777" w:rsidR="002B1A4E" w:rsidRDefault="002B1A4E" w:rsidP="67E134C8">
      <w:pPr>
        <w:rPr>
          <w:rFonts w:ascii="system-ui" w:eastAsia="system-ui" w:hAnsi="system-ui" w:cs="system-ui"/>
          <w:b/>
          <w:bCs/>
          <w:color w:val="374151"/>
          <w:sz w:val="24"/>
          <w:szCs w:val="24"/>
        </w:rPr>
      </w:pPr>
    </w:p>
    <w:p w14:paraId="2571C970" w14:textId="77777777" w:rsidR="002B1A4E" w:rsidRDefault="002B1A4E" w:rsidP="67E134C8">
      <w:pPr>
        <w:rPr>
          <w:rFonts w:ascii="system-ui" w:eastAsia="system-ui" w:hAnsi="system-ui" w:cs="system-ui"/>
          <w:b/>
          <w:bCs/>
          <w:color w:val="374151"/>
          <w:sz w:val="24"/>
          <w:szCs w:val="24"/>
        </w:rPr>
      </w:pPr>
    </w:p>
    <w:p w14:paraId="5F056351" w14:textId="77777777" w:rsidR="002B1A4E" w:rsidRDefault="002B1A4E" w:rsidP="67E134C8">
      <w:pPr>
        <w:rPr>
          <w:rFonts w:ascii="system-ui" w:eastAsia="system-ui" w:hAnsi="system-ui" w:cs="system-ui"/>
          <w:b/>
          <w:bCs/>
          <w:color w:val="374151"/>
          <w:sz w:val="24"/>
          <w:szCs w:val="24"/>
        </w:rPr>
      </w:pPr>
    </w:p>
    <w:p w14:paraId="51AEBBB4" w14:textId="77777777" w:rsidR="00FB05C8" w:rsidRDefault="00FB05C8" w:rsidP="67E134C8">
      <w:pPr>
        <w:rPr>
          <w:rFonts w:ascii="system-ui" w:eastAsia="system-ui" w:hAnsi="system-ui" w:cs="system-ui"/>
          <w:b/>
          <w:bCs/>
          <w:color w:val="374151"/>
          <w:sz w:val="24"/>
          <w:szCs w:val="24"/>
        </w:rPr>
      </w:pPr>
    </w:p>
    <w:p w14:paraId="35BD23BB" w14:textId="77777777" w:rsidR="002B1A4E" w:rsidRDefault="002B1A4E" w:rsidP="67E134C8">
      <w:pPr>
        <w:rPr>
          <w:rFonts w:ascii="system-ui" w:eastAsia="system-ui" w:hAnsi="system-ui" w:cs="system-ui"/>
          <w:b/>
          <w:bCs/>
          <w:color w:val="374151"/>
          <w:sz w:val="24"/>
          <w:szCs w:val="24"/>
        </w:rPr>
      </w:pPr>
    </w:p>
    <w:p w14:paraId="3C81BB84" w14:textId="77777777" w:rsidR="002B1A4E" w:rsidRDefault="002B1A4E" w:rsidP="67E134C8">
      <w:pPr>
        <w:rPr>
          <w:rFonts w:ascii="system-ui" w:eastAsia="system-ui" w:hAnsi="system-ui" w:cs="system-ui"/>
          <w:b/>
          <w:bCs/>
          <w:color w:val="374151"/>
          <w:sz w:val="24"/>
          <w:szCs w:val="24"/>
        </w:rPr>
      </w:pPr>
    </w:p>
    <w:p w14:paraId="2D48B839" w14:textId="77777777" w:rsidR="002B1A4E" w:rsidRDefault="002B1A4E" w:rsidP="67E134C8">
      <w:pPr>
        <w:rPr>
          <w:rFonts w:ascii="system-ui" w:eastAsia="system-ui" w:hAnsi="system-ui" w:cs="system-ui"/>
          <w:b/>
          <w:bCs/>
          <w:color w:val="374151"/>
          <w:sz w:val="24"/>
          <w:szCs w:val="24"/>
        </w:rPr>
      </w:pPr>
    </w:p>
    <w:p w14:paraId="02E89804" w14:textId="77777777" w:rsidR="002B1A4E" w:rsidRDefault="002B1A4E" w:rsidP="67E134C8">
      <w:pPr>
        <w:rPr>
          <w:rFonts w:ascii="system-ui" w:eastAsia="system-ui" w:hAnsi="system-ui" w:cs="system-ui"/>
          <w:b/>
          <w:bCs/>
          <w:color w:val="374151"/>
          <w:sz w:val="24"/>
          <w:szCs w:val="24"/>
        </w:rPr>
      </w:pPr>
    </w:p>
    <w:p w14:paraId="254A9269" w14:textId="677F07F8" w:rsidR="002B1A4E" w:rsidRDefault="003411B5" w:rsidP="67E134C8">
      <w:pPr>
        <w:rPr>
          <w:rFonts w:ascii="system-ui" w:eastAsia="system-ui" w:hAnsi="system-ui" w:cs="system-ui"/>
          <w:b/>
          <w:bCs/>
          <w:color w:val="374151"/>
          <w:sz w:val="24"/>
          <w:szCs w:val="24"/>
        </w:rPr>
      </w:pPr>
      <w:r>
        <w:rPr>
          <w:rFonts w:ascii="system-ui" w:eastAsia="system-ui" w:hAnsi="system-ui" w:cs="system-ui"/>
          <w:b/>
          <w:bCs/>
          <w:noProof/>
          <w:color w:val="374151"/>
          <w:sz w:val="24"/>
          <w:szCs w:val="24"/>
        </w:rPr>
        <w:lastRenderedPageBreak/>
        <w:drawing>
          <wp:inline distT="0" distB="0" distL="0" distR="0" wp14:anchorId="0F61AFC1" wp14:editId="2B7E3EB4">
            <wp:extent cx="2110740" cy="2425106"/>
            <wp:effectExtent l="0" t="0" r="3810" b="0"/>
            <wp:docPr id="195951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1190" name="Picture 1959511190"/>
                    <pic:cNvPicPr/>
                  </pic:nvPicPr>
                  <pic:blipFill>
                    <a:blip r:embed="rId8">
                      <a:extLst>
                        <a:ext uri="{28A0092B-C50C-407E-A947-70E740481C1C}">
                          <a14:useLocalDpi xmlns:a14="http://schemas.microsoft.com/office/drawing/2010/main" val="0"/>
                        </a:ext>
                      </a:extLst>
                    </a:blip>
                    <a:stretch>
                      <a:fillRect/>
                    </a:stretch>
                  </pic:blipFill>
                  <pic:spPr>
                    <a:xfrm>
                      <a:off x="0" y="0"/>
                      <a:ext cx="2116405" cy="2431615"/>
                    </a:xfrm>
                    <a:prstGeom prst="rect">
                      <a:avLst/>
                    </a:prstGeom>
                  </pic:spPr>
                </pic:pic>
              </a:graphicData>
            </a:graphic>
          </wp:inline>
        </w:drawing>
      </w:r>
    </w:p>
    <w:p w14:paraId="0D1B211C" w14:textId="1AA1150B" w:rsidR="002B1A4E" w:rsidRPr="00BB1212" w:rsidRDefault="00BB1212" w:rsidP="003411B5">
      <w:pPr>
        <w:pStyle w:val="Caption"/>
        <w:rPr>
          <w:rFonts w:ascii="system-ui" w:eastAsia="system-ui" w:hAnsi="system-ui" w:cs="system-ui"/>
          <w:b/>
          <w:bCs/>
          <w:color w:val="374151"/>
          <w:sz w:val="20"/>
          <w:szCs w:val="20"/>
        </w:rPr>
      </w:pPr>
      <w:r>
        <w:t xml:space="preserve">     </w:t>
      </w:r>
      <w:r w:rsidR="003411B5" w:rsidRPr="00BB1212">
        <w:rPr>
          <w:sz w:val="20"/>
          <w:szCs w:val="20"/>
        </w:rPr>
        <w:t xml:space="preserve">Figure </w:t>
      </w:r>
      <w:r w:rsidR="003411B5" w:rsidRPr="00BB1212">
        <w:rPr>
          <w:sz w:val="20"/>
          <w:szCs w:val="20"/>
        </w:rPr>
        <w:fldChar w:fldCharType="begin"/>
      </w:r>
      <w:r w:rsidR="003411B5" w:rsidRPr="00BB1212">
        <w:rPr>
          <w:sz w:val="20"/>
          <w:szCs w:val="20"/>
        </w:rPr>
        <w:instrText xml:space="preserve"> SEQ Figure \* ARABIC </w:instrText>
      </w:r>
      <w:r w:rsidR="003411B5" w:rsidRPr="00BB1212">
        <w:rPr>
          <w:sz w:val="20"/>
          <w:szCs w:val="20"/>
        </w:rPr>
        <w:fldChar w:fldCharType="separate"/>
      </w:r>
      <w:r w:rsidR="003411B5" w:rsidRPr="00BB1212">
        <w:rPr>
          <w:noProof/>
          <w:sz w:val="20"/>
          <w:szCs w:val="20"/>
        </w:rPr>
        <w:t>1</w:t>
      </w:r>
      <w:r w:rsidR="003411B5" w:rsidRPr="00BB1212">
        <w:rPr>
          <w:sz w:val="20"/>
          <w:szCs w:val="20"/>
        </w:rPr>
        <w:fldChar w:fldCharType="end"/>
      </w:r>
      <w:r w:rsidR="003411B5" w:rsidRPr="00BB1212">
        <w:rPr>
          <w:sz w:val="20"/>
          <w:szCs w:val="20"/>
        </w:rPr>
        <w:t>.Politics of Republic of Pakistan</w:t>
      </w:r>
    </w:p>
    <w:p w14:paraId="11F7808D" w14:textId="394B6731" w:rsidR="67E134C8" w:rsidRDefault="67E134C8" w:rsidP="67E134C8">
      <w:pPr>
        <w:pStyle w:val="Heading1"/>
        <w:rPr>
          <w:rFonts w:ascii="system-ui" w:eastAsia="system-ui" w:hAnsi="system-ui" w:cs="system-ui"/>
          <w:b/>
          <w:bCs/>
          <w:color w:val="374151"/>
          <w:sz w:val="24"/>
          <w:szCs w:val="24"/>
        </w:rPr>
      </w:pPr>
      <w:bookmarkStart w:id="0" w:name="_Toc140101194"/>
      <w:bookmarkStart w:id="1" w:name="_Toc178500334"/>
      <w:r w:rsidRPr="67E134C8">
        <w:rPr>
          <w:b/>
          <w:bCs/>
        </w:rPr>
        <w:t>I. Introduction:</w:t>
      </w:r>
      <w:bookmarkEnd w:id="0"/>
      <w:bookmarkEnd w:id="1"/>
    </w:p>
    <w:p w14:paraId="4E6468CB" w14:textId="4CBB71FC" w:rsidR="67E134C8" w:rsidRDefault="67E134C8" w:rsidP="67E134C8">
      <w:pPr>
        <w:jc w:val="both"/>
      </w:pPr>
      <w:r w:rsidRPr="67E134C8">
        <w:rPr>
          <w:rFonts w:ascii="system-ui" w:eastAsia="system-ui" w:hAnsi="system-ui" w:cs="system-ui"/>
          <w:color w:val="374151"/>
          <w:sz w:val="24"/>
          <w:szCs w:val="24"/>
        </w:rPr>
        <w:t>The Pakistan General Elections of 2018 were a critical milestone in the country's democratic history. Held on July 25, 2018, these elections showcased the aspirations, challenges, and democratic fervor of the Pakistani electorate. With various political parties vying for power, the electoral process unfolded amidst intense campaigning, generating widespread public interest and anticipation. This report provides a concise analysis of the Pakistan General Elections 2018, highlighting key players, electoral dynamics, and the broader implications of this significant democratic exercise. By examining the pre-election environment, major political parties, and the subsequent post-election landscape, this report aims to offer valuable insights into the outcomes and impact of these elections on Pakistan's political trajectory.</w:t>
      </w:r>
    </w:p>
    <w:p w14:paraId="19FA8668" w14:textId="495E4A81" w:rsidR="67E134C8" w:rsidRDefault="67E134C8" w:rsidP="67E134C8">
      <w:pPr>
        <w:jc w:val="both"/>
        <w:rPr>
          <w:rFonts w:ascii="system-ui" w:eastAsia="system-ui" w:hAnsi="system-ui" w:cs="system-ui"/>
          <w:color w:val="374151"/>
          <w:sz w:val="24"/>
          <w:szCs w:val="24"/>
        </w:rPr>
      </w:pPr>
    </w:p>
    <w:p w14:paraId="16009FAB" w14:textId="51633054" w:rsidR="67E134C8" w:rsidRDefault="67E134C8" w:rsidP="67E134C8">
      <w:pPr>
        <w:jc w:val="both"/>
      </w:pPr>
      <w:r w:rsidRPr="67E134C8">
        <w:rPr>
          <w:rFonts w:ascii="system-ui" w:eastAsia="system-ui" w:hAnsi="system-ui" w:cs="system-ui"/>
          <w:color w:val="374151"/>
          <w:sz w:val="24"/>
          <w:szCs w:val="24"/>
        </w:rPr>
        <w:t>The objective of this report is to provide a comprehensive and detailed analysis of the Pakistan General Elections 2018. By examining various aspects such as the pre-election environment, electoral dynamics, the electoral process itself, the post-election scenario, and the impact and implications of the elections, this report aims to shed light on the key developments and provide valuable insights into the democratic processes of Pakistan.</w:t>
      </w:r>
    </w:p>
    <w:p w14:paraId="2991641A" w14:textId="32C1B151" w:rsidR="67E134C8" w:rsidRDefault="67E134C8" w:rsidP="67E134C8">
      <w:pPr>
        <w:jc w:val="both"/>
        <w:rPr>
          <w:rFonts w:ascii="system-ui" w:eastAsia="system-ui" w:hAnsi="system-ui" w:cs="system-ui"/>
          <w:color w:val="374151"/>
          <w:sz w:val="24"/>
          <w:szCs w:val="24"/>
        </w:rPr>
      </w:pPr>
    </w:p>
    <w:p w14:paraId="246A1596" w14:textId="6DE679A6" w:rsidR="67E134C8" w:rsidRDefault="67E134C8" w:rsidP="67E134C8">
      <w:pPr>
        <w:pStyle w:val="Heading1"/>
        <w:rPr>
          <w:rFonts w:ascii="system-ui" w:eastAsia="system-ui" w:hAnsi="system-ui" w:cs="system-ui"/>
          <w:b/>
          <w:bCs/>
          <w:color w:val="374151"/>
          <w:sz w:val="24"/>
          <w:szCs w:val="24"/>
        </w:rPr>
      </w:pPr>
      <w:bookmarkStart w:id="2" w:name="_Toc140101195"/>
      <w:bookmarkStart w:id="3" w:name="_Toc178500335"/>
      <w:r w:rsidRPr="67E134C8">
        <w:rPr>
          <w:b/>
          <w:bCs/>
        </w:rPr>
        <w:t>II. Pre-election Environment</w:t>
      </w:r>
      <w:bookmarkEnd w:id="2"/>
      <w:bookmarkEnd w:id="3"/>
    </w:p>
    <w:p w14:paraId="3F958281" w14:textId="2CBBC5D1" w:rsidR="67E134C8" w:rsidRDefault="67E134C8" w:rsidP="67E134C8">
      <w:pPr>
        <w:jc w:val="both"/>
      </w:pPr>
      <w:r w:rsidRPr="67E134C8">
        <w:rPr>
          <w:rFonts w:ascii="system-ui" w:eastAsia="system-ui" w:hAnsi="system-ui" w:cs="system-ui"/>
          <w:color w:val="374151"/>
          <w:sz w:val="24"/>
          <w:szCs w:val="24"/>
        </w:rPr>
        <w:t>The political climate leading up to the elections was characterized by intense competition among major political parties. The main contenders included the Pakistan Tehreek-e-Insaf (PTI), led by Imran Khan, the Pakistan Muslim League-Nawaz (PML-N), led by Nawaz Sharif, and the Pakistan People's Party (PPP), led by Bilawal Bhutto Zardari. Each party had its own unique agenda and campaign strategies, which were aimed at attracting voters and securing a majority in the National Assembly.</w:t>
      </w:r>
    </w:p>
    <w:p w14:paraId="30BED4E7" w14:textId="4B2554CE" w:rsidR="67E134C8" w:rsidRDefault="67E134C8" w:rsidP="002B1A4E">
      <w:pPr>
        <w:jc w:val="both"/>
      </w:pPr>
      <w:r w:rsidRPr="67E134C8">
        <w:rPr>
          <w:rFonts w:ascii="system-ui" w:eastAsia="system-ui" w:hAnsi="system-ui" w:cs="system-ui"/>
          <w:color w:val="374151"/>
          <w:sz w:val="24"/>
          <w:szCs w:val="24"/>
        </w:rPr>
        <w:lastRenderedPageBreak/>
        <w:t>The electoral preparations included various reforms and initiatives. The Election Commission of Pakistan (ECP) played a vital role in ensuring a transparent and fair electoral process. Efforts were made to enhance voter registration and awareness through extensive campaigns. The ECP also enforced an election code of conduct to ensure that political parties and candidates adhered to ethical standards during the campaign period.</w:t>
      </w:r>
    </w:p>
    <w:p w14:paraId="0E642DC2" w14:textId="75112EC0" w:rsidR="67E134C8" w:rsidRDefault="67E134C8" w:rsidP="67E134C8">
      <w:pPr>
        <w:jc w:val="both"/>
        <w:rPr>
          <w:rFonts w:ascii="system-ui" w:eastAsia="system-ui" w:hAnsi="system-ui" w:cs="system-ui"/>
          <w:color w:val="374151"/>
          <w:sz w:val="24"/>
          <w:szCs w:val="24"/>
        </w:rPr>
      </w:pPr>
    </w:p>
    <w:p w14:paraId="479FA819" w14:textId="77D6ED31" w:rsidR="67E134C8" w:rsidRDefault="67E134C8" w:rsidP="67E134C8">
      <w:pPr>
        <w:pStyle w:val="Heading1"/>
        <w:rPr>
          <w:rFonts w:ascii="system-ui" w:eastAsia="system-ui" w:hAnsi="system-ui" w:cs="system-ui"/>
          <w:b/>
          <w:bCs/>
          <w:color w:val="374151"/>
          <w:sz w:val="24"/>
          <w:szCs w:val="24"/>
        </w:rPr>
      </w:pPr>
      <w:bookmarkStart w:id="4" w:name="_Toc140101196"/>
      <w:bookmarkStart w:id="5" w:name="_Toc178500336"/>
      <w:r w:rsidRPr="67E134C8">
        <w:rPr>
          <w:b/>
          <w:bCs/>
        </w:rPr>
        <w:t>III. Electoral Dynamics</w:t>
      </w:r>
      <w:bookmarkEnd w:id="4"/>
      <w:bookmarkEnd w:id="5"/>
    </w:p>
    <w:p w14:paraId="382C930F" w14:textId="64BF7212" w:rsidR="67E134C8" w:rsidRDefault="67E134C8" w:rsidP="67E134C8">
      <w:pPr>
        <w:jc w:val="both"/>
      </w:pPr>
      <w:r w:rsidRPr="67E134C8">
        <w:rPr>
          <w:rFonts w:ascii="system-ui" w:eastAsia="system-ui" w:hAnsi="system-ui" w:cs="system-ui"/>
          <w:color w:val="374151"/>
          <w:sz w:val="24"/>
          <w:szCs w:val="24"/>
        </w:rPr>
        <w:t>The campaigning phase witnessed energetic rallies, political debates, and media coverage. The major political parties utilized different strategies to engage with voters and communicate their policy agendas. Media outlets played a crucial role in shaping public opinion by providing extensive coverage of political campaigns and debates. However, concerns were raised regarding media bias and the influence of money in election campaigns, raising questions about transparency and accountability.</w:t>
      </w:r>
    </w:p>
    <w:p w14:paraId="47A36F1F" w14:textId="13C4C1B9" w:rsidR="67E134C8" w:rsidRDefault="67E134C8" w:rsidP="67E134C8">
      <w:pPr>
        <w:jc w:val="both"/>
      </w:pPr>
      <w:r w:rsidRPr="67E134C8">
        <w:rPr>
          <w:rFonts w:ascii="system-ui" w:eastAsia="system-ui" w:hAnsi="system-ui" w:cs="system-ui"/>
          <w:color w:val="374151"/>
          <w:sz w:val="24"/>
          <w:szCs w:val="24"/>
        </w:rPr>
        <w:t>Voter turnout and participation were key factors in determining the legitimacy and representativeness of the elections. Efforts were made to encourage voter registration and increase participation, particularly among youth and marginalized communities. Factors such as political awareness, public trust in the electoral process, and accessibility of polling stations influenced voter turnout rates.</w:t>
      </w:r>
    </w:p>
    <w:p w14:paraId="6D411784" w14:textId="56388D50" w:rsidR="67E134C8" w:rsidRDefault="67E134C8" w:rsidP="67E134C8">
      <w:pPr>
        <w:jc w:val="both"/>
        <w:rPr>
          <w:rFonts w:ascii="system-ui" w:eastAsia="system-ui" w:hAnsi="system-ui" w:cs="system-ui"/>
          <w:color w:val="374151"/>
          <w:sz w:val="24"/>
          <w:szCs w:val="24"/>
        </w:rPr>
      </w:pPr>
    </w:p>
    <w:p w14:paraId="45D35051" w14:textId="771447BD" w:rsidR="67E134C8" w:rsidRDefault="67E134C8" w:rsidP="67E134C8">
      <w:pPr>
        <w:pStyle w:val="Heading1"/>
        <w:rPr>
          <w:rFonts w:ascii="system-ui" w:eastAsia="system-ui" w:hAnsi="system-ui" w:cs="system-ui"/>
          <w:b/>
          <w:bCs/>
          <w:color w:val="374151"/>
          <w:sz w:val="24"/>
          <w:szCs w:val="24"/>
        </w:rPr>
      </w:pPr>
      <w:bookmarkStart w:id="6" w:name="_Toc140101197"/>
      <w:bookmarkStart w:id="7" w:name="_Toc178500337"/>
      <w:r w:rsidRPr="67E134C8">
        <w:rPr>
          <w:b/>
          <w:bCs/>
        </w:rPr>
        <w:t>IV. Electoral Process</w:t>
      </w:r>
      <w:bookmarkEnd w:id="6"/>
      <w:bookmarkEnd w:id="7"/>
    </w:p>
    <w:p w14:paraId="465729FC" w14:textId="1E340840" w:rsidR="67E134C8" w:rsidRDefault="67E134C8" w:rsidP="67E134C8">
      <w:pPr>
        <w:jc w:val="both"/>
      </w:pPr>
      <w:r w:rsidRPr="67E134C8">
        <w:rPr>
          <w:rFonts w:ascii="system-ui" w:eastAsia="system-ui" w:hAnsi="system-ui" w:cs="system-ui"/>
          <w:color w:val="374151"/>
          <w:sz w:val="24"/>
          <w:szCs w:val="24"/>
        </w:rPr>
        <w:t>The electoral process encompassed various stages, including the establishment of polling stations and infrastructure, the implementation of security measures, voting mechanisms and procedures, and the role of observers and international monitoring bodies. The availability and accessibility of polling stations were crucial in ensuring that voters could exercise their right to vote conveniently. Security measures were put in place to maintain a peaceful environment during the elections, although certain challenges were faced in some regions.</w:t>
      </w:r>
    </w:p>
    <w:p w14:paraId="1558ED2D" w14:textId="2C72B313" w:rsidR="67E134C8" w:rsidRDefault="67E134C8" w:rsidP="67E134C8">
      <w:pPr>
        <w:jc w:val="both"/>
        <w:rPr>
          <w:rFonts w:ascii="system-ui" w:eastAsia="system-ui" w:hAnsi="system-ui" w:cs="system-ui"/>
          <w:color w:val="374151"/>
          <w:sz w:val="24"/>
          <w:szCs w:val="24"/>
        </w:rPr>
      </w:pPr>
    </w:p>
    <w:p w14:paraId="2C974BF5" w14:textId="67C00EC6" w:rsidR="67E134C8" w:rsidRDefault="67E134C8" w:rsidP="67E134C8">
      <w:pPr>
        <w:pStyle w:val="Heading1"/>
        <w:rPr>
          <w:rFonts w:ascii="system-ui" w:eastAsia="system-ui" w:hAnsi="system-ui" w:cs="system-ui"/>
          <w:b/>
          <w:bCs/>
          <w:color w:val="374151"/>
          <w:sz w:val="24"/>
          <w:szCs w:val="24"/>
        </w:rPr>
      </w:pPr>
      <w:bookmarkStart w:id="8" w:name="_Toc140101198"/>
      <w:bookmarkStart w:id="9" w:name="_Toc178500338"/>
      <w:r w:rsidRPr="67E134C8">
        <w:rPr>
          <w:b/>
          <w:bCs/>
        </w:rPr>
        <w:t>V. Post-election Scenario</w:t>
      </w:r>
      <w:bookmarkEnd w:id="8"/>
      <w:bookmarkEnd w:id="9"/>
    </w:p>
    <w:p w14:paraId="1804639A" w14:textId="35D1472D" w:rsidR="67E134C8" w:rsidRPr="002B1A4E" w:rsidRDefault="67E134C8" w:rsidP="002B1A4E">
      <w:pPr>
        <w:jc w:val="both"/>
      </w:pPr>
      <w:r w:rsidRPr="67E134C8">
        <w:rPr>
          <w:rFonts w:ascii="system-ui" w:eastAsia="system-ui" w:hAnsi="system-ui" w:cs="system-ui"/>
          <w:color w:val="374151"/>
          <w:sz w:val="24"/>
          <w:szCs w:val="24"/>
        </w:rPr>
        <w:t xml:space="preserve">Following the elections, the process of government formation began. The party that secured a majority in the National Assembly was tasked with selecting the Prime Minister. In the case of a fragmented result, coalition-building efforts were initiated to form a stable government. The ruling party faced challenges in governing effectively, including policy implementation </w:t>
      </w:r>
      <w:r w:rsidRPr="67E134C8">
        <w:rPr>
          <w:rFonts w:ascii="system-ui" w:eastAsia="system-ui" w:hAnsi="system-ui" w:cs="system-ui"/>
          <w:color w:val="374151"/>
          <w:sz w:val="24"/>
          <w:szCs w:val="24"/>
        </w:rPr>
        <w:lastRenderedPageBreak/>
        <w:t>and managing opposition dynamics in the parliament.</w:t>
      </w:r>
      <w:r w:rsidR="003411B5">
        <w:rPr>
          <w:noProof/>
        </w:rPr>
        <w:drawing>
          <wp:inline distT="0" distB="0" distL="0" distR="0" wp14:anchorId="38A447D7" wp14:editId="1B89BE54">
            <wp:extent cx="5486400" cy="3200400"/>
            <wp:effectExtent l="0" t="0" r="0" b="0"/>
            <wp:docPr id="92514210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TableGrid"/>
        <w:tblW w:w="0" w:type="auto"/>
        <w:tblLook w:val="04A0" w:firstRow="1" w:lastRow="0" w:firstColumn="1" w:lastColumn="0" w:noHBand="0" w:noVBand="1"/>
      </w:tblPr>
      <w:tblGrid>
        <w:gridCol w:w="3116"/>
        <w:gridCol w:w="3117"/>
        <w:gridCol w:w="3117"/>
      </w:tblGrid>
      <w:tr w:rsidR="00A84542" w14:paraId="243AAAF4" w14:textId="77777777" w:rsidTr="00A84542">
        <w:tc>
          <w:tcPr>
            <w:tcW w:w="3116" w:type="dxa"/>
          </w:tcPr>
          <w:p w14:paraId="27B30E7D" w14:textId="078ABB48" w:rsidR="00A84542" w:rsidRPr="00A84542" w:rsidRDefault="00A84542" w:rsidP="00A84542">
            <w:pPr>
              <w:rPr>
                <w:rFonts w:eastAsia="system-ui" w:cstheme="minorHAnsi"/>
                <w:b/>
                <w:bCs/>
                <w:color w:val="374151"/>
                <w:sz w:val="28"/>
                <w:szCs w:val="28"/>
              </w:rPr>
            </w:pPr>
            <w:r>
              <w:rPr>
                <w:rFonts w:ascii="Arial Black" w:eastAsia="system-ui" w:hAnsi="Arial Black" w:cs="system-ui"/>
                <w:b/>
                <w:bCs/>
                <w:color w:val="374151"/>
                <w:sz w:val="32"/>
                <w:szCs w:val="32"/>
              </w:rPr>
              <w:t xml:space="preserve">        </w:t>
            </w:r>
            <w:r w:rsidRPr="00A84542">
              <w:rPr>
                <w:rFonts w:ascii="Arial Black" w:eastAsia="system-ui" w:hAnsi="Arial Black" w:cs="system-ui"/>
                <w:b/>
                <w:bCs/>
                <w:color w:val="374151"/>
                <w:sz w:val="28"/>
                <w:szCs w:val="28"/>
              </w:rPr>
              <w:t xml:space="preserve"> </w:t>
            </w:r>
            <w:r w:rsidRPr="00A84542">
              <w:rPr>
                <w:rFonts w:eastAsia="system-ui" w:cstheme="minorHAnsi"/>
                <w:b/>
                <w:bCs/>
                <w:color w:val="374151"/>
                <w:sz w:val="28"/>
                <w:szCs w:val="28"/>
              </w:rPr>
              <w:t>Party</w:t>
            </w:r>
          </w:p>
        </w:tc>
        <w:tc>
          <w:tcPr>
            <w:tcW w:w="3117" w:type="dxa"/>
          </w:tcPr>
          <w:p w14:paraId="1B3F8C88" w14:textId="1C23ED6C" w:rsidR="00A84542" w:rsidRPr="00A84542" w:rsidRDefault="00A84542" w:rsidP="00A84542">
            <w:pPr>
              <w:rPr>
                <w:rFonts w:eastAsia="system-ui" w:cstheme="minorHAnsi"/>
                <w:b/>
                <w:bCs/>
                <w:color w:val="374151"/>
                <w:sz w:val="28"/>
                <w:szCs w:val="28"/>
              </w:rPr>
            </w:pPr>
            <w:r>
              <w:rPr>
                <w:rFonts w:eastAsia="system-ui" w:cstheme="minorHAnsi"/>
                <w:b/>
                <w:bCs/>
                <w:color w:val="374151"/>
                <w:sz w:val="24"/>
                <w:szCs w:val="24"/>
              </w:rPr>
              <w:t xml:space="preserve">                   </w:t>
            </w:r>
            <w:r w:rsidRPr="00A84542">
              <w:rPr>
                <w:rFonts w:eastAsia="system-ui" w:cstheme="minorHAnsi"/>
                <w:b/>
                <w:bCs/>
                <w:color w:val="374151"/>
                <w:sz w:val="28"/>
                <w:szCs w:val="28"/>
              </w:rPr>
              <w:t>Votes</w:t>
            </w:r>
          </w:p>
        </w:tc>
        <w:tc>
          <w:tcPr>
            <w:tcW w:w="3117" w:type="dxa"/>
          </w:tcPr>
          <w:p w14:paraId="6FFEFCF1" w14:textId="4483B465" w:rsidR="00A84542" w:rsidRPr="00A84542" w:rsidRDefault="00A84542" w:rsidP="67E134C8">
            <w:pPr>
              <w:jc w:val="both"/>
              <w:rPr>
                <w:rFonts w:eastAsia="system-ui" w:cstheme="minorHAnsi"/>
                <w:b/>
                <w:bCs/>
                <w:color w:val="374151"/>
                <w:sz w:val="28"/>
                <w:szCs w:val="28"/>
              </w:rPr>
            </w:pPr>
            <w:r>
              <w:rPr>
                <w:rFonts w:ascii="system-ui" w:eastAsia="system-ui" w:hAnsi="system-ui" w:cs="system-ui"/>
                <w:b/>
                <w:bCs/>
                <w:color w:val="374151"/>
                <w:sz w:val="24"/>
                <w:szCs w:val="24"/>
              </w:rPr>
              <w:t xml:space="preserve">                     </w:t>
            </w:r>
            <w:r w:rsidRPr="00A84542">
              <w:rPr>
                <w:rFonts w:eastAsia="system-ui" w:cstheme="minorHAnsi"/>
                <w:b/>
                <w:bCs/>
                <w:color w:val="374151"/>
                <w:sz w:val="28"/>
                <w:szCs w:val="28"/>
              </w:rPr>
              <w:t>%</w:t>
            </w:r>
          </w:p>
        </w:tc>
      </w:tr>
      <w:tr w:rsidR="00A84542" w14:paraId="6C85121C" w14:textId="77777777" w:rsidTr="00A84542">
        <w:tc>
          <w:tcPr>
            <w:tcW w:w="3116" w:type="dxa"/>
          </w:tcPr>
          <w:p w14:paraId="79BD20CA" w14:textId="58014719" w:rsidR="00A84542" w:rsidRDefault="00000000" w:rsidP="67E134C8">
            <w:pPr>
              <w:jc w:val="both"/>
              <w:rPr>
                <w:rFonts w:ascii="system-ui" w:eastAsia="system-ui" w:hAnsi="system-ui" w:cs="system-ui"/>
                <w:b/>
                <w:bCs/>
                <w:color w:val="374151"/>
                <w:sz w:val="24"/>
                <w:szCs w:val="24"/>
              </w:rPr>
            </w:pPr>
            <w:hyperlink r:id="rId10" w:history="1">
              <w:r w:rsidR="00A84542" w:rsidRPr="00A84542">
                <w:rPr>
                  <w:rStyle w:val="Hyperlink"/>
                  <w:rFonts w:ascii="system-ui" w:eastAsia="system-ui" w:hAnsi="system-ui" w:cs="system-ui"/>
                  <w:b/>
                  <w:bCs/>
                  <w:sz w:val="24"/>
                  <w:szCs w:val="24"/>
                </w:rPr>
                <w:t>Pakistan Tehreek-e-Insaf</w:t>
              </w:r>
            </w:hyperlink>
          </w:p>
        </w:tc>
        <w:tc>
          <w:tcPr>
            <w:tcW w:w="3117" w:type="dxa"/>
          </w:tcPr>
          <w:p w14:paraId="679FD087" w14:textId="674621C7"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16,903,702</w:t>
            </w:r>
          </w:p>
        </w:tc>
        <w:tc>
          <w:tcPr>
            <w:tcW w:w="3117" w:type="dxa"/>
          </w:tcPr>
          <w:p w14:paraId="790FC1A7" w14:textId="2CDA6C51"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31.82</w:t>
            </w:r>
          </w:p>
        </w:tc>
      </w:tr>
      <w:tr w:rsidR="00A84542" w14:paraId="6FCCF899" w14:textId="77777777" w:rsidTr="00A84542">
        <w:tc>
          <w:tcPr>
            <w:tcW w:w="3116" w:type="dxa"/>
          </w:tcPr>
          <w:p w14:paraId="4814B27C" w14:textId="282F5B68" w:rsidR="00A84542" w:rsidRDefault="00000000" w:rsidP="67E134C8">
            <w:pPr>
              <w:jc w:val="both"/>
              <w:rPr>
                <w:rFonts w:ascii="system-ui" w:eastAsia="system-ui" w:hAnsi="system-ui" w:cs="system-ui"/>
                <w:b/>
                <w:bCs/>
                <w:color w:val="374151"/>
                <w:sz w:val="24"/>
                <w:szCs w:val="24"/>
              </w:rPr>
            </w:pPr>
            <w:hyperlink r:id="rId11" w:history="1">
              <w:r w:rsidR="00A84542" w:rsidRPr="00A84542">
                <w:rPr>
                  <w:rStyle w:val="Hyperlink"/>
                  <w:rFonts w:ascii="system-ui" w:eastAsia="system-ui" w:hAnsi="system-ui" w:cs="system-ui"/>
                  <w:b/>
                  <w:bCs/>
                  <w:sz w:val="24"/>
                  <w:szCs w:val="24"/>
                </w:rPr>
                <w:t>Pakistan Muslim League (N)</w:t>
              </w:r>
            </w:hyperlink>
          </w:p>
        </w:tc>
        <w:tc>
          <w:tcPr>
            <w:tcW w:w="3117" w:type="dxa"/>
          </w:tcPr>
          <w:p w14:paraId="5D1011B1" w14:textId="0F61A937"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12,934,589</w:t>
            </w:r>
          </w:p>
        </w:tc>
        <w:tc>
          <w:tcPr>
            <w:tcW w:w="3117" w:type="dxa"/>
          </w:tcPr>
          <w:p w14:paraId="4C839A8D" w14:textId="2B4F2102"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24.35</w:t>
            </w:r>
          </w:p>
        </w:tc>
      </w:tr>
      <w:tr w:rsidR="00A84542" w14:paraId="00C4D7BD" w14:textId="77777777" w:rsidTr="00A84542">
        <w:tc>
          <w:tcPr>
            <w:tcW w:w="3116" w:type="dxa"/>
          </w:tcPr>
          <w:p w14:paraId="2569FC92" w14:textId="7C01605D" w:rsidR="00A84542" w:rsidRDefault="00000000" w:rsidP="67E134C8">
            <w:pPr>
              <w:jc w:val="both"/>
              <w:rPr>
                <w:rFonts w:ascii="system-ui" w:eastAsia="system-ui" w:hAnsi="system-ui" w:cs="system-ui"/>
                <w:b/>
                <w:bCs/>
                <w:color w:val="374151"/>
                <w:sz w:val="24"/>
                <w:szCs w:val="24"/>
              </w:rPr>
            </w:pPr>
            <w:hyperlink r:id="rId12" w:history="1">
              <w:r w:rsidR="00A84542" w:rsidRPr="00A84542">
                <w:rPr>
                  <w:rStyle w:val="Hyperlink"/>
                  <w:rFonts w:ascii="system-ui" w:eastAsia="system-ui" w:hAnsi="system-ui" w:cs="system-ui"/>
                  <w:b/>
                  <w:bCs/>
                  <w:sz w:val="24"/>
                  <w:szCs w:val="24"/>
                </w:rPr>
                <w:t>Pakistan Peoples Party</w:t>
              </w:r>
            </w:hyperlink>
          </w:p>
        </w:tc>
        <w:tc>
          <w:tcPr>
            <w:tcW w:w="3117" w:type="dxa"/>
          </w:tcPr>
          <w:p w14:paraId="6E0B3199" w14:textId="6DB64EA8"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6,924,356</w:t>
            </w:r>
          </w:p>
        </w:tc>
        <w:tc>
          <w:tcPr>
            <w:tcW w:w="3117" w:type="dxa"/>
          </w:tcPr>
          <w:p w14:paraId="3E7A9C24" w14:textId="58216A02"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13.03</w:t>
            </w:r>
          </w:p>
        </w:tc>
      </w:tr>
      <w:tr w:rsidR="00A84542" w14:paraId="375E8334" w14:textId="77777777" w:rsidTr="00A84542">
        <w:tc>
          <w:tcPr>
            <w:tcW w:w="3116" w:type="dxa"/>
          </w:tcPr>
          <w:p w14:paraId="1A952C27" w14:textId="360ED2F0" w:rsidR="00A84542" w:rsidRDefault="00000000" w:rsidP="67E134C8">
            <w:pPr>
              <w:jc w:val="both"/>
              <w:rPr>
                <w:rFonts w:ascii="system-ui" w:eastAsia="system-ui" w:hAnsi="system-ui" w:cs="system-ui"/>
                <w:b/>
                <w:bCs/>
                <w:color w:val="374151"/>
                <w:sz w:val="24"/>
                <w:szCs w:val="24"/>
              </w:rPr>
            </w:pPr>
            <w:hyperlink r:id="rId13" w:history="1">
              <w:r w:rsidR="00A84542" w:rsidRPr="00A84542">
                <w:rPr>
                  <w:rStyle w:val="Hyperlink"/>
                  <w:rFonts w:ascii="system-ui" w:eastAsia="system-ui" w:hAnsi="system-ui" w:cs="system-ui"/>
                  <w:b/>
                  <w:bCs/>
                  <w:sz w:val="24"/>
                  <w:szCs w:val="24"/>
                </w:rPr>
                <w:t>Tehreek-e-Labbaik Pakistan</w:t>
              </w:r>
            </w:hyperlink>
          </w:p>
        </w:tc>
        <w:tc>
          <w:tcPr>
            <w:tcW w:w="3117" w:type="dxa"/>
          </w:tcPr>
          <w:p w14:paraId="67CB9A60" w14:textId="5C7ACA78"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2,234,316</w:t>
            </w:r>
          </w:p>
        </w:tc>
        <w:tc>
          <w:tcPr>
            <w:tcW w:w="3117" w:type="dxa"/>
          </w:tcPr>
          <w:p w14:paraId="08EE41C9" w14:textId="7272293C" w:rsidR="00A84542" w:rsidRDefault="00A84542" w:rsidP="67E134C8">
            <w:pPr>
              <w:jc w:val="both"/>
              <w:rPr>
                <w:rFonts w:ascii="system-ui" w:eastAsia="system-ui" w:hAnsi="system-ui" w:cs="system-ui"/>
                <w:b/>
                <w:bCs/>
                <w:color w:val="374151"/>
                <w:sz w:val="24"/>
                <w:szCs w:val="24"/>
              </w:rPr>
            </w:pPr>
            <w:r>
              <w:rPr>
                <w:rFonts w:ascii="system-ui" w:eastAsia="system-ui" w:hAnsi="system-ui" w:cs="system-ui"/>
                <w:b/>
                <w:bCs/>
                <w:color w:val="374151"/>
                <w:sz w:val="24"/>
                <w:szCs w:val="24"/>
              </w:rPr>
              <w:t xml:space="preserve">                   </w:t>
            </w:r>
            <w:r w:rsidRPr="00A84542">
              <w:rPr>
                <w:rFonts w:ascii="system-ui" w:eastAsia="system-ui" w:hAnsi="system-ui" w:cs="system-ui"/>
                <w:b/>
                <w:bCs/>
                <w:color w:val="374151"/>
                <w:sz w:val="24"/>
                <w:szCs w:val="24"/>
              </w:rPr>
              <w:t>4.21</w:t>
            </w:r>
          </w:p>
        </w:tc>
      </w:tr>
    </w:tbl>
    <w:p w14:paraId="363D96F5" w14:textId="508731BC" w:rsidR="67E134C8" w:rsidRPr="00A84542" w:rsidRDefault="00A84542" w:rsidP="00A84542">
      <w:pPr>
        <w:pStyle w:val="Caption"/>
        <w:rPr>
          <w:rFonts w:ascii="system-ui" w:eastAsia="system-ui" w:hAnsi="system-ui" w:cs="system-ui"/>
          <w:b/>
          <w:bCs/>
          <w:color w:val="374151"/>
          <w:sz w:val="20"/>
          <w:szCs w:val="20"/>
        </w:rPr>
      </w:pPr>
      <w:r>
        <w:t xml:space="preserve">                     </w:t>
      </w:r>
      <w:r>
        <w:tab/>
      </w:r>
      <w:r>
        <w:tab/>
      </w:r>
      <w:r>
        <w:tab/>
        <w:t xml:space="preserve">         </w:t>
      </w:r>
      <w:r w:rsidRPr="00A84542">
        <w:rPr>
          <w:sz w:val="20"/>
          <w:szCs w:val="20"/>
        </w:rPr>
        <w:t xml:space="preserve">Table </w:t>
      </w:r>
      <w:r w:rsidRPr="00A84542">
        <w:rPr>
          <w:sz w:val="20"/>
          <w:szCs w:val="20"/>
        </w:rPr>
        <w:fldChar w:fldCharType="begin"/>
      </w:r>
      <w:r w:rsidRPr="00A84542">
        <w:rPr>
          <w:sz w:val="20"/>
          <w:szCs w:val="20"/>
        </w:rPr>
        <w:instrText xml:space="preserve"> SEQ Table \* ARABIC </w:instrText>
      </w:r>
      <w:r w:rsidRPr="00A84542">
        <w:rPr>
          <w:sz w:val="20"/>
          <w:szCs w:val="20"/>
        </w:rPr>
        <w:fldChar w:fldCharType="separate"/>
      </w:r>
      <w:r w:rsidRPr="00A84542">
        <w:rPr>
          <w:noProof/>
          <w:sz w:val="20"/>
          <w:szCs w:val="20"/>
        </w:rPr>
        <w:t>1</w:t>
      </w:r>
      <w:r w:rsidRPr="00A84542">
        <w:rPr>
          <w:sz w:val="20"/>
          <w:szCs w:val="20"/>
        </w:rPr>
        <w:fldChar w:fldCharType="end"/>
      </w:r>
      <w:r w:rsidRPr="00A84542">
        <w:rPr>
          <w:sz w:val="20"/>
          <w:szCs w:val="20"/>
        </w:rPr>
        <w:t>.Elections Results</w:t>
      </w:r>
      <w:r w:rsidRPr="00A84542">
        <w:rPr>
          <w:noProof/>
          <w:sz w:val="20"/>
          <w:szCs w:val="20"/>
        </w:rPr>
        <w:t xml:space="preserve"> 2018</w:t>
      </w:r>
    </w:p>
    <w:p w14:paraId="6510046A" w14:textId="39ECB043" w:rsidR="67E134C8" w:rsidRDefault="67E134C8" w:rsidP="67E134C8">
      <w:pPr>
        <w:pStyle w:val="Heading1"/>
        <w:rPr>
          <w:rFonts w:ascii="system-ui" w:eastAsia="system-ui" w:hAnsi="system-ui" w:cs="system-ui"/>
          <w:b/>
          <w:bCs/>
          <w:color w:val="374151"/>
          <w:sz w:val="24"/>
          <w:szCs w:val="24"/>
        </w:rPr>
      </w:pPr>
      <w:bookmarkStart w:id="10" w:name="_Toc140101199"/>
      <w:bookmarkStart w:id="11" w:name="_Toc178500339"/>
      <w:r w:rsidRPr="67E134C8">
        <w:rPr>
          <w:b/>
          <w:bCs/>
        </w:rPr>
        <w:t>VI. Impact and Implications</w:t>
      </w:r>
      <w:bookmarkEnd w:id="10"/>
      <w:bookmarkEnd w:id="11"/>
    </w:p>
    <w:p w14:paraId="44D1EFA1" w14:textId="58E3C488" w:rsidR="67E134C8" w:rsidRDefault="67E134C8" w:rsidP="00FB05C8">
      <w:pPr>
        <w:jc w:val="both"/>
      </w:pPr>
      <w:r w:rsidRPr="67E134C8">
        <w:rPr>
          <w:rFonts w:ascii="system-ui" w:eastAsia="system-ui" w:hAnsi="system-ui" w:cs="system-ui"/>
          <w:color w:val="374151"/>
          <w:sz w:val="24"/>
          <w:szCs w:val="24"/>
        </w:rPr>
        <w:t>The elections had a significant impact on Pakistan's domestic affairs, foreign relations, and economic policies. The elected government's decisions and policies influenced the governance and development agendas of the country. The election results also had implications for Pakistan's relationships with other nations and its engagement in regional and international forums.</w:t>
      </w:r>
      <w:sdt>
        <w:sdtPr>
          <w:rPr>
            <w:rFonts w:ascii="system-ui" w:eastAsia="system-ui" w:hAnsi="system-ui" w:cs="system-ui"/>
            <w:color w:val="374151"/>
            <w:sz w:val="24"/>
            <w:szCs w:val="24"/>
            <w:highlight w:val="yellow"/>
          </w:rPr>
          <w:id w:val="-74439079"/>
          <w:citation/>
        </w:sdtPr>
        <w:sdtContent>
          <w:r w:rsidR="0014177B" w:rsidRPr="00363ADA">
            <w:rPr>
              <w:rFonts w:ascii="system-ui" w:eastAsia="system-ui" w:hAnsi="system-ui" w:cs="system-ui"/>
              <w:color w:val="374151"/>
              <w:sz w:val="24"/>
              <w:szCs w:val="24"/>
              <w:highlight w:val="yellow"/>
            </w:rPr>
            <w:fldChar w:fldCharType="begin"/>
          </w:r>
          <w:r w:rsidR="0014177B" w:rsidRPr="00363ADA">
            <w:rPr>
              <w:rFonts w:ascii="system-ui" w:eastAsia="system-ui" w:hAnsi="system-ui" w:cs="system-ui"/>
              <w:color w:val="374151"/>
              <w:sz w:val="24"/>
              <w:szCs w:val="24"/>
              <w:highlight w:val="yellow"/>
            </w:rPr>
            <w:instrText xml:space="preserve"> CITATION DAM18 \l 1033 </w:instrText>
          </w:r>
          <w:r w:rsidR="0014177B" w:rsidRPr="00363ADA">
            <w:rPr>
              <w:rFonts w:ascii="system-ui" w:eastAsia="system-ui" w:hAnsi="system-ui" w:cs="system-ui"/>
              <w:color w:val="374151"/>
              <w:sz w:val="24"/>
              <w:szCs w:val="24"/>
              <w:highlight w:val="yellow"/>
            </w:rPr>
            <w:fldChar w:fldCharType="separate"/>
          </w:r>
          <w:r w:rsidR="0013336B" w:rsidRPr="00363ADA">
            <w:rPr>
              <w:rFonts w:ascii="system-ui" w:eastAsia="system-ui" w:hAnsi="system-ui" w:cs="system-ui"/>
              <w:noProof/>
              <w:color w:val="374151"/>
              <w:sz w:val="24"/>
              <w:szCs w:val="24"/>
              <w:highlight w:val="yellow"/>
            </w:rPr>
            <w:t xml:space="preserve"> (Enrico, 2018)</w:t>
          </w:r>
          <w:r w:rsidR="0014177B" w:rsidRPr="00363ADA">
            <w:rPr>
              <w:rFonts w:ascii="system-ui" w:eastAsia="system-ui" w:hAnsi="system-ui" w:cs="system-ui"/>
              <w:color w:val="374151"/>
              <w:sz w:val="24"/>
              <w:szCs w:val="24"/>
              <w:highlight w:val="yellow"/>
            </w:rPr>
            <w:fldChar w:fldCharType="end"/>
          </w:r>
        </w:sdtContent>
      </w:sdt>
    </w:p>
    <w:p w14:paraId="14540867" w14:textId="157FD060" w:rsidR="67E134C8" w:rsidRDefault="67E134C8" w:rsidP="67E134C8">
      <w:pPr>
        <w:jc w:val="both"/>
        <w:rPr>
          <w:rFonts w:ascii="system-ui" w:eastAsia="system-ui" w:hAnsi="system-ui" w:cs="system-ui"/>
          <w:color w:val="374151"/>
          <w:sz w:val="24"/>
          <w:szCs w:val="24"/>
        </w:rPr>
      </w:pPr>
    </w:p>
    <w:p w14:paraId="38A0D7CB" w14:textId="26664B75" w:rsidR="67E134C8" w:rsidRDefault="67E134C8" w:rsidP="67E134C8">
      <w:pPr>
        <w:jc w:val="both"/>
        <w:rPr>
          <w:rFonts w:ascii="system-ui" w:eastAsia="system-ui" w:hAnsi="system-ui" w:cs="system-ui"/>
          <w:color w:val="374151"/>
          <w:sz w:val="24"/>
          <w:szCs w:val="24"/>
        </w:rPr>
      </w:pPr>
    </w:p>
    <w:p w14:paraId="7C24905E" w14:textId="56065226" w:rsidR="67E134C8" w:rsidRDefault="67E134C8" w:rsidP="67E134C8">
      <w:pPr>
        <w:pStyle w:val="Heading1"/>
        <w:rPr>
          <w:rFonts w:ascii="system-ui" w:eastAsia="system-ui" w:hAnsi="system-ui" w:cs="system-ui"/>
          <w:b/>
          <w:bCs/>
          <w:color w:val="374151"/>
          <w:sz w:val="24"/>
          <w:szCs w:val="24"/>
        </w:rPr>
      </w:pPr>
      <w:bookmarkStart w:id="12" w:name="_Toc140101200"/>
      <w:bookmarkStart w:id="13" w:name="_Toc178500340"/>
      <w:r w:rsidRPr="67E134C8">
        <w:rPr>
          <w:b/>
          <w:bCs/>
        </w:rPr>
        <w:t>Conclusion</w:t>
      </w:r>
      <w:bookmarkEnd w:id="12"/>
      <w:bookmarkEnd w:id="13"/>
    </w:p>
    <w:p w14:paraId="1EB2FC34" w14:textId="417FE7EC" w:rsidR="67E134C8" w:rsidRDefault="67E134C8" w:rsidP="67E134C8">
      <w:pPr>
        <w:jc w:val="both"/>
      </w:pPr>
      <w:r w:rsidRPr="67E134C8">
        <w:rPr>
          <w:rFonts w:ascii="system-ui" w:eastAsia="system-ui" w:hAnsi="system-ui" w:cs="system-ui"/>
          <w:color w:val="374151"/>
          <w:sz w:val="24"/>
          <w:szCs w:val="24"/>
        </w:rPr>
        <w:t xml:space="preserve">In conclusion, the Pakistan General Elections 2018 were a pivotal moment in the country's democratic journey. This report provided a detailed analysis of various aspects of the elections, including the pre-election environment, electoral dynamics, the electoral process, the post-election scenario, and the impact and implications. By examining these factors, the </w:t>
      </w:r>
      <w:r w:rsidRPr="67E134C8">
        <w:rPr>
          <w:rFonts w:ascii="system-ui" w:eastAsia="system-ui" w:hAnsi="system-ui" w:cs="system-ui"/>
          <w:color w:val="374151"/>
          <w:sz w:val="24"/>
          <w:szCs w:val="24"/>
        </w:rPr>
        <w:lastRenderedPageBreak/>
        <w:t>report aimed to enhance understanding of the democratic processes and their significance in shaping Pakistan's political landscape and future trajectory.</w:t>
      </w:r>
    </w:p>
    <w:p w14:paraId="10925DBB" w14:textId="1ED1B9AA" w:rsidR="67E134C8" w:rsidRDefault="67E134C8" w:rsidP="67E134C8">
      <w:pPr>
        <w:jc w:val="both"/>
        <w:rPr>
          <w:rFonts w:ascii="system-ui" w:eastAsia="system-ui" w:hAnsi="system-ui" w:cs="system-ui"/>
          <w:color w:val="374151"/>
          <w:sz w:val="24"/>
          <w:szCs w:val="24"/>
        </w:rPr>
      </w:pPr>
    </w:p>
    <w:p w14:paraId="069EE18E" w14:textId="002E28E1" w:rsidR="67E134C8" w:rsidRDefault="67E134C8" w:rsidP="67E134C8">
      <w:pPr>
        <w:pStyle w:val="Heading1"/>
        <w:rPr>
          <w:rFonts w:ascii="system-ui" w:eastAsia="system-ui" w:hAnsi="system-ui" w:cs="system-ui"/>
          <w:b/>
          <w:bCs/>
          <w:color w:val="374151"/>
          <w:sz w:val="24"/>
          <w:szCs w:val="24"/>
        </w:rPr>
      </w:pPr>
      <w:bookmarkStart w:id="14" w:name="_Toc140101201"/>
      <w:bookmarkStart w:id="15" w:name="_Toc178500341"/>
      <w:r w:rsidRPr="67E134C8">
        <w:rPr>
          <w:b/>
          <w:bCs/>
        </w:rPr>
        <w:t>Recommendations:</w:t>
      </w:r>
      <w:bookmarkEnd w:id="14"/>
      <w:bookmarkEnd w:id="15"/>
    </w:p>
    <w:p w14:paraId="19C41728" w14:textId="5C4FC8A8"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Strengthen Electoral Reforms: Implement necessary reforms to enhance fairness, transparency, and inclusiveness of the electoral process.</w:t>
      </w:r>
    </w:p>
    <w:p w14:paraId="3297035B" w14:textId="59E659BF"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Promote Voter Education and Participation: Encourage voter education programs to increase awareness and facilitate higher voter turnout, particularly among marginalized groups and youth.</w:t>
      </w:r>
    </w:p>
    <w:p w14:paraId="03D110CC" w14:textId="2C3ACD89"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Ensure Media Ethics and Accountability: Foster media ethics and accountability to prevent bias and promote balanced coverage of political campaigns.</w:t>
      </w:r>
    </w:p>
    <w:p w14:paraId="48A99B6C" w14:textId="22FCACF2"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Focus on Effective Governance: Support the elected government in implementing policies, addressing governance challenges, and promoting inclusive decision-making processes.</w:t>
      </w:r>
    </w:p>
    <w:p w14:paraId="10E2B389" w14:textId="1FD696BD" w:rsidR="67E134C8" w:rsidRDefault="67E134C8">
      <w:r>
        <w:br w:type="page"/>
      </w:r>
    </w:p>
    <w:p w14:paraId="713262A3" w14:textId="25ACB657" w:rsidR="67E134C8" w:rsidRDefault="67E134C8" w:rsidP="67E134C8">
      <w:pPr>
        <w:pStyle w:val="ListParagraph"/>
        <w:numPr>
          <w:ilvl w:val="0"/>
          <w:numId w:val="1"/>
        </w:numPr>
        <w:jc w:val="both"/>
        <w:rPr>
          <w:rFonts w:ascii="system-ui" w:eastAsia="system-ui" w:hAnsi="system-ui" w:cs="system-ui"/>
          <w:color w:val="374151"/>
          <w:sz w:val="24"/>
          <w:szCs w:val="24"/>
        </w:rPr>
      </w:pPr>
    </w:p>
    <w:p w14:paraId="61864A97" w14:textId="219907A6"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Strengthen Democratic Institutions: Enhance the capacity and independence of institutions such as the Election Commission of Pakistan (ECP) to ensure effective oversight and organization of elections.</w:t>
      </w:r>
    </w:p>
    <w:p w14:paraId="7757B44D" w14:textId="38A5A96D"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Foster International Engagement: Strengthen international partnerships to promote democracy, good governance, and economic cooperation.</w:t>
      </w:r>
    </w:p>
    <w:p w14:paraId="61E6AF3F" w14:textId="10783EEE" w:rsidR="67E134C8" w:rsidRDefault="67E134C8" w:rsidP="67E134C8">
      <w:pPr>
        <w:pStyle w:val="ListParagraph"/>
        <w:numPr>
          <w:ilvl w:val="0"/>
          <w:numId w:val="1"/>
        </w:numPr>
        <w:jc w:val="both"/>
        <w:rPr>
          <w:rFonts w:ascii="system-ui" w:eastAsia="system-ui" w:hAnsi="system-ui" w:cs="system-ui"/>
          <w:color w:val="374151"/>
          <w:sz w:val="24"/>
          <w:szCs w:val="24"/>
        </w:rPr>
      </w:pPr>
      <w:r w:rsidRPr="67E134C8">
        <w:rPr>
          <w:rFonts w:ascii="system-ui" w:eastAsia="system-ui" w:hAnsi="system-ui" w:cs="system-ui"/>
          <w:color w:val="374151"/>
          <w:sz w:val="24"/>
          <w:szCs w:val="24"/>
        </w:rPr>
        <w:t>Continual Evaluation and Improvement: Regularly assess electoral processes and identify areas for improvement to refine democratic practices.</w:t>
      </w:r>
    </w:p>
    <w:bookmarkStart w:id="16" w:name="_Toc178500342" w:displacedByCustomXml="next"/>
    <w:sdt>
      <w:sdtPr>
        <w:rPr>
          <w:rFonts w:asciiTheme="minorHAnsi" w:eastAsiaTheme="minorHAnsi" w:hAnsiTheme="minorHAnsi" w:cstheme="minorBidi"/>
          <w:color w:val="auto"/>
          <w:sz w:val="22"/>
          <w:szCs w:val="22"/>
        </w:rPr>
        <w:id w:val="-1613353754"/>
        <w:docPartObj>
          <w:docPartGallery w:val="Bibliographies"/>
          <w:docPartUnique/>
        </w:docPartObj>
      </w:sdtPr>
      <w:sdtContent>
        <w:p w14:paraId="6FB68C1B" w14:textId="29C399AE" w:rsidR="0013336B" w:rsidRPr="00734931" w:rsidRDefault="0013336B">
          <w:pPr>
            <w:pStyle w:val="Heading1"/>
            <w:rPr>
              <w:rFonts w:cstheme="majorHAnsi"/>
              <w:b/>
              <w:bCs/>
            </w:rPr>
          </w:pPr>
          <w:r w:rsidRPr="00734931">
            <w:rPr>
              <w:rFonts w:cstheme="majorHAnsi"/>
              <w:b/>
              <w:bCs/>
            </w:rPr>
            <w:t>References</w:t>
          </w:r>
          <w:bookmarkEnd w:id="16"/>
        </w:p>
        <w:sdt>
          <w:sdtPr>
            <w:id w:val="-573587230"/>
            <w:bibliography/>
          </w:sdtPr>
          <w:sdtContent>
            <w:p w14:paraId="1648D823" w14:textId="1A70DB0F" w:rsidR="0013336B" w:rsidRDefault="0013336B" w:rsidP="0013336B">
              <w:pPr>
                <w:pStyle w:val="Bibliography"/>
                <w:ind w:left="720" w:hanging="720"/>
                <w:rPr>
                  <w:noProof/>
                  <w:sz w:val="24"/>
                  <w:szCs w:val="24"/>
                </w:rPr>
              </w:pPr>
              <w:r>
                <w:fldChar w:fldCharType="begin"/>
              </w:r>
              <w:r>
                <w:instrText xml:space="preserve"> BIBLIOGRAPHY </w:instrText>
              </w:r>
              <w:r>
                <w:fldChar w:fldCharType="separate"/>
              </w:r>
              <w:r>
                <w:rPr>
                  <w:noProof/>
                </w:rPr>
                <w:t xml:space="preserve">Enrico, D. (2018, 7 17). </w:t>
              </w:r>
              <w:r>
                <w:rPr>
                  <w:i/>
                  <w:iCs/>
                  <w:noProof/>
                </w:rPr>
                <w:t>European Parliament</w:t>
              </w:r>
              <w:r>
                <w:rPr>
                  <w:noProof/>
                </w:rPr>
                <w:t xml:space="preserve">. Retrieved from https://www.europarl.europa.eu/: </w:t>
              </w:r>
              <w:r w:rsidRPr="0013336B">
                <w:rPr>
                  <w:noProof/>
                </w:rPr>
                <w:t>https://www.europarl.europa.eu/thinktank/en/document/EPRS_BRI(2018)625136</w:t>
              </w:r>
            </w:p>
            <w:p w14:paraId="4929E251" w14:textId="0D73AD14" w:rsidR="0013336B" w:rsidRDefault="0013336B" w:rsidP="0013336B">
              <w:r>
                <w:rPr>
                  <w:b/>
                  <w:bCs/>
                  <w:noProof/>
                </w:rPr>
                <w:fldChar w:fldCharType="end"/>
              </w:r>
            </w:p>
          </w:sdtContent>
        </w:sdt>
      </w:sdtContent>
    </w:sdt>
    <w:p w14:paraId="5903457B" w14:textId="591300FD" w:rsidR="67E134C8" w:rsidRDefault="00000000" w:rsidP="67E134C8">
      <w:pPr>
        <w:jc w:val="both"/>
        <w:rPr>
          <w:rFonts w:ascii="system-ui" w:eastAsia="system-ui" w:hAnsi="system-ui" w:cs="system-ui"/>
          <w:color w:val="374151"/>
          <w:sz w:val="24"/>
          <w:szCs w:val="24"/>
        </w:rPr>
      </w:pPr>
      <w:hyperlink r:id="rId14" w:history="1">
        <w:r w:rsidR="0013336B" w:rsidRPr="0013336B">
          <w:rPr>
            <w:rStyle w:val="Hyperlink"/>
            <w:rFonts w:ascii="system-ui" w:eastAsia="system-ui" w:hAnsi="system-ui" w:cs="system-ui"/>
            <w:sz w:val="24"/>
            <w:szCs w:val="24"/>
          </w:rPr>
          <w:t>https://www.europarl.europa.eu/thinktank/en/document/EPRS_BRI(2018)625136</w:t>
        </w:r>
      </w:hyperlink>
    </w:p>
    <w:p w14:paraId="3B5FFED3" w14:textId="77777777" w:rsidR="00EA4E9A" w:rsidRDefault="00000000" w:rsidP="00EA4E9A">
      <w:hyperlink r:id="rId15">
        <w:r w:rsidR="00EA4E9A" w:rsidRPr="67E134C8">
          <w:rPr>
            <w:rStyle w:val="Hyperlink"/>
          </w:rPr>
          <w:t>https://electionpakistan.com/</w:t>
        </w:r>
      </w:hyperlink>
    </w:p>
    <w:p w14:paraId="6CBFAA42" w14:textId="77777777" w:rsidR="00EA4E9A" w:rsidRDefault="00000000" w:rsidP="00EA4E9A">
      <w:hyperlink r:id="rId16">
        <w:r w:rsidR="00EA4E9A" w:rsidRPr="67E134C8">
          <w:rPr>
            <w:rStyle w:val="Hyperlink"/>
          </w:rPr>
          <w:t>https://journals.sagepub.com/doi/10.1177/0020881718803433</w:t>
        </w:r>
      </w:hyperlink>
    </w:p>
    <w:p w14:paraId="0FF39C5E" w14:textId="77777777" w:rsidR="00EA4E9A" w:rsidRDefault="00000000" w:rsidP="00EA4E9A">
      <w:hyperlink r:id="rId17">
        <w:r w:rsidR="00EA4E9A" w:rsidRPr="67E134C8">
          <w:rPr>
            <w:rStyle w:val="Hyperlink"/>
          </w:rPr>
          <w:t>https://www.orfonline.org/research/pakistan-general-elections-2018-analysis-of-results-and-implications-46324/</w:t>
        </w:r>
      </w:hyperlink>
    </w:p>
    <w:p w14:paraId="7D7D02A6" w14:textId="77777777" w:rsidR="0013336B" w:rsidRDefault="0013336B" w:rsidP="67E134C8">
      <w:pPr>
        <w:jc w:val="both"/>
        <w:rPr>
          <w:rFonts w:ascii="system-ui" w:eastAsia="system-ui" w:hAnsi="system-ui" w:cs="system-ui"/>
          <w:color w:val="374151"/>
          <w:sz w:val="24"/>
          <w:szCs w:val="24"/>
        </w:rPr>
      </w:pPr>
    </w:p>
    <w:p w14:paraId="4BEAAA5C" w14:textId="44DB879E" w:rsidR="67E134C8" w:rsidRDefault="67E134C8" w:rsidP="67E134C8">
      <w:pPr>
        <w:pStyle w:val="Heading1"/>
        <w:rPr>
          <w:b/>
          <w:bCs/>
        </w:rPr>
      </w:pPr>
      <w:bookmarkStart w:id="17" w:name="_Toc140101203"/>
      <w:bookmarkStart w:id="18" w:name="_Toc178500343"/>
      <w:r w:rsidRPr="67E134C8">
        <w:rPr>
          <w:b/>
          <w:bCs/>
        </w:rPr>
        <w:t>Appendix</w:t>
      </w:r>
      <w:bookmarkEnd w:id="17"/>
      <w:bookmarkEnd w:id="18"/>
    </w:p>
    <w:p w14:paraId="046073D3" w14:textId="17339C39" w:rsidR="67E134C8" w:rsidRPr="00734931" w:rsidRDefault="67E134C8" w:rsidP="00734931">
      <w:pPr>
        <w:jc w:val="both"/>
        <w:rPr>
          <w:rFonts w:ascii="system-ui" w:eastAsia="system-ui" w:hAnsi="system-ui" w:cs="system-ui"/>
        </w:rPr>
      </w:pPr>
      <w:r w:rsidRPr="67E134C8">
        <w:rPr>
          <w:rFonts w:ascii="system-ui" w:eastAsia="system-ui" w:hAnsi="system-ui" w:cs="system-ui"/>
        </w:rPr>
        <w:t>Assessment of the quality of General Election 2018 has been carried out by PILDAT on a score card which has 39 parameters under following 4 broad categories: 1. Pre-Poll 2. Polling 3. Counting of votes, Compilation &amp; Transmission of Results and 4. Post-Poll Each parameter has been assigned equal weightage and graded on a scale of 1 to 5 with 1 indicating the poorest quality and 5 indicating the best quality. The PILDAT Assessment of Quality of General Election 2018 is a continuation of earlier similar assessments that have been carried out by the think tank after General Elections of 2002, 2008 and 2013. PILDAT had designed a score card which has been used to assess the quality of each General Election since 2002. Similar assessments in the past assigned the overall score of 37.30% to the quality of General Election 2002 and 40% to the quality of GE 2008. The scores improved for quality of General Election 2013 at 56.76% but have dropped again to 51.79% for the quality of General Election 2018.  The PILDAT Score Card on Assessment of Quality of General Election 2018 is based on combined analysis and scoring of eminent persons who are members of PILDAT Dialogue Groups on Electoral Processes, Quality of Democracy and Civil-Military Relations. Members undertook a comprehensive assessment of events and development under each parameter before assigning scores. The overall score of quality of General Election 2018 has received the score of 51.79%. Polling-day Operations has received an overall score of 64%- highest scoring aspect of the quality of GE 2018. Counting of Votes, Compilation &amp; Transmission of Results have received the lowest score of 40% thus depicting the counting, compilation and transmission of results as the weakest link in the</w:t>
      </w:r>
      <w:r w:rsidR="002B1A4E">
        <w:rPr>
          <w:rFonts w:ascii="system-ui" w:eastAsia="system-ui" w:hAnsi="system-ui" w:cs="system-ui"/>
        </w:rPr>
        <w:t xml:space="preserve"> </w:t>
      </w:r>
      <w:r w:rsidRPr="67E134C8">
        <w:rPr>
          <w:rFonts w:ascii="system-ui" w:eastAsia="system-ui" w:hAnsi="system-ui" w:cs="system-ui"/>
        </w:rPr>
        <w:t>management and quality of General Election 2018. Both Pre-Poll Phase and the Post-Poll phase have recorded issues and weaknesses and have, thus, received a score of 50% each.</w:t>
      </w:r>
    </w:p>
    <w:sectPr w:rsidR="67E134C8" w:rsidRPr="00734931" w:rsidSect="00FB05C8">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80FAF4" w14:textId="77777777" w:rsidR="00A05525" w:rsidRDefault="00A05525">
      <w:pPr>
        <w:spacing w:after="0" w:line="240" w:lineRule="auto"/>
      </w:pPr>
      <w:r>
        <w:separator/>
      </w:r>
    </w:p>
  </w:endnote>
  <w:endnote w:type="continuationSeparator" w:id="0">
    <w:p w14:paraId="795FE3F2" w14:textId="77777777" w:rsidR="00A05525" w:rsidRDefault="00A05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456333"/>
      <w:docPartObj>
        <w:docPartGallery w:val="Page Numbers (Bottom of Page)"/>
        <w:docPartUnique/>
      </w:docPartObj>
    </w:sdtPr>
    <w:sdtEndPr>
      <w:rPr>
        <w:color w:val="7F7F7F" w:themeColor="background1" w:themeShade="7F"/>
        <w:spacing w:val="60"/>
      </w:rPr>
    </w:sdtEndPr>
    <w:sdtContent>
      <w:p w14:paraId="6D34F8EC" w14:textId="398EA6BF" w:rsidR="00FB05C8" w:rsidRDefault="00FB05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18A284" w14:textId="71DFCBE9" w:rsidR="67E134C8" w:rsidRDefault="67E134C8" w:rsidP="67E13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F2816" w14:textId="77777777" w:rsidR="00A05525" w:rsidRDefault="00A05525">
      <w:pPr>
        <w:spacing w:after="0" w:line="240" w:lineRule="auto"/>
      </w:pPr>
      <w:r>
        <w:separator/>
      </w:r>
    </w:p>
  </w:footnote>
  <w:footnote w:type="continuationSeparator" w:id="0">
    <w:p w14:paraId="6390090F" w14:textId="77777777" w:rsidR="00A05525" w:rsidRDefault="00A05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492FF"/>
    <w:multiLevelType w:val="hybridMultilevel"/>
    <w:tmpl w:val="C3FACDB4"/>
    <w:lvl w:ilvl="0" w:tplc="17F6B5DA">
      <w:start w:val="1"/>
      <w:numFmt w:val="bullet"/>
      <w:lvlText w:val=""/>
      <w:lvlJc w:val="left"/>
      <w:pPr>
        <w:ind w:left="720" w:hanging="360"/>
      </w:pPr>
      <w:rPr>
        <w:rFonts w:ascii="Symbol" w:hAnsi="Symbol" w:hint="default"/>
      </w:rPr>
    </w:lvl>
    <w:lvl w:ilvl="1" w:tplc="DC4626E2">
      <w:start w:val="1"/>
      <w:numFmt w:val="bullet"/>
      <w:lvlText w:val="o"/>
      <w:lvlJc w:val="left"/>
      <w:pPr>
        <w:ind w:left="1440" w:hanging="360"/>
      </w:pPr>
      <w:rPr>
        <w:rFonts w:ascii="Courier New" w:hAnsi="Courier New" w:hint="default"/>
      </w:rPr>
    </w:lvl>
    <w:lvl w:ilvl="2" w:tplc="2B9A202A">
      <w:start w:val="1"/>
      <w:numFmt w:val="bullet"/>
      <w:lvlText w:val=""/>
      <w:lvlJc w:val="left"/>
      <w:pPr>
        <w:ind w:left="2160" w:hanging="360"/>
      </w:pPr>
      <w:rPr>
        <w:rFonts w:ascii="Wingdings" w:hAnsi="Wingdings" w:hint="default"/>
      </w:rPr>
    </w:lvl>
    <w:lvl w:ilvl="3" w:tplc="2CA2A600">
      <w:start w:val="1"/>
      <w:numFmt w:val="bullet"/>
      <w:lvlText w:val=""/>
      <w:lvlJc w:val="left"/>
      <w:pPr>
        <w:ind w:left="2880" w:hanging="360"/>
      </w:pPr>
      <w:rPr>
        <w:rFonts w:ascii="Symbol" w:hAnsi="Symbol" w:hint="default"/>
      </w:rPr>
    </w:lvl>
    <w:lvl w:ilvl="4" w:tplc="E31659EA">
      <w:start w:val="1"/>
      <w:numFmt w:val="bullet"/>
      <w:lvlText w:val="o"/>
      <w:lvlJc w:val="left"/>
      <w:pPr>
        <w:ind w:left="3600" w:hanging="360"/>
      </w:pPr>
      <w:rPr>
        <w:rFonts w:ascii="Courier New" w:hAnsi="Courier New" w:hint="default"/>
      </w:rPr>
    </w:lvl>
    <w:lvl w:ilvl="5" w:tplc="D83ADBE8">
      <w:start w:val="1"/>
      <w:numFmt w:val="bullet"/>
      <w:lvlText w:val=""/>
      <w:lvlJc w:val="left"/>
      <w:pPr>
        <w:ind w:left="4320" w:hanging="360"/>
      </w:pPr>
      <w:rPr>
        <w:rFonts w:ascii="Wingdings" w:hAnsi="Wingdings" w:hint="default"/>
      </w:rPr>
    </w:lvl>
    <w:lvl w:ilvl="6" w:tplc="11648100">
      <w:start w:val="1"/>
      <w:numFmt w:val="bullet"/>
      <w:lvlText w:val=""/>
      <w:lvlJc w:val="left"/>
      <w:pPr>
        <w:ind w:left="5040" w:hanging="360"/>
      </w:pPr>
      <w:rPr>
        <w:rFonts w:ascii="Symbol" w:hAnsi="Symbol" w:hint="default"/>
      </w:rPr>
    </w:lvl>
    <w:lvl w:ilvl="7" w:tplc="603C4F6A">
      <w:start w:val="1"/>
      <w:numFmt w:val="bullet"/>
      <w:lvlText w:val="o"/>
      <w:lvlJc w:val="left"/>
      <w:pPr>
        <w:ind w:left="5760" w:hanging="360"/>
      </w:pPr>
      <w:rPr>
        <w:rFonts w:ascii="Courier New" w:hAnsi="Courier New" w:hint="default"/>
      </w:rPr>
    </w:lvl>
    <w:lvl w:ilvl="8" w:tplc="FD425882">
      <w:start w:val="1"/>
      <w:numFmt w:val="bullet"/>
      <w:lvlText w:val=""/>
      <w:lvlJc w:val="left"/>
      <w:pPr>
        <w:ind w:left="6480" w:hanging="360"/>
      </w:pPr>
      <w:rPr>
        <w:rFonts w:ascii="Wingdings" w:hAnsi="Wingdings" w:hint="default"/>
      </w:rPr>
    </w:lvl>
  </w:abstractNum>
  <w:num w:numId="1" w16cid:durableId="146977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D40620"/>
    <w:rsid w:val="0013336B"/>
    <w:rsid w:val="0014177B"/>
    <w:rsid w:val="002B1A4E"/>
    <w:rsid w:val="003411B5"/>
    <w:rsid w:val="00363ADA"/>
    <w:rsid w:val="00435DA1"/>
    <w:rsid w:val="0047125E"/>
    <w:rsid w:val="0063195B"/>
    <w:rsid w:val="00734931"/>
    <w:rsid w:val="0075628E"/>
    <w:rsid w:val="007A33C2"/>
    <w:rsid w:val="007B0C52"/>
    <w:rsid w:val="00884D39"/>
    <w:rsid w:val="00895E5C"/>
    <w:rsid w:val="009258CE"/>
    <w:rsid w:val="00926097"/>
    <w:rsid w:val="0092618B"/>
    <w:rsid w:val="00961980"/>
    <w:rsid w:val="009C79A3"/>
    <w:rsid w:val="00A05525"/>
    <w:rsid w:val="00A465F0"/>
    <w:rsid w:val="00A84542"/>
    <w:rsid w:val="00BB1212"/>
    <w:rsid w:val="00BB79FA"/>
    <w:rsid w:val="00D52FEA"/>
    <w:rsid w:val="00D63D88"/>
    <w:rsid w:val="00E26281"/>
    <w:rsid w:val="00E45E27"/>
    <w:rsid w:val="00EA4E9A"/>
    <w:rsid w:val="00F30D67"/>
    <w:rsid w:val="00FB05C8"/>
    <w:rsid w:val="67E134C8"/>
    <w:rsid w:val="7DD4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40620"/>
  <w15:chartTrackingRefBased/>
  <w15:docId w15:val="{418D4ECC-8D7D-4CCC-849B-14A8EAF2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107DC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07DC5"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56BCFE"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2B1A4E"/>
    <w:pPr>
      <w:outlineLvl w:val="9"/>
    </w:pPr>
  </w:style>
  <w:style w:type="paragraph" w:styleId="TOC1">
    <w:name w:val="toc 1"/>
    <w:basedOn w:val="Normal"/>
    <w:next w:val="Normal"/>
    <w:autoRedefine/>
    <w:uiPriority w:val="39"/>
    <w:unhideWhenUsed/>
    <w:rsid w:val="002B1A4E"/>
    <w:pPr>
      <w:spacing w:after="100"/>
    </w:pPr>
  </w:style>
  <w:style w:type="paragraph" w:styleId="NoSpacing">
    <w:name w:val="No Spacing"/>
    <w:link w:val="NoSpacingChar"/>
    <w:uiPriority w:val="1"/>
    <w:qFormat/>
    <w:rsid w:val="00FB05C8"/>
    <w:pPr>
      <w:spacing w:after="0" w:line="240" w:lineRule="auto"/>
    </w:pPr>
    <w:rPr>
      <w:rFonts w:eastAsiaTheme="minorEastAsia"/>
    </w:rPr>
  </w:style>
  <w:style w:type="character" w:customStyle="1" w:styleId="NoSpacingChar">
    <w:name w:val="No Spacing Char"/>
    <w:basedOn w:val="DefaultParagraphFont"/>
    <w:link w:val="NoSpacing"/>
    <w:uiPriority w:val="1"/>
    <w:rsid w:val="00FB05C8"/>
    <w:rPr>
      <w:rFonts w:eastAsiaTheme="minorEastAsia"/>
    </w:rPr>
  </w:style>
  <w:style w:type="character" w:styleId="FollowedHyperlink">
    <w:name w:val="FollowedHyperlink"/>
    <w:basedOn w:val="DefaultParagraphFont"/>
    <w:uiPriority w:val="99"/>
    <w:semiHidden/>
    <w:unhideWhenUsed/>
    <w:rsid w:val="00FB05C8"/>
    <w:rPr>
      <w:color w:val="97C5E3" w:themeColor="followedHyperlink"/>
      <w:u w:val="single"/>
    </w:rPr>
  </w:style>
  <w:style w:type="paragraph" w:styleId="Caption">
    <w:name w:val="caption"/>
    <w:basedOn w:val="Normal"/>
    <w:next w:val="Normal"/>
    <w:uiPriority w:val="35"/>
    <w:unhideWhenUsed/>
    <w:qFormat/>
    <w:rsid w:val="003411B5"/>
    <w:pPr>
      <w:spacing w:after="200" w:line="240" w:lineRule="auto"/>
    </w:pPr>
    <w:rPr>
      <w:i/>
      <w:iCs/>
      <w:color w:val="355071" w:themeColor="text2"/>
      <w:sz w:val="18"/>
      <w:szCs w:val="18"/>
    </w:rPr>
  </w:style>
  <w:style w:type="character" w:styleId="UnresolvedMention">
    <w:name w:val="Unresolved Mention"/>
    <w:basedOn w:val="DefaultParagraphFont"/>
    <w:uiPriority w:val="99"/>
    <w:semiHidden/>
    <w:unhideWhenUsed/>
    <w:rsid w:val="00A84542"/>
    <w:rPr>
      <w:color w:val="605E5C"/>
      <w:shd w:val="clear" w:color="auto" w:fill="E1DFDD"/>
    </w:rPr>
  </w:style>
  <w:style w:type="paragraph" w:styleId="Bibliography">
    <w:name w:val="Bibliography"/>
    <w:basedOn w:val="Normal"/>
    <w:next w:val="Normal"/>
    <w:uiPriority w:val="37"/>
    <w:unhideWhenUsed/>
    <w:rsid w:val="0014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2580">
      <w:bodyDiv w:val="1"/>
      <w:marLeft w:val="0"/>
      <w:marRight w:val="0"/>
      <w:marTop w:val="0"/>
      <w:marBottom w:val="0"/>
      <w:divBdr>
        <w:top w:val="none" w:sz="0" w:space="0" w:color="auto"/>
        <w:left w:val="none" w:sz="0" w:space="0" w:color="auto"/>
        <w:bottom w:val="none" w:sz="0" w:space="0" w:color="auto"/>
        <w:right w:val="none" w:sz="0" w:space="0" w:color="auto"/>
      </w:divBdr>
    </w:div>
    <w:div w:id="305622105">
      <w:bodyDiv w:val="1"/>
      <w:marLeft w:val="0"/>
      <w:marRight w:val="0"/>
      <w:marTop w:val="0"/>
      <w:marBottom w:val="0"/>
      <w:divBdr>
        <w:top w:val="none" w:sz="0" w:space="0" w:color="auto"/>
        <w:left w:val="none" w:sz="0" w:space="0" w:color="auto"/>
        <w:bottom w:val="none" w:sz="0" w:space="0" w:color="auto"/>
        <w:right w:val="none" w:sz="0" w:space="0" w:color="auto"/>
      </w:divBdr>
    </w:div>
    <w:div w:id="397678885">
      <w:bodyDiv w:val="1"/>
      <w:marLeft w:val="0"/>
      <w:marRight w:val="0"/>
      <w:marTop w:val="0"/>
      <w:marBottom w:val="0"/>
      <w:divBdr>
        <w:top w:val="none" w:sz="0" w:space="0" w:color="auto"/>
        <w:left w:val="none" w:sz="0" w:space="0" w:color="auto"/>
        <w:bottom w:val="none" w:sz="0" w:space="0" w:color="auto"/>
        <w:right w:val="none" w:sz="0" w:space="0" w:color="auto"/>
      </w:divBdr>
    </w:div>
    <w:div w:id="444734952">
      <w:bodyDiv w:val="1"/>
      <w:marLeft w:val="0"/>
      <w:marRight w:val="0"/>
      <w:marTop w:val="0"/>
      <w:marBottom w:val="0"/>
      <w:divBdr>
        <w:top w:val="none" w:sz="0" w:space="0" w:color="auto"/>
        <w:left w:val="none" w:sz="0" w:space="0" w:color="auto"/>
        <w:bottom w:val="none" w:sz="0" w:space="0" w:color="auto"/>
        <w:right w:val="none" w:sz="0" w:space="0" w:color="auto"/>
      </w:divBdr>
    </w:div>
    <w:div w:id="524561915">
      <w:bodyDiv w:val="1"/>
      <w:marLeft w:val="0"/>
      <w:marRight w:val="0"/>
      <w:marTop w:val="0"/>
      <w:marBottom w:val="0"/>
      <w:divBdr>
        <w:top w:val="none" w:sz="0" w:space="0" w:color="auto"/>
        <w:left w:val="none" w:sz="0" w:space="0" w:color="auto"/>
        <w:bottom w:val="none" w:sz="0" w:space="0" w:color="auto"/>
        <w:right w:val="none" w:sz="0" w:space="0" w:color="auto"/>
      </w:divBdr>
    </w:div>
    <w:div w:id="617950284">
      <w:bodyDiv w:val="1"/>
      <w:marLeft w:val="0"/>
      <w:marRight w:val="0"/>
      <w:marTop w:val="0"/>
      <w:marBottom w:val="0"/>
      <w:divBdr>
        <w:top w:val="none" w:sz="0" w:space="0" w:color="auto"/>
        <w:left w:val="none" w:sz="0" w:space="0" w:color="auto"/>
        <w:bottom w:val="none" w:sz="0" w:space="0" w:color="auto"/>
        <w:right w:val="none" w:sz="0" w:space="0" w:color="auto"/>
      </w:divBdr>
    </w:div>
    <w:div w:id="704870935">
      <w:bodyDiv w:val="1"/>
      <w:marLeft w:val="0"/>
      <w:marRight w:val="0"/>
      <w:marTop w:val="0"/>
      <w:marBottom w:val="0"/>
      <w:divBdr>
        <w:top w:val="none" w:sz="0" w:space="0" w:color="auto"/>
        <w:left w:val="none" w:sz="0" w:space="0" w:color="auto"/>
        <w:bottom w:val="none" w:sz="0" w:space="0" w:color="auto"/>
        <w:right w:val="none" w:sz="0" w:space="0" w:color="auto"/>
      </w:divBdr>
    </w:div>
    <w:div w:id="869493157">
      <w:bodyDiv w:val="1"/>
      <w:marLeft w:val="0"/>
      <w:marRight w:val="0"/>
      <w:marTop w:val="0"/>
      <w:marBottom w:val="0"/>
      <w:divBdr>
        <w:top w:val="none" w:sz="0" w:space="0" w:color="auto"/>
        <w:left w:val="none" w:sz="0" w:space="0" w:color="auto"/>
        <w:bottom w:val="none" w:sz="0" w:space="0" w:color="auto"/>
        <w:right w:val="none" w:sz="0" w:space="0" w:color="auto"/>
      </w:divBdr>
    </w:div>
    <w:div w:id="871770278">
      <w:bodyDiv w:val="1"/>
      <w:marLeft w:val="0"/>
      <w:marRight w:val="0"/>
      <w:marTop w:val="0"/>
      <w:marBottom w:val="0"/>
      <w:divBdr>
        <w:top w:val="none" w:sz="0" w:space="0" w:color="auto"/>
        <w:left w:val="none" w:sz="0" w:space="0" w:color="auto"/>
        <w:bottom w:val="none" w:sz="0" w:space="0" w:color="auto"/>
        <w:right w:val="none" w:sz="0" w:space="0" w:color="auto"/>
      </w:divBdr>
    </w:div>
    <w:div w:id="960917203">
      <w:bodyDiv w:val="1"/>
      <w:marLeft w:val="0"/>
      <w:marRight w:val="0"/>
      <w:marTop w:val="0"/>
      <w:marBottom w:val="0"/>
      <w:divBdr>
        <w:top w:val="none" w:sz="0" w:space="0" w:color="auto"/>
        <w:left w:val="none" w:sz="0" w:space="0" w:color="auto"/>
        <w:bottom w:val="none" w:sz="0" w:space="0" w:color="auto"/>
        <w:right w:val="none" w:sz="0" w:space="0" w:color="auto"/>
      </w:divBdr>
    </w:div>
    <w:div w:id="971399694">
      <w:bodyDiv w:val="1"/>
      <w:marLeft w:val="0"/>
      <w:marRight w:val="0"/>
      <w:marTop w:val="0"/>
      <w:marBottom w:val="0"/>
      <w:divBdr>
        <w:top w:val="none" w:sz="0" w:space="0" w:color="auto"/>
        <w:left w:val="none" w:sz="0" w:space="0" w:color="auto"/>
        <w:bottom w:val="none" w:sz="0" w:space="0" w:color="auto"/>
        <w:right w:val="none" w:sz="0" w:space="0" w:color="auto"/>
      </w:divBdr>
    </w:div>
    <w:div w:id="978607230">
      <w:bodyDiv w:val="1"/>
      <w:marLeft w:val="0"/>
      <w:marRight w:val="0"/>
      <w:marTop w:val="0"/>
      <w:marBottom w:val="0"/>
      <w:divBdr>
        <w:top w:val="none" w:sz="0" w:space="0" w:color="auto"/>
        <w:left w:val="none" w:sz="0" w:space="0" w:color="auto"/>
        <w:bottom w:val="none" w:sz="0" w:space="0" w:color="auto"/>
        <w:right w:val="none" w:sz="0" w:space="0" w:color="auto"/>
      </w:divBdr>
    </w:div>
    <w:div w:id="1048452699">
      <w:bodyDiv w:val="1"/>
      <w:marLeft w:val="0"/>
      <w:marRight w:val="0"/>
      <w:marTop w:val="0"/>
      <w:marBottom w:val="0"/>
      <w:divBdr>
        <w:top w:val="none" w:sz="0" w:space="0" w:color="auto"/>
        <w:left w:val="none" w:sz="0" w:space="0" w:color="auto"/>
        <w:bottom w:val="none" w:sz="0" w:space="0" w:color="auto"/>
        <w:right w:val="none" w:sz="0" w:space="0" w:color="auto"/>
      </w:divBdr>
    </w:div>
    <w:div w:id="1126973966">
      <w:bodyDiv w:val="1"/>
      <w:marLeft w:val="0"/>
      <w:marRight w:val="0"/>
      <w:marTop w:val="0"/>
      <w:marBottom w:val="0"/>
      <w:divBdr>
        <w:top w:val="none" w:sz="0" w:space="0" w:color="auto"/>
        <w:left w:val="none" w:sz="0" w:space="0" w:color="auto"/>
        <w:bottom w:val="none" w:sz="0" w:space="0" w:color="auto"/>
        <w:right w:val="none" w:sz="0" w:space="0" w:color="auto"/>
      </w:divBdr>
    </w:div>
    <w:div w:id="1223371929">
      <w:bodyDiv w:val="1"/>
      <w:marLeft w:val="0"/>
      <w:marRight w:val="0"/>
      <w:marTop w:val="0"/>
      <w:marBottom w:val="0"/>
      <w:divBdr>
        <w:top w:val="none" w:sz="0" w:space="0" w:color="auto"/>
        <w:left w:val="none" w:sz="0" w:space="0" w:color="auto"/>
        <w:bottom w:val="none" w:sz="0" w:space="0" w:color="auto"/>
        <w:right w:val="none" w:sz="0" w:space="0" w:color="auto"/>
      </w:divBdr>
    </w:div>
    <w:div w:id="1271474603">
      <w:bodyDiv w:val="1"/>
      <w:marLeft w:val="0"/>
      <w:marRight w:val="0"/>
      <w:marTop w:val="0"/>
      <w:marBottom w:val="0"/>
      <w:divBdr>
        <w:top w:val="none" w:sz="0" w:space="0" w:color="auto"/>
        <w:left w:val="none" w:sz="0" w:space="0" w:color="auto"/>
        <w:bottom w:val="none" w:sz="0" w:space="0" w:color="auto"/>
        <w:right w:val="none" w:sz="0" w:space="0" w:color="auto"/>
      </w:divBdr>
    </w:div>
    <w:div w:id="1273855402">
      <w:bodyDiv w:val="1"/>
      <w:marLeft w:val="0"/>
      <w:marRight w:val="0"/>
      <w:marTop w:val="0"/>
      <w:marBottom w:val="0"/>
      <w:divBdr>
        <w:top w:val="none" w:sz="0" w:space="0" w:color="auto"/>
        <w:left w:val="none" w:sz="0" w:space="0" w:color="auto"/>
        <w:bottom w:val="none" w:sz="0" w:space="0" w:color="auto"/>
        <w:right w:val="none" w:sz="0" w:space="0" w:color="auto"/>
      </w:divBdr>
    </w:div>
    <w:div w:id="1366831920">
      <w:bodyDiv w:val="1"/>
      <w:marLeft w:val="0"/>
      <w:marRight w:val="0"/>
      <w:marTop w:val="0"/>
      <w:marBottom w:val="0"/>
      <w:divBdr>
        <w:top w:val="none" w:sz="0" w:space="0" w:color="auto"/>
        <w:left w:val="none" w:sz="0" w:space="0" w:color="auto"/>
        <w:bottom w:val="none" w:sz="0" w:space="0" w:color="auto"/>
        <w:right w:val="none" w:sz="0" w:space="0" w:color="auto"/>
      </w:divBdr>
    </w:div>
    <w:div w:id="1382754101">
      <w:bodyDiv w:val="1"/>
      <w:marLeft w:val="0"/>
      <w:marRight w:val="0"/>
      <w:marTop w:val="0"/>
      <w:marBottom w:val="0"/>
      <w:divBdr>
        <w:top w:val="none" w:sz="0" w:space="0" w:color="auto"/>
        <w:left w:val="none" w:sz="0" w:space="0" w:color="auto"/>
        <w:bottom w:val="none" w:sz="0" w:space="0" w:color="auto"/>
        <w:right w:val="none" w:sz="0" w:space="0" w:color="auto"/>
      </w:divBdr>
    </w:div>
    <w:div w:id="1398279505">
      <w:bodyDiv w:val="1"/>
      <w:marLeft w:val="0"/>
      <w:marRight w:val="0"/>
      <w:marTop w:val="0"/>
      <w:marBottom w:val="0"/>
      <w:divBdr>
        <w:top w:val="none" w:sz="0" w:space="0" w:color="auto"/>
        <w:left w:val="none" w:sz="0" w:space="0" w:color="auto"/>
        <w:bottom w:val="none" w:sz="0" w:space="0" w:color="auto"/>
        <w:right w:val="none" w:sz="0" w:space="0" w:color="auto"/>
      </w:divBdr>
    </w:div>
    <w:div w:id="1471241598">
      <w:bodyDiv w:val="1"/>
      <w:marLeft w:val="0"/>
      <w:marRight w:val="0"/>
      <w:marTop w:val="0"/>
      <w:marBottom w:val="0"/>
      <w:divBdr>
        <w:top w:val="none" w:sz="0" w:space="0" w:color="auto"/>
        <w:left w:val="none" w:sz="0" w:space="0" w:color="auto"/>
        <w:bottom w:val="none" w:sz="0" w:space="0" w:color="auto"/>
        <w:right w:val="none" w:sz="0" w:space="0" w:color="auto"/>
      </w:divBdr>
    </w:div>
    <w:div w:id="1491941060">
      <w:bodyDiv w:val="1"/>
      <w:marLeft w:val="0"/>
      <w:marRight w:val="0"/>
      <w:marTop w:val="0"/>
      <w:marBottom w:val="0"/>
      <w:divBdr>
        <w:top w:val="none" w:sz="0" w:space="0" w:color="auto"/>
        <w:left w:val="none" w:sz="0" w:space="0" w:color="auto"/>
        <w:bottom w:val="none" w:sz="0" w:space="0" w:color="auto"/>
        <w:right w:val="none" w:sz="0" w:space="0" w:color="auto"/>
      </w:divBdr>
    </w:div>
    <w:div w:id="1491944770">
      <w:bodyDiv w:val="1"/>
      <w:marLeft w:val="0"/>
      <w:marRight w:val="0"/>
      <w:marTop w:val="0"/>
      <w:marBottom w:val="0"/>
      <w:divBdr>
        <w:top w:val="none" w:sz="0" w:space="0" w:color="auto"/>
        <w:left w:val="none" w:sz="0" w:space="0" w:color="auto"/>
        <w:bottom w:val="none" w:sz="0" w:space="0" w:color="auto"/>
        <w:right w:val="none" w:sz="0" w:space="0" w:color="auto"/>
      </w:divBdr>
    </w:div>
    <w:div w:id="1555697935">
      <w:bodyDiv w:val="1"/>
      <w:marLeft w:val="0"/>
      <w:marRight w:val="0"/>
      <w:marTop w:val="0"/>
      <w:marBottom w:val="0"/>
      <w:divBdr>
        <w:top w:val="none" w:sz="0" w:space="0" w:color="auto"/>
        <w:left w:val="none" w:sz="0" w:space="0" w:color="auto"/>
        <w:bottom w:val="none" w:sz="0" w:space="0" w:color="auto"/>
        <w:right w:val="none" w:sz="0" w:space="0" w:color="auto"/>
      </w:divBdr>
    </w:div>
    <w:div w:id="1632397717">
      <w:bodyDiv w:val="1"/>
      <w:marLeft w:val="0"/>
      <w:marRight w:val="0"/>
      <w:marTop w:val="0"/>
      <w:marBottom w:val="0"/>
      <w:divBdr>
        <w:top w:val="none" w:sz="0" w:space="0" w:color="auto"/>
        <w:left w:val="none" w:sz="0" w:space="0" w:color="auto"/>
        <w:bottom w:val="none" w:sz="0" w:space="0" w:color="auto"/>
        <w:right w:val="none" w:sz="0" w:space="0" w:color="auto"/>
      </w:divBdr>
    </w:div>
    <w:div w:id="1689867232">
      <w:bodyDiv w:val="1"/>
      <w:marLeft w:val="0"/>
      <w:marRight w:val="0"/>
      <w:marTop w:val="0"/>
      <w:marBottom w:val="0"/>
      <w:divBdr>
        <w:top w:val="none" w:sz="0" w:space="0" w:color="auto"/>
        <w:left w:val="none" w:sz="0" w:space="0" w:color="auto"/>
        <w:bottom w:val="none" w:sz="0" w:space="0" w:color="auto"/>
        <w:right w:val="none" w:sz="0" w:space="0" w:color="auto"/>
      </w:divBdr>
    </w:div>
    <w:div w:id="1693411088">
      <w:bodyDiv w:val="1"/>
      <w:marLeft w:val="0"/>
      <w:marRight w:val="0"/>
      <w:marTop w:val="0"/>
      <w:marBottom w:val="0"/>
      <w:divBdr>
        <w:top w:val="none" w:sz="0" w:space="0" w:color="auto"/>
        <w:left w:val="none" w:sz="0" w:space="0" w:color="auto"/>
        <w:bottom w:val="none" w:sz="0" w:space="0" w:color="auto"/>
        <w:right w:val="none" w:sz="0" w:space="0" w:color="auto"/>
      </w:divBdr>
    </w:div>
    <w:div w:id="1731616207">
      <w:bodyDiv w:val="1"/>
      <w:marLeft w:val="0"/>
      <w:marRight w:val="0"/>
      <w:marTop w:val="0"/>
      <w:marBottom w:val="0"/>
      <w:divBdr>
        <w:top w:val="none" w:sz="0" w:space="0" w:color="auto"/>
        <w:left w:val="none" w:sz="0" w:space="0" w:color="auto"/>
        <w:bottom w:val="none" w:sz="0" w:space="0" w:color="auto"/>
        <w:right w:val="none" w:sz="0" w:space="0" w:color="auto"/>
      </w:divBdr>
    </w:div>
    <w:div w:id="1773237606">
      <w:bodyDiv w:val="1"/>
      <w:marLeft w:val="0"/>
      <w:marRight w:val="0"/>
      <w:marTop w:val="0"/>
      <w:marBottom w:val="0"/>
      <w:divBdr>
        <w:top w:val="none" w:sz="0" w:space="0" w:color="auto"/>
        <w:left w:val="none" w:sz="0" w:space="0" w:color="auto"/>
        <w:bottom w:val="none" w:sz="0" w:space="0" w:color="auto"/>
        <w:right w:val="none" w:sz="0" w:space="0" w:color="auto"/>
      </w:divBdr>
    </w:div>
    <w:div w:id="1803503548">
      <w:bodyDiv w:val="1"/>
      <w:marLeft w:val="0"/>
      <w:marRight w:val="0"/>
      <w:marTop w:val="0"/>
      <w:marBottom w:val="0"/>
      <w:divBdr>
        <w:top w:val="none" w:sz="0" w:space="0" w:color="auto"/>
        <w:left w:val="none" w:sz="0" w:space="0" w:color="auto"/>
        <w:bottom w:val="none" w:sz="0" w:space="0" w:color="auto"/>
        <w:right w:val="none" w:sz="0" w:space="0" w:color="auto"/>
      </w:divBdr>
    </w:div>
    <w:div w:id="1837769194">
      <w:bodyDiv w:val="1"/>
      <w:marLeft w:val="0"/>
      <w:marRight w:val="0"/>
      <w:marTop w:val="0"/>
      <w:marBottom w:val="0"/>
      <w:divBdr>
        <w:top w:val="none" w:sz="0" w:space="0" w:color="auto"/>
        <w:left w:val="none" w:sz="0" w:space="0" w:color="auto"/>
        <w:bottom w:val="none" w:sz="0" w:space="0" w:color="auto"/>
        <w:right w:val="none" w:sz="0" w:space="0" w:color="auto"/>
      </w:divBdr>
    </w:div>
    <w:div w:id="200894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ehreek-e-Labbaik_Pakista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akistan_Peoples_Party" TargetMode="External"/><Relationship Id="rId17" Type="http://schemas.openxmlformats.org/officeDocument/2006/relationships/hyperlink" Target="https://www.orfonline.org/research/pakistan-general-elections-2018-analysis-of-results-and-implications-46324/" TargetMode="External"/><Relationship Id="rId2" Type="http://schemas.openxmlformats.org/officeDocument/2006/relationships/numbering" Target="numbering.xml"/><Relationship Id="rId16" Type="http://schemas.openxmlformats.org/officeDocument/2006/relationships/hyperlink" Target="https://journals.sagepub.com/doi/10.1177/002088171880343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kistan_Muslim_League_(N)" TargetMode="External"/><Relationship Id="rId5" Type="http://schemas.openxmlformats.org/officeDocument/2006/relationships/webSettings" Target="webSettings.xml"/><Relationship Id="rId15" Type="http://schemas.openxmlformats.org/officeDocument/2006/relationships/hyperlink" Target="https://electionpakistan.com/" TargetMode="External"/><Relationship Id="rId10" Type="http://schemas.openxmlformats.org/officeDocument/2006/relationships/hyperlink" Target="https://en.wikipedia.org/wiki/Pakistan_Tehreek-e-Insa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europarl.europa.eu/thinktank/en/document/EPRS_BRI(2018)62513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b="1">
                <a:solidFill>
                  <a:schemeClr val="accent1"/>
                </a:solidFill>
              </a:rPr>
              <a:t>Results Of 2018 Elections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Sheet1!$B$1</c:f>
              <c:strCache>
                <c:ptCount val="1"/>
                <c:pt idx="0">
                  <c:v> Results Of Election</c:v>
                </c:pt>
              </c:strCache>
            </c:strRef>
          </c:tx>
          <c:dPt>
            <c:idx val="0"/>
            <c:bubble3D val="0"/>
            <c:spPr>
              <a:solidFill>
                <a:srgbClr val="FF0000"/>
              </a:solidFill>
              <a:ln w="19050">
                <a:solidFill>
                  <a:schemeClr val="lt1"/>
                </a:solidFill>
              </a:ln>
              <a:effectLst/>
            </c:spPr>
            <c:extLst>
              <c:ext xmlns:c16="http://schemas.microsoft.com/office/drawing/2014/chart" uri="{C3380CC4-5D6E-409C-BE32-E72D297353CC}">
                <c16:uniqueId val="{00000002-CD5E-451C-9E3F-586A48B53467}"/>
              </c:ext>
            </c:extLst>
          </c:dPt>
          <c:dPt>
            <c:idx val="1"/>
            <c:bubble3D val="0"/>
            <c:spPr>
              <a:solidFill>
                <a:srgbClr val="00B050"/>
              </a:solidFill>
              <a:ln w="19050">
                <a:solidFill>
                  <a:schemeClr val="lt1"/>
                </a:solidFill>
              </a:ln>
              <a:effectLst/>
            </c:spPr>
            <c:extLst>
              <c:ext xmlns:c16="http://schemas.microsoft.com/office/drawing/2014/chart" uri="{C3380CC4-5D6E-409C-BE32-E72D297353CC}">
                <c16:uniqueId val="{00000003-CD5E-451C-9E3F-586A48B53467}"/>
              </c:ext>
            </c:extLst>
          </c:dPt>
          <c:dPt>
            <c:idx val="2"/>
            <c:bubble3D val="0"/>
            <c:spPr>
              <a:solidFill>
                <a:schemeClr val="tx1">
                  <a:lumMod val="95000"/>
                  <a:lumOff val="5000"/>
                </a:schemeClr>
              </a:solidFill>
              <a:ln w="19050">
                <a:solidFill>
                  <a:schemeClr val="lt1"/>
                </a:solidFill>
              </a:ln>
              <a:effectLst/>
            </c:spPr>
            <c:extLst>
              <c:ext xmlns:c16="http://schemas.microsoft.com/office/drawing/2014/chart" uri="{C3380CC4-5D6E-409C-BE32-E72D297353CC}">
                <c16:uniqueId val="{00000004-CD5E-451C-9E3F-586A48B53467}"/>
              </c:ext>
            </c:extLst>
          </c:dPt>
          <c:dPt>
            <c:idx val="3"/>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05-CD5E-451C-9E3F-586A48B53467}"/>
              </c:ext>
            </c:extLst>
          </c:dPt>
          <c:cat>
            <c:strRef>
              <c:f>Sheet1!$A$2:$A$5</c:f>
              <c:strCache>
                <c:ptCount val="4"/>
                <c:pt idx="0">
                  <c:v>PTI</c:v>
                </c:pt>
                <c:pt idx="1">
                  <c:v>PMLN</c:v>
                </c:pt>
                <c:pt idx="2">
                  <c:v>PPP</c:v>
                </c:pt>
                <c:pt idx="3">
                  <c:v>TLP</c:v>
                </c:pt>
              </c:strCache>
            </c:strRef>
          </c:cat>
          <c:val>
            <c:numRef>
              <c:f>Sheet1!$B$2:$B$5</c:f>
              <c:numCache>
                <c:formatCode>General</c:formatCode>
                <c:ptCount val="4"/>
                <c:pt idx="0">
                  <c:v>31.82</c:v>
                </c:pt>
                <c:pt idx="1">
                  <c:v>24.35</c:v>
                </c:pt>
                <c:pt idx="2">
                  <c:v>13.03</c:v>
                </c:pt>
                <c:pt idx="3">
                  <c:v>4.8499999999999996</c:v>
                </c:pt>
              </c:numCache>
            </c:numRef>
          </c:val>
          <c:extLst>
            <c:ext xmlns:c16="http://schemas.microsoft.com/office/drawing/2014/chart" uri="{C3380CC4-5D6E-409C-BE32-E72D297353CC}">
              <c16:uniqueId val="{00000000-CD5E-451C-9E3F-586A48B53467}"/>
            </c:ext>
          </c:extLst>
        </c:ser>
        <c:ser>
          <c:idx val="1"/>
          <c:order val="1"/>
          <c:tx>
            <c:strRef>
              <c:f>Sheet1!$C$1</c:f>
              <c:strCache>
                <c:ptCount val="1"/>
                <c:pt idx="0">
                  <c:v>Elections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115C-46B3-8D6E-DADBA566FD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115C-46B3-8D6E-DADBA566FD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115C-46B3-8D6E-DADBA566FD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115C-46B3-8D6E-DADBA566FDA3}"/>
              </c:ext>
            </c:extLst>
          </c:dPt>
          <c:cat>
            <c:strRef>
              <c:f>Sheet1!$A$2:$A$5</c:f>
              <c:strCache>
                <c:ptCount val="4"/>
                <c:pt idx="0">
                  <c:v>PTI</c:v>
                </c:pt>
                <c:pt idx="1">
                  <c:v>PMLN</c:v>
                </c:pt>
                <c:pt idx="2">
                  <c:v>PPP</c:v>
                </c:pt>
                <c:pt idx="3">
                  <c:v>TLP</c:v>
                </c:pt>
              </c:strCache>
            </c:strRef>
          </c:cat>
          <c:val>
            <c:numRef>
              <c:f>Sheet1!$C$2:$C$5</c:f>
              <c:numCache>
                <c:formatCode>General</c:formatCode>
                <c:ptCount val="4"/>
              </c:numCache>
            </c:numRef>
          </c:val>
          <c:extLst>
            <c:ext xmlns:c16="http://schemas.microsoft.com/office/drawing/2014/chart" uri="{C3380CC4-5D6E-409C-BE32-E72D297353CC}">
              <c16:uniqueId val="{00000001-CD5E-451C-9E3F-586A48B5346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DAM18</b:Tag>
    <b:SourceType>InternetSite</b:SourceType>
    <b:Guid>{A6DC1C6D-E71E-4D7A-AB79-8626963D71B8}</b:Guid>
    <b:Author>
      <b:Author>
        <b:NameList>
          <b:Person>
            <b:Last>Enrico</b:Last>
            <b:First>D'AMBROGIO</b:First>
          </b:Person>
        </b:NameList>
      </b:Author>
    </b:Author>
    <b:Title>European Parliament</b:Title>
    <b:InternetSiteTitle>https://www.europarl.europa.eu/</b:InternetSiteTitle>
    <b:Year>2018</b:Year>
    <b:Month>7</b:Month>
    <b:Day>17</b:Day>
    <b:URL>https://www.europarl.europa.eu/thinktank/en/document/EPRS_BRI(2018)625136</b:URL>
    <b:RefOrder>1</b:RefOrder>
  </b:Source>
</b:Sources>
</file>

<file path=customXml/itemProps1.xml><?xml version="1.0" encoding="utf-8"?>
<ds:datastoreItem xmlns:ds="http://schemas.openxmlformats.org/officeDocument/2006/customXml" ds:itemID="{8C787A6F-7683-4BEC-ACFC-BFC44226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1609</Words>
  <Characters>9176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Syed Muhammad Sarim</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Pakistan General Elections 2018:</dc:title>
  <dc:subject>An Analysis of Political Landscapes and Electoral Dynamics</dc:subject>
  <dc:creator>Muhammad Raahim Majid</dc:creator>
  <cp:keywords/>
  <dc:description/>
  <cp:lastModifiedBy>Mohammad Danish</cp:lastModifiedBy>
  <cp:revision>16</cp:revision>
  <dcterms:created xsi:type="dcterms:W3CDTF">2024-09-28T17:36:00Z</dcterms:created>
  <dcterms:modified xsi:type="dcterms:W3CDTF">2024-10-02T21:08:00Z</dcterms:modified>
  <cp:category>24k-0718</cp:category>
</cp:coreProperties>
</file>