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40"/>
        <w:gridCol w:w="3120"/>
      </w:tblGrid>
      <w:tr>
        <w:tc>
          <w:tcPr>
            <w:tcW w:type="dxa" w:w="6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CEA" w:val="clear"/>
            <w:tcMar>
              <w:top w:type="dxa" w:w="160"/>
              <w:left w:type="dxa" w:w="200"/>
              <w:bottom w:type="dxa" w:w="160"/>
              <w:right w:type="dxa" w:w="12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C00000"/>
                <w:sz w:val="36"/>
                <w:szCs w:val="36"/>
              </w:rPr>
              <w:t xml:space="preserve">ISDO Lab C7</w:t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4"/>
                <w:szCs w:val="24"/>
              </w:rPr>
              <w:t xml:space="preserve">HITL Approval Gate: Human-in-the-Loop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60"/>
              <w:left w:type="dxa" w:w="120"/>
              <w:bottom w:type="dxa" w:w="160"/>
              <w:right w:type="dxa" w:w="200"/>
            </w:tcMar>
            <w:vAlign w:val="center"/>
          </w:tcPr>
          <w:p>
            <w:pPr>
              <w:spacing w:after="4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ISDO Capstone Lab</w:t>
            </w:r>
          </w:p>
          <w:p>
            <w:pPr>
              <w:spacing w:after="12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FDECEA"/>
                <w:sz w:val="22"/>
                <w:szCs w:val="22"/>
              </w:rPr>
              <w:t xml:space="preserve">40 min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What You Will Build</w:t>
      </w:r>
    </w:p>
    <w:p>
      <w:pPr>
        <w:spacing w:after="120" w:before="0"/>
      </w:pPr>
      <w:r>
        <w:rPr>
          <w:rFonts w:ascii="Arial" w:cs="Arial" w:eastAsia="Arial" w:hAnsi="Arial"/>
          <w:sz w:val="24"/>
          <w:szCs w:val="24"/>
        </w:rPr>
        <w:t xml:space="preserve">In this lab you will test and understand the HITL (Human-in-the-Loop) gate built in Lab C6. You will trigger all three approval scenarios — P1 SLA escalation, low-confidence KB match, and access grant request — and confirm the LangGraph StateGraph pauses and resumes correctly in each case.</w:t>
      </w:r>
    </w:p>
    <w:p>
      <w:pPr>
        <w:spacing w:after="80" w:before="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Before You Start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C00000"/>
          <w:sz w:val="24"/>
          <w:szCs w:val="24"/>
        </w:rPr>
        <w:t xml:space="preserve">Labs C1–C6 must all be complete and scripts must be running.</w:t>
      </w:r>
    </w:p>
    <w:p>
      <w:pPr>
        <w:spacing w:after="80" w:before="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Lab Steps</w:t>
      </w:r>
    </w:p>
    <w:p>
      <w:pPr>
        <w:spacing w:after="80" w:before="0"/>
      </w:pPr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Step 1 — Review HITL Trigger Conditions (5 min)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Three things trigger the HITL gate in the ISDO system: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 w:before="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P1 tickets where SLA is CRITICAL or BREACHED (tested in C5).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 w:before="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KB confidence is LOW — Resolution Agent cannot find a clear fix.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 w:before="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Access grant requests (REQ- tickets with request_type='Access Grant') — security-sensitive.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Step 2 — Trigger HITL from a P1 Ticket (10 min)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Run the orchestrator with the SAP P1 ticket: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5F5F5" w:val="clear"/>
                  <w:tcMar>
                    <w:top w:type="dxa" w:w="100"/>
                    <w:left w:type="dxa" w:w="200"/>
                    <w:bottom w:type="dxa" w:w="100"/>
                    <w:right w:type="dxa" w:w="200"/>
                  </w:tcMar>
                </w:tcPr>
                <w:p>
                  <w:pPr>
                    <w:spacing w:after="40" w:before="0"/>
                  </w:pPr>
                  <w:r>
                    <w:rPr>
                      <w:rFonts w:ascii="Courier New" w:cs="Courier New" w:eastAsia="Courier New" w:hAnsi="Courier New"/>
                      <w:color w:val="1F3864"/>
                      <w:sz w:val="20"/>
                      <w:szCs w:val="20"/>
                    </w:rPr>
                    <w:t xml:space="preserve">python orchestrator/supervisor.py</w:t>
                  </w:r>
                </w:p>
              </w:tc>
            </w:tr>
          </w:tbl>
          <w:p/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When the HITL prompt appears, type 'y' to approve. The graph continues to the Communication node. Run again and type 'n'. The graph continues but sends a 'pending approval' message to the user instead.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Step 3 — Trigger HITL from a Low-Confidence KB Match (10 min)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Modify the VPN test ticket in supervisor.py. Change the short_description to: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5F5F5" w:val="clear"/>
                  <w:tcMar>
                    <w:top w:type="dxa" w:w="100"/>
                    <w:left w:type="dxa" w:w="200"/>
                    <w:bottom w:type="dxa" w:w="100"/>
                    <w:right w:type="dxa" w:w="200"/>
                  </w:tcMar>
                </w:tcPr>
                <w:p>
                  <w:pPr>
                    <w:spacing w:after="40" w:before="0"/>
                  </w:pPr>
                  <w:r>
                    <w:rPr>
                      <w:rFonts w:ascii="Courier New" w:cs="Courier New" w:eastAsia="Courier New" w:hAnsi="Courier New"/>
                      <w:color w:val="1F3864"/>
                      <w:sz w:val="20"/>
                      <w:szCs w:val="20"/>
                    </w:rPr>
                    <w:t xml:space="preserve">'Cisco Webex not launching on MacBook M2 after Sonoma update'</w:t>
                  </w:r>
                </w:p>
              </w:tc>
            </w:tr>
          </w:tbl>
          <w:p/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Run again. The Resolution Agent will score LOW confidence — HITL is required even for a P3 ticket. Approve the action and observe how the communication message changes.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Step 4 — Trigger HITL from an Access Grant (8 min)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Add a third test ticket to supervisor.py: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5F5F5" w:val="clear"/>
                  <w:tcMar>
                    <w:top w:type="dxa" w:w="100"/>
                    <w:left w:type="dxa" w:w="200"/>
                    <w:bottom w:type="dxa" w:w="100"/>
                    <w:right w:type="dxa" w:w="200"/>
                  </w:tcMar>
                </w:tcPr>
                <w:p>
                  <w:pPr>
                    <w:spacing w:after="40" w:before="0"/>
                  </w:pPr>
                  <w:r>
                    <w:rPr>
                      <w:rFonts w:ascii="Courier New" w:cs="Courier New" w:eastAsia="Courier New" w:hAnsi="Courier New"/>
                      <w:color w:val="1F3864"/>
                      <w:sz w:val="20"/>
                      <w:szCs w:val="20"/>
                    </w:rPr>
                    <w:t xml:space="preserve">ticket_number='REQ-1002',</w:t>
                  </w:r>
                </w:p>
                <w:p>
                  <w:pPr>
                    <w:spacing w:after="40" w:before="0"/>
                  </w:pPr>
                  <w:r>
                    <w:rPr>
                      <w:rFonts w:ascii="Courier New" w:cs="Courier New" w:eastAsia="Courier New" w:hAnsi="Courier New"/>
                      <w:color w:val="1F3864"/>
                      <w:sz w:val="20"/>
                      <w:szCs w:val="20"/>
                    </w:rPr>
                    <w:t xml:space="preserve">short_description='VPN access for new contractor',</w:t>
                  </w:r>
                </w:p>
                <w:p>
                  <w:pPr>
                    <w:spacing w:after="40" w:before="0"/>
                  </w:pPr>
                  <w:r>
                    <w:rPr>
                      <w:rFonts w:ascii="Courier New" w:cs="Courier New" w:eastAsia="Courier New" w:hAnsi="Courier New"/>
                      <w:color w:val="1F3864"/>
                      <w:sz w:val="20"/>
                      <w:szCs w:val="20"/>
                    </w:rPr>
                    <w:t xml:space="preserve">description='Contractor needs VPN access. Email: contractor@client.com',</w:t>
                  </w:r>
                </w:p>
                <w:p>
                  <w:pPr>
                    <w:spacing w:after="40" w:before="0"/>
                  </w:pPr>
                  <w:r>
                    <w:rPr>
                      <w:rFonts w:ascii="Courier New" w:cs="Courier New" w:eastAsia="Courier New" w:hAnsi="Courier New"/>
                      <w:color w:val="1F3864"/>
                      <w:sz w:val="20"/>
                      <w:szCs w:val="20"/>
                    </w:rPr>
                    <w:t xml:space="preserve">category='Access',</w:t>
                  </w:r>
                </w:p>
                <w:p>
                  <w:pPr>
                    <w:spacing w:after="40" w:before="0"/>
                  </w:pPr>
                  <w:r>
                    <w:rPr>
                      <w:rFonts w:ascii="Courier New" w:cs="Courier New" w:eastAsia="Courier New" w:hAnsi="Courier New"/>
                      <w:color w:val="1F3864"/>
                      <w:sz w:val="20"/>
                      <w:szCs w:val="20"/>
                    </w:rPr>
                    <w:t xml:space="preserve">priority='P2',</w:t>
                  </w:r>
                </w:p>
                <w:p>
                  <w:pPr>
                    <w:spacing w:after="40" w:before="0"/>
                  </w:pPr>
                  <w:r>
                    <w:rPr>
                      <w:rFonts w:ascii="Courier New" w:cs="Courier New" w:eastAsia="Courier New" w:hAnsi="Courier New"/>
                      <w:color w:val="1F3864"/>
                      <w:sz w:val="20"/>
                      <w:szCs w:val="20"/>
                    </w:rPr>
                    <w:t xml:space="preserve">sla_due='2024-01-15 15:00:00'</w:t>
                  </w:r>
                </w:p>
              </w:tc>
            </w:tr>
          </w:tbl>
          <w:p/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Access grants always trigger HITL regardless of priority. Run the orchestrator and confirm the gate fires for this REQ- ticket.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Step 5 — Review the Audit Trail (3 min)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After running all three scenarios, read the printed audit log. Every HITL decision (APPROVED or REJECTED) is logged with a timestamp and detail. In Lab C9 this will be saved to a file for compliance review.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Step 6 — Commit to Git (4 min)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Stage and commit your changes: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5F5F5" w:val="clear"/>
                  <w:tcMar>
                    <w:top w:type="dxa" w:w="100"/>
                    <w:left w:type="dxa" w:w="200"/>
                    <w:bottom w:type="dxa" w:w="100"/>
                    <w:right w:type="dxa" w:w="200"/>
                  </w:tcMar>
                </w:tcPr>
                <w:p>
                  <w:pPr>
                    <w:spacing w:after="40" w:before="0"/>
                  </w:pPr>
                  <w:r>
                    <w:rPr>
                      <w:rFonts w:ascii="Courier New" w:cs="Courier New" w:eastAsia="Courier New" w:hAnsi="Courier New"/>
                      <w:color w:val="1F3864"/>
                      <w:sz w:val="20"/>
                      <w:szCs w:val="20"/>
                    </w:rPr>
                    <w:t xml:space="preserve">git add orchestrator/supervisor.py</w:t>
                  </w:r>
                </w:p>
                <w:p>
                  <w:pPr>
                    <w:spacing w:after="40" w:before="0"/>
                  </w:pPr>
                  <w:r>
                    <w:rPr>
                      <w:rFonts w:ascii="Courier New" w:cs="Courier New" w:eastAsia="Courier New" w:hAnsi="Courier New"/>
                      <w:color w:val="1F3864"/>
                      <w:sz w:val="20"/>
                      <w:szCs w:val="20"/>
                    </w:rPr>
                    <w:t xml:space="preserve">git commit -m 'C7: HITL gate tested -- P1, low-confidence, and access grant triggers verified'</w:t>
                  </w:r>
                </w:p>
              </w:tc>
            </w:tr>
          </w:tbl>
          <w:p/>
        </w:tc>
      </w:tr>
    </w:tbl>
    <w:p>
      <w:pPr>
        <w:spacing w:after="80" w:before="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Extend the HITL Gate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2D8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Vibe-Coding Prompt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5B2D8E"/>
                <w:sz w:val="22"/>
                <w:szCs w:val="22"/>
              </w:rPr>
              <w:t xml:space="preserve">I already have orchestrator/supervisor.py with a LangGraph StateGraph (from Lab C6). I need to extend the HITL gate to also trigger when: 1) ticket category is 'Access' and request_type is 'Access Grant', or 2) Resolution Agent confidence is LOW (regardless of priority). Update the TicketState to add a 'hitl_reason' field. Update the sla_node to set hitl_required=True and hitl_reason for each trigger condition. Update the HITL node to print the hitl_reason in the approval prompt. Add a third test ticket that is an access grant request to test this path. Keep all existing functionality working.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C00000"/>
          <w:sz w:val="26"/>
          <w:szCs w:val="26"/>
        </w:rPr>
        <w:t xml:space="preserve">Sample Terminal Output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1212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E8F5E9"/>
                <w:sz w:val="18"/>
                <w:szCs w:val="18"/>
              </w:rPr>
              <w:t xml:space="preserve">&gt; HITL GATE -- human approval required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E8F5E9"/>
                <w:sz w:val="18"/>
                <w:szCs w:val="18"/>
              </w:rPr>
              <w:t xml:space="preserve">  WARNING  WARNING  WARNING  WARNING  WARNING  WARNING  WARNING  WARNING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E8F5E9"/>
                <w:sz w:val="18"/>
                <w:szCs w:val="18"/>
              </w:rPr>
              <w:t xml:space="preserve">  Ticket:  REQ-1002  |  Priority: P2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E8F5E9"/>
                <w:sz w:val="18"/>
                <w:szCs w:val="18"/>
              </w:rPr>
              <w:t xml:space="preserve">  Reason:  ACCESS GRANT -- contractor VPN request requires security approval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E8F5E9"/>
                <w:sz w:val="18"/>
                <w:szCs w:val="18"/>
              </w:rPr>
              <w:t xml:space="preserve">  WARNING  WARNING  WARNING  WARNING  WARNING  WARNING  WARNING  WARNING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E8F5E9"/>
                <w:sz w:val="18"/>
                <w:szCs w:val="18"/>
              </w:rPr>
              <w:t xml:space="preserve">  Approve action? [y/n]: y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E8F5E9"/>
                <w:sz w:val="18"/>
                <w:szCs w:val="18"/>
              </w:rPr>
              <w:t xml:space="preserve">  [AUDIT] HITLGate: approval_decision -- APPROVED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E8F5E9"/>
                <w:sz w:val="18"/>
                <w:szCs w:val="18"/>
              </w:rPr>
              <w:t xml:space="preserve">  Decision: APPROVED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E8F5E9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E8F5E9"/>
                <w:sz w:val="18"/>
                <w:szCs w:val="18"/>
              </w:rPr>
              <w:t xml:space="preserve">&gt; COMMUNICATION AGENT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E8F5E9"/>
                <w:sz w:val="18"/>
                <w:szCs w:val="18"/>
              </w:rPr>
              <w:t xml:space="preserve">  USER MESSAGE: Dear Requester, your access grant request REQ-1002 has been approved...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Compare / Observe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You Saw</w:t>
            </w:r>
          </w:p>
        </w:tc>
        <w:tc>
          <w:tcPr>
            <w:tcW w:type="dxa" w:w="468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Why It Matters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Three different conditions triggered HITL -- P1 SLA, low KB confidence, access grant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HITL is not just for emergencies -- any security-sensitive or uncertain action needs human approval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Rejecting an escalation changed the communication message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The graph adapts: HITL rejection sends a 'pending approval' message instead of a resolution. The workflow continues safely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Every approval/rejection appeared in the audit log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Compliance requires proof that a human approved risky actions -- the audit log is that proof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C00000"/>
          <w:sz w:val="26"/>
          <w:szCs w:val="26"/>
        </w:rPr>
        <w:t xml:space="preserve">Connects To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Lab C8: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An A2A call is another LOW-confidence path — when the Knowledge Specialist answers, confidence upgrades and HITL may not be needed.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Lab C9: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All HITL decisions are written to the persistent audit JSONL file.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2026-06-25T15:58:24.699Z</dcterms:created>
  <dcterms:modified xsi:type="dcterms:W3CDTF">2026-06-25T15:58:24.700Z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