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Latent Variable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latent variable is a variable which is not directly observable and is assumed to affect the response variables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Latent variable models have now a wide range of applications,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These models are typically classified according to: . nature of the response variables (discrete or continuous) . nature of the latent variables (discrete or continuous) . inclusion or not of individual covariates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Most well-known latent variable models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Factor analysis model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Item Response Theory models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Generalized linear mixed models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Finite mixture model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Latent class model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Finite mixture regression model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Models for longitudinal data based on state-space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Latent Markov models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Latent Growth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A general formulation of latent variable models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contexts of application dealt with are those of observation of different response variables at the same occasion (e.g. item responses) . repeated observations of the same response variable at consecutive occasions (longitudinal/panel data); this is related to the multilevel case in which subjects are collected in clusters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Case of discrete latent variables (finite mixture model, latent class model)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Case of continuous latent variables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Expectation-Maximization (EM) paradigm for maximum likelihood estimation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Case of discrete latent variables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Latent class and latent regression model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Latent regression model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Calibri" w:cs="Calibri" w:eastAsia="Calibri" w:hAnsi="Calibri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white"/>
          <w:rtl w:val="0"/>
        </w:rPr>
        <w:t xml:space="preserve">Factors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Linear factor analysis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Maximum likelihood estimation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Choice of the number of factors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Orthogonal rotation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