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University, Vadodara,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rank attacks equally well (AUROC 0.81–0.86, overlapping</w:t>
      </w:r>
      <w:r>
        <w:t xml:space="preserve"> </w:t>
      </w:r>
      <w:r>
        <w:t xml:space="preserve">intervals); on SKAB with pooled training all detectors are close to chance (best AUROC</w:t>
      </w:r>
      <w:r>
        <w:t xml:space="preserve"> </w:t>
      </w:r>
      <w:r>
        <w:t xml:space="preserve">0.575, CI 0.504–0.645) and none is distinguishable from the next best,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the</w:t>
      </w:r>
      <w:r>
        <w:t xml:space="preserve"> </w:t>
      </w:r>
      <w:r>
        <w:rPr>
          <w:i/>
          <w:iCs/>
        </w:rPr>
        <w:t xml:space="preserve">z</w:t>
      </w:r>
      <w:r>
        <w:t xml:space="preserve">-score, One-Class SVM, LOF, PCA</w:t>
      </w:r>
      <w:r>
        <w:t xml:space="preserve"> </w:t>
      </w:r>
      <w:r>
        <w:t xml:space="preserve">reconstruction and the LSTM autoencoder raised alarms on 42–75% of normal readings (on</w:t>
      </w:r>
      <w:r>
        <w:t xml:space="preserve"> </w:t>
      </w:r>
      <w:r>
        <w:t xml:space="preserve">WADI, these and Elliptic Envelope on about 56%), while COPOD, ECOD, HBOS and Isolation</w:t>
      </w:r>
      <w:r>
        <w:t xml:space="preserve"> </w:t>
      </w:r>
      <w:r>
        <w:t xml:space="preserve">Forest stayed below 12% on SWaT and 1.4% on WADI.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retraining restored detection only when</w:t>
      </w:r>
      <w:r>
        <w:t xml:space="preserve"> </w:t>
      </w:r>
      <w:r>
        <w:t xml:space="preserve">retraining data were known to be normal; in this single stream, a drift trigger saved</w:t>
      </w:r>
      <w:r>
        <w:t xml:space="preserve"> </w:t>
      </w:r>
      <w:r>
        <w:t xml:space="preserve">some refits relative to a schedule but its checks cost more than refitting every hour; and</w:t>
      </w:r>
      <w:r>
        <w:t xml:space="preserve"> </w:t>
      </w:r>
      <w:r>
        <w:t xml:space="preserve">label-free retraining failed. Single-reading</w:t>
      </w:r>
      <w:r>
        <w:t xml:space="preserve"> </w:t>
      </w:r>
      <w:r>
        <w:t xml:space="preserve">cost in a one-CPU, 1 GB container ranged from microseconds to about 700 ms.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type w:val="continuous"/>
          <w:pgSz w:w="12240" w:h="15840"/>
          <w:pgMar w:top="2160" w:right="1080" w:bottom="1440" w:left="1080" w:header="720" w:footer="720" w:gutter="0"/>
          <w:cols w:space="720"/>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continuous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continuous</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time column stores only minutes and</w:t>
      </w:r>
      <w:r>
        <w:t xml:space="preserve"> </w:t>
      </w:r>
      <w:r>
        <w:t xml:space="preserve">seconds, so rows are indexed by their order; the row counter and the per-day row counts</w:t>
      </w:r>
      <w:r>
        <w:t xml:space="preserve"> </w:t>
      </w:r>
      <w:r>
        <w:t xml:space="preserve">(86</w:t>
      </w:r>
      <w:r>
        <w:t xml:space="preserve">,</w:t>
      </w:r>
      <w:r>
        <w:t xml:space="preserve">400 on every complete day) confirm gap-free 1 Hz sampling in the attack file. The</w:t>
      </w:r>
      <w:r>
        <w:t xml:space="preserve"> </w:t>
      </w:r>
      <w:r>
        <w:t xml:space="preserve">normal file has one gap of 264</w:t>
      </w:r>
      <w:r>
        <w:t xml:space="preserve">,</w:t>
      </w:r>
      <w:r>
        <w:t xml:space="preserve">000 rows (about 73 hours, 29 September to 2 October)</w:t>
      </w:r>
      <w:r>
        <w:t xml:space="preserve"> </w:t>
      </w:r>
      <w:r>
        <w:t xml:space="preserve">removed in the release; it lies in the training portion, so only the few rolling windows</w:t>
      </w:r>
      <w:r>
        <w:t xml:space="preserve"> </w:t>
      </w:r>
      <w:r>
        <w:t xml:space="preserve">that straddle it join non-adjacent readings.</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w:r>
        <w:rPr>
          <w:i/>
          <w:iCs/>
        </w:rPr>
        <w:t xml:space="preserve">ν</w:t>
      </w:r>
      <w:r>
        <w:t xml:space="preserve"> </w:t>
      </w:r>
      <w:r>
        <w:t xml:space="preserve">= 0.1); LOF (</w:t>
      </w:r>
      <w:r>
        <w:rPr>
          <w:i/>
          <w:iCs/>
        </w:rPr>
        <w:t xml:space="preserve">k</w:t>
      </w:r>
      <w:r>
        <w:t xml:space="preserve"> </w:t>
      </w:r>
      <w:r>
        <w:t xml:space="preserve">= 20,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 ≈ 52k–58k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w:r>
        <w:rPr>
          <w:i/>
          <w:iCs/>
        </w:rPr>
        <w:t xml:space="preserve">τ</w:t>
      </w:r>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w:r>
        <w:rPr>
          <w:i/>
          <w:iCs/>
        </w:rPr>
        <w:t xml:space="preserve">τ</w:t>
      </w:r>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w:r>
        <w:rPr>
          <w:i/>
          <w:iCs/>
        </w:rPr>
        <w:t xml:space="preserve">τ</w:t>
      </w:r>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 2</w:t>
      </w:r>
      <w:r>
        <w:rPr>
          <w:i/>
          <w:iCs/>
        </w:rPr>
        <w:t xml:space="preserve">π</w:t>
      </w:r>
      <w:r>
        <w:t xml:space="preserve">/(1+</w:t>
      </w:r>
      <w:r>
        <w:rPr>
          <w:i/>
          <w:iCs/>
        </w:rPr>
        <w:t xml:space="preserve">π</w:t>
      </w:r>
      <w:r>
        <w:t xml:space="preserve">) for anomaly</w:t>
      </w:r>
      <w:r>
        <w:t xml:space="preserve"> </w:t>
      </w:r>
      <w:r>
        <w:t xml:space="preserve">prevalence</w:t>
      </w:r>
      <w:r>
        <w:t xml:space="preserve"> </w:t>
      </w:r>
      <w:r>
        <w:rPr>
          <w:i/>
          <w:iCs/>
        </w:rPr>
        <w:t xml:space="preserve">π</w:t>
      </w:r>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w:r>
        <w:rPr>
          <w:i/>
          <w:iCs/>
        </w:rPr>
        <w:t xml:space="preserve">f</w:t>
      </w:r>
      <w:r>
        <w:t xml:space="preserve"> </w:t>
      </w:r>
      <w:r>
        <w:t xml:space="preserve">and recall</w:t>
      </w:r>
      <w:r>
        <w:t xml:space="preserve"> </w:t>
      </w:r>
      <w:r>
        <w:rPr>
          <w:i/>
          <w:iCs/>
        </w:rPr>
        <w:t xml:space="preserve">r</w:t>
      </w:r>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w:r>
        <w:rPr>
          <w:i/>
          <w:iCs/>
        </w:rPr>
        <w:t xml:space="preserve">π</w:t>
      </w:r>
      <w:r>
        <w:t xml:space="preserve"> </w:t>
      </w:r>
      <w:r>
        <w:t xml:space="preserve">= 0.121) than on a test set built with</w:t>
      </w:r>
      <w:r>
        <w:t xml:space="preserve"> </w:t>
      </w:r>
      <w:r>
        <w:rPr>
          <w:i/>
          <w:iCs/>
        </w:rPr>
        <w:t xml:space="preserve">π</w:t>
      </w:r>
      <w:r>
        <w:t xml:space="preserve"> </w:t>
      </w:r>
      <w:r>
        <w:t xml:space="preserve">= 0.315,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WADI and HAI. The same resamples are used for</w:t>
      </w:r>
      <w:r>
        <w:t xml:space="preserve"> </w:t>
      </w:r>
      <w:r>
        <w:t xml:space="preserve">every detector, so paired differences are valid. Tables report a single fitted model</w:t>
      </w:r>
      <w:r>
        <w:t xml:space="preserve"> </w:t>
      </w:r>
      <w:r>
        <w:t xml:space="preserve">(seed 0), and the intervals resample test blocks for that model, so they reflect test-set</w:t>
      </w:r>
      <w:r>
        <w:t xml:space="preserve"> </w:t>
      </w:r>
      <w:r>
        <w:t xml:space="preserve">variability only, not training randomness. Training randomness is reported separately:</w:t>
      </w:r>
      <w:r>
        <w:t xml:space="preserve"> </w:t>
      </w:r>
      <w:r>
        <w:t xml:space="preserve">Isolation Forest is repeated over ten seeds on every benchmark and the LSTM autoencoder</w:t>
      </w:r>
      <w:r>
        <w:t xml:space="preserve"> </w:t>
      </w:r>
      <w:r>
        <w:t xml:space="preserve">over three seeds on SKAB. Overlapping intervals are not treated as a test; a claim that two</w:t>
      </w:r>
      <w:r>
        <w:t xml:space="preserve"> </w:t>
      </w:r>
      <w:r>
        <w:t xml:space="preserve">detectors are indistinguishable rests on the paired bootstrap difference between them,</w:t>
      </w:r>
      <w:r>
        <w:t xml:space="preserve"> </w:t>
      </w:r>
      <w:r>
        <w:t xml:space="preserve">computed on the same resamples, having a 95% interval that includes zero. Paired</w:t>
      </w:r>
      <w:r>
        <w:t xml:space="preserve"> </w:t>
      </w:r>
      <w:r>
        <w:t xml:space="preserve">differences were computed for the two highest-AUROC detectors on each benchmark.</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 and</w:t>
      </w:r>
      <w:r>
        <w:t xml:space="preserve"> </w:t>
      </w:r>
      <w:r>
        <w:rPr>
          <w:i/>
          <w:iCs/>
        </w:rPr>
        <w:t xml:space="preserve">periodic</w:t>
      </w:r>
      <w:r>
        <w:t xml:space="preserve">, with a retrain attempt every</w:t>
      </w:r>
      <w:r>
        <w:t xml:space="preserve"> </w:t>
      </w:r>
      <w:r>
        <w:rPr>
          <w:i/>
          <w:iCs/>
        </w:rPr>
        <w:t xml:space="preserve">P</w:t>
      </w:r>
      <w:r>
        <w:t xml:space="preserve"> </w:t>
      </w:r>
      <w:r>
        <w:t xml:space="preserve">batches for</w:t>
      </w:r>
      <w:r>
        <w:t xml:space="preserve"> </w:t>
      </w:r>
      <w:r>
        <w:rPr>
          <w:i/>
          <w:iCs/>
        </w:rPr>
        <w:t xml:space="preserve">P</w:t>
      </w:r>
      <w:r>
        <w:t xml:space="preserve"> </w:t>
      </w:r>
      <w:r>
        <w:t xml:space="preserve">∈</w:t>
      </w:r>
      <w:r>
        <w:t xml:space="preserve"> </w:t>
      </w:r>
      <w:r>
        <w:t xml:space="preserve">1,2,3,4,6,12,24,48</w:t>
      </w:r>
      <w:r>
        <w:t xml:space="preserve">, where</w:t>
      </w:r>
      <w:r>
        <w:t xml:space="preserve"> </w:t>
      </w:r>
      <w:r>
        <w:rPr>
          <w:i/>
          <w:iCs/>
        </w:rPr>
        <w:t xml:space="preserve">P</w:t>
      </w:r>
      <w:r>
        <w:t xml:space="preserve"> </w:t>
      </w:r>
      <w:r>
        <w:t xml:space="preserve">= 1 retrains after every batch. The periodic</w:t>
      </w:r>
      <w:r>
        <w:t xml:space="preserve"> </w:t>
      </w:r>
      <w:r>
        <w:t xml:space="preserve">sweep traces detection skill against retraining budget, and the triggered policy is</w:t>
      </w:r>
      <w:r>
        <w:t xml:space="preserve"> </w:t>
      </w:r>
      <w:r>
        <w:t xml:space="preserve">compared with that curve at its own number of successful refits. An</w:t>
      </w:r>
      <w:r>
        <w:t xml:space="preserve"> </w:t>
      </w:r>
      <w:r>
        <w:rPr>
          <w:i/>
          <w:iCs/>
        </w:rPr>
        <w:t xml:space="preserve">attempt</w:t>
      </w:r>
      <w:r>
        <w:t xml:space="preserve"> </w:t>
      </w:r>
      <w:r>
        <w:t xml:space="preserve">is a</w:t>
      </w:r>
      <w:r>
        <w:t xml:space="preserve"> </w:t>
      </w:r>
      <w:r>
        <w:t xml:space="preserve">batch on which a policy fires; it becomes a</w:t>
      </w:r>
      <w:r>
        <w:t xml:space="preserve"> </w:t>
      </w:r>
      <w:r>
        <w:rPr>
          <w:i/>
          <w:iCs/>
        </w:rPr>
        <w:t xml:space="preserve">refit</w:t>
      </w:r>
      <w:r>
        <w:t xml:space="preserve"> </w:t>
      </w:r>
      <w:r>
        <w:t xml:space="preserve">only if the selected rows of the</w:t>
      </w:r>
      <w:r>
        <w:t xml:space="preserve"> </w:t>
      </w:r>
      <w:r>
        <w:t xml:space="preserve">window exceed 1</w:t>
      </w:r>
      <w:r>
        <w:t xml:space="preserve">,</w:t>
      </w:r>
      <w:r>
        <w:t xml:space="preserve">000, otherwise the current model is kept. For every run the number of</w:t>
      </w:r>
      <w:r>
        <w:t xml:space="preserve"> </w:t>
      </w:r>
      <w:r>
        <w:t xml:space="preserve">attempts, the number of refits, and the CPU time spent on refits and on drift checks are</w:t>
      </w:r>
      <w:r>
        <w:t xml:space="preserve"> </w:t>
      </w:r>
      <w:r>
        <w:t xml:space="preserve">recorded. Each retrain uses the 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w:r>
        <w:rPr>
          <w:i/>
          <w:iCs/>
        </w:rPr>
        <w:t xml:space="preserve">p</w:t>
      </w:r>
      <w:r>
        <w:t xml:space="preserve">-value because, with thousands of</w:t>
      </w:r>
      <w:r>
        <w:t xml:space="preserve"> </w:t>
      </w:r>
      <w:r>
        <w:t xml:space="preserve">rows per batch,</w:t>
      </w:r>
      <w:r>
        <w:t xml:space="preserve"> </w:t>
      </w:r>
      <w:r>
        <w:rPr>
          <w:i/>
          <w:iCs/>
        </w:rPr>
        <w:t xml:space="preserve">p</w:t>
      </w:r>
      <w:r>
        <w:t xml:space="preserve">-values vanish for negligible differences, whereas</w:t>
      </w:r>
      <w:r>
        <w:t xml:space="preserve"> </w:t>
      </w:r>
      <w:r>
        <w:rPr>
          <w:i/>
          <w:iCs/>
        </w:rPr>
        <w:t xml:space="preserve">D</w:t>
      </w:r>
      <w:r>
        <w:t xml:space="preserve">̄</w:t>
      </w:r>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and COPOD’s interval (0.507–0.621)</w:t>
      </w:r>
      <w:r>
        <w:t xml:space="preserve"> </w:t>
      </w:r>
      <w:r>
        <w:t xml:space="preserve">also excludes 0.5; both do so narrowly, which is weak evidence of above-chance ranking.</w:t>
      </w:r>
      <w:r>
        <w:t xml:space="preserve"> </w:t>
      </w:r>
      <w:r>
        <w:t xml:space="preserve">Over ten seeds Isolation Forest’s AUROC is 0.575 ± 0.018 (range 0.550–0.603), so</w:t>
      </w:r>
      <w:r>
        <w:t xml:space="preserve"> </w:t>
      </w:r>
      <w:r>
        <w:t xml:space="preserve">its margin over chance depends on the seed as well as on the test files. No detector is</w:t>
      </w:r>
      <w:r>
        <w:t xml:space="preserve"> </w:t>
      </w:r>
      <w:r>
        <w:t xml:space="preserve">shown to be better than the others: the paired difference between the two best (Isolation</w:t>
      </w:r>
      <w:r>
        <w:t xml:space="preserve"> </w:t>
      </w:r>
      <w:r>
        <w:t xml:space="preserve">Forest and COPOD) is 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difference between the top two (ECOD and COPOD) is</w:t>
      </w:r>
      <w:r>
        <w:t xml:space="preserve"> </w:t>
      </w:r>
      <w:r>
        <w:t xml:space="preserve">0.007 (CI −0.003 to 0.017). Isolation Forest’s AUROC is 0.824 for the seed-0</w:t>
      </w:r>
      <w:r>
        <w:t xml:space="preserve"> </w:t>
      </w:r>
      <w:r>
        <w:t xml:space="preserve">model in the table and 0.819 ± 0.005 over ten seeds.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for the seed-0 model in the table,</w:t>
      </w:r>
      <w:r>
        <w:t xml:space="preserve"> </w:t>
      </w:r>
      <w:r>
        <w:t xml:space="preserve">0.815 ± 0.009 over ten seeds; the seed-to-seed spread is of the same order as its gap</w:t>
      </w:r>
      <w:r>
        <w:t xml:space="preserve"> </w:t>
      </w:r>
      <w:r>
        <w:t xml:space="preserve">to COPOD and ECOD).</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0.741, Isolation Forest 0.720, COPOD and ECOD</w:t>
      </w:r>
      <w:r>
        <w:t xml:space="preserve"> </w:t>
      </w:r>
      <w:r>
        <w:t xml:space="preserve">0.71; Isolation Forest 0.725 ± 0.016 over ten seeds; the difference between HBOS and</w:t>
      </w:r>
      <w:r>
        <w:t xml:space="preserve"> </w:t>
      </w:r>
      <w:r>
        <w:t xml:space="preserve">Isolation Forest is 0.021, CI −0.018 to 0.063),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0.650–0.748 with</w:t>
      </w:r>
      <w:r>
        <w:t xml:space="preserve"> </w:t>
      </w:r>
      <w:r>
        <w:t xml:space="preserve">overlapping CIs, and label-free MCC reaches 0.351 for the LSTM autoencoder and</w:t>
      </w:r>
      <w:r>
        <w:t xml:space="preserve"> </w:t>
      </w:r>
      <w:r>
        <w:t xml:space="preserve">0.18–0.23 for LOF, the</w:t>
      </w:r>
      <w:r>
        <w:t xml:space="preserve"> </w:t>
      </w:r>
      <w:r>
        <w:rPr>
          <w:i/>
          <w:iCs/>
        </w:rPr>
        <w:t xml:space="preserve">z</w:t>
      </w:r>
      <w:r>
        <w:t xml:space="preserve">-score, PCA reconstruction and One-Class SVM. This</w:t>
      </w:r>
      <w:r>
        <w:t xml:space="preserve"> </w:t>
      </w:r>
      <w:r>
        <w:t xml:space="preserve">ablation is a post-hoc diagnostic: the three analysers were chosen after inspecting their</w:t>
      </w:r>
      <w:r>
        <w:t xml:space="preserve"> </w:t>
      </w:r>
      <w:r>
        <w:t xml:space="preserve">ranges in the attack file, so it shows that the sensor set can decide whether thresholds</w:t>
      </w:r>
      <w:r>
        <w:t xml:space="preserve"> </w:t>
      </w:r>
      <w:r>
        <w:t xml:space="preserve">transfer, but it is not a procedure that a deployment could apply in advance. A label-free</w:t>
      </w:r>
      <w:r>
        <w:t xml:space="preserve"> </w:t>
      </w:r>
      <w:r>
        <w:t xml:space="preserve">version would compare recent sensor ranges with the training ranges and exclude or</w:t>
      </w:r>
      <w:r>
        <w:t xml:space="preserve"> </w:t>
      </w:r>
      <w:r>
        <w:t xml:space="preserve">down-weight drifting channels; that was not evaluated. Absolute performance on WADI remains</w:t>
      </w:r>
      <w:r>
        <w:t xml:space="preserve"> </w:t>
      </w:r>
      <w:r>
        <w:t xml:space="preserve">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the ranking tied (AUROC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w:r>
        <w:rPr>
          <w:i/>
          <w:iCs/>
        </w:rPr>
        <w:t xml:space="preserve">P</w:t>
      </w:r>
      <w:r>
        <w:t xml:space="preserve"> </w:t>
      </w:r>
      <w:r>
        <w:t xml:space="preserve">∈</w:t>
      </w:r>
      <w:r>
        <w:t xml:space="preserve"> </w:t>
      </w:r>
      <w:r>
        <w:t xml:space="preserve">1,2,3,4,6,12,24,48</w:t>
      </w:r>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above the periodic curve at that budget</w:t>
      </w:r>
      <w:r>
        <w:t xml:space="preserve"> </w:t>
      </w:r>
      <w:r>
        <w:t xml:space="preserve">(0.478 with 80 refits, 0.502 with 120) and close to refitting after every batch, so in</w:t>
      </w:r>
      <w:r>
        <w:t xml:space="preserve"> </w:t>
      </w:r>
      <w:r>
        <w:t xml:space="preserve">this stream triggering saved refits. Because the stream is a single realisation, this</w:t>
      </w:r>
      <w:r>
        <w:t xml:space="preserve"> </w:t>
      </w:r>
      <w:r>
        <w:t xml:space="preserve">comparison has no confidence interval and does not establish that the trigger is better in</w:t>
      </w:r>
      <w:r>
        <w:t xml:space="preserve"> </w:t>
      </w:r>
      <w:r>
        <w:t xml:space="preserve">general.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peak resident memory rose by</w:t>
      </w:r>
      <w:r>
        <w:t xml:space="preserve"> </w:t>
      </w:r>
      <w:r>
        <w:t xml:space="preserve">71–228 MB while fitting and scoring, except for ECOD and COPOD (516 and</w:t>
      </w:r>
      <w:r>
        <w:t xml:space="preserve"> </w:t>
      </w:r>
      <w:r>
        <w:t xml:space="preserve">527 MB); this increase includes transient scoring buffers as well as the stored</w:t>
      </w:r>
      <w:r>
        <w:t xml:space="preserve"> </w:t>
      </w:r>
      <w:r>
        <w:t xml:space="preserve">model.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peak increase).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lie within 0.045 AUROC of each other with overlapping intervals (the</w:t>
      </w:r>
      <w:r>
        <w:t xml:space="preserve"> </w:t>
      </w:r>
      <w:r>
        <w:t xml:space="preserve">paired difference between the top two includes zero), and on WADI they fall into a common</w:t>
      </w:r>
      <w:r>
        <w:t xml:space="preserve"> </w:t>
      </w:r>
      <w:r>
        <w:t xml:space="preserve">band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about 700 ms (ECOD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(120 features rather than 125), which is</w:t>
      </w:r>
      <w:r>
        <w:t xml:space="preserve"> </w:t>
      </w:r>
      <w:r>
        <w:t xml:space="preserve">not expected to change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run-to-failure machinery data are a natural</w:t>
      </w:r>
      <w:r>
        <w:t xml:space="preserve"> </w:t>
      </w:r>
      <w:r>
        <w:t xml:space="preserve">next step.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WADI and HAI, and ECOD and COPOD on a 100</w:t>
      </w:r>
      <w:r>
        <w:t xml:space="preserve">,</w:t>
      </w:r>
      <w:r>
        <w:t xml:space="preserve">000-row subsample on WADI</w:t>
      </w:r>
      <w:r>
        <w:t xml:space="preserve"> </w:t>
      </w:r>
      <w:r>
        <w:t xml:space="preserve">and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 the trigger-versus-schedule comparison holds</w:t>
      </w:r>
      <w:r>
        <w:t xml:space="preserve"> </w:t>
      </w:r>
      <w:r>
        <w:t xml:space="preserve">for this stream and these settings only.</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Memory is reported as the</w:t>
      </w:r>
      <w:r>
        <w:t xml:space="preserve"> </w:t>
      </w:r>
      <w:r>
        <w:t xml:space="preserve">peak RSS 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the detectors rank attacks equally well (AUROC 0.81–0.86, overlapping</w:t>
      </w:r>
      <w:r>
        <w:t xml:space="preserve"> </w:t>
      </w:r>
      <w:r>
        <w:t xml:space="preserve">intervals), and on WADI they do so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all are close to chance and</w:t>
      </w:r>
      <w:r>
        <w:t xml:space="preserve"> </w:t>
      </w:r>
      <w:r>
        <w:t xml:space="preserve">none is distinguishable from the next best.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Normal operation drifts enough to break a static Isolation</w:t>
      </w:r>
      <w:r>
        <w:t xml:space="preserve"> </w:t>
      </w:r>
      <w:r>
        <w:t xml:space="preserve">Forest; retraining restores it only when the retraining data are known to be</w:t>
      </w:r>
      <w:r>
        <w:t xml:space="preserve"> </w:t>
      </w:r>
      <w:r>
        <w:t xml:space="preserve">normal; in the single stream tested, drift-triggered retraining saved some refits but</w:t>
      </w:r>
      <w:r>
        <w:t xml:space="preserve"> </w:t>
      </w:r>
      <w:r>
        <w:t xml:space="preserve">cost more in drift checks than it saved; and label-free retraining failed. (RQ4) Single-reading costs range from</w:t>
      </w:r>
      <w:r>
        <w:t xml:space="preserve"> </w:t>
      </w:r>
      <w:r>
        <w:t xml:space="preserve">microseconds to about 700 ms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type w:val="continuous"/>
          <w:pgSz w:w="12240" w:h="15840"/>
          <w:pgMar w:top="2160" w:right="1080" w:bottom="1440" w:left="1080" w:header="720" w:footer="720" w:gutter="0"/>
          <w:cols w:num="2" w:space="360"/>
        </w:sectPr>
      </w:pPr>
    </w:p>
    <w:bookmarkStart w:id="77" w:name="tab:impl"/>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1843"/>
        <w:gridCol w:w="4877"/>
        <w:gridCol w:w="3360"/>
      </w:tblGrid>
      <w:tr>
        <w:trPr>
          <w:cantSplit/>
          <w:tblHeader w:val="on"/>
        </w:trPr>
        <w:tc>
          <w:tcPr/>
          <w:p>
            <w:pPr>
              <w:pStyle w:val="Compact"/>
              <w:keepNext/>
              <w:jc w:val="left"/>
            </w:pPr>
            <w:r>
              <w:rPr>
                <w:sz w:val="16"/>
                <w:szCs w:val="16"/>
              </w:rPr>
              <w:t xml:space="preserve">Detector</w:t>
            </w:r>
          </w:p>
        </w:tc>
        <w:tc>
          <w:tcPr/>
          <w:p>
            <w:pPr>
              <w:pStyle w:val="Compact"/>
              <w:keepNext/>
              <w:jc w:val="left"/>
            </w:pPr>
            <w:r>
              <w:rPr>
                <w:sz w:val="16"/>
                <w:szCs w:val="16"/>
              </w:rPr>
              <w:t xml:space="preserve">Configuration</w:t>
            </w:r>
          </w:p>
        </w:tc>
        <w:tc>
          <w:tcPr/>
          <w:p>
            <w:pPr>
              <w:pStyle w:val="Compact"/>
              <w:keepNext/>
              <w:jc w:val="left"/>
            </w:pPr>
            <w:r>
              <w:rPr>
                <w:sz w:val="16"/>
                <w:szCs w:val="16"/>
              </w:rPr>
              <w:t xml:space="preserve">Score (higher = more anomalous)</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left"/>
            </w:pPr>
            <w:r>
              <w:rPr>
                <w:sz w:val="16"/>
                <w:szCs w:val="16"/>
              </w:rPr>
              <w:t xml:space="preserve">training mean and s.d. per feature</w:t>
            </w:r>
          </w:p>
        </w:tc>
        <w:tc>
          <w:tcPr/>
          <w:p>
            <w:pPr>
              <w:pStyle w:val="Compact"/>
              <w:keepNext/>
              <w:jc w:val="left"/>
            </w:pPr>
            <w:r>
              <w:rPr>
                <w:sz w:val="16"/>
                <w:szCs w:val="16"/>
              </w:rPr>
              <w:t xml:space="preserve">maxⱼ |</w:t>
            </w:r>
            <w:r>
              <w:rPr>
                <w:i/>
                <w:iCs/>
                <w:sz w:val="16"/>
                <w:szCs w:val="16"/>
              </w:rPr>
              <w:t xml:space="preserve">x</w:t>
            </w:r>
            <w:r>
              <w:rPr>
                <w:sz w:val="16"/>
                <w:szCs w:val="16"/>
              </w:rPr>
              <w:t xml:space="preserve">ⱼ − μⱼ| / σⱼ</w:t>
            </w:r>
          </w:p>
        </w:tc>
      </w:tr>
      <w:tr>
        <w:trPr>
          <w:cantSplit/>
        </w:trPr>
        <w:tc>
          <w:tcPr/>
          <w:p>
            <w:pPr>
              <w:pStyle w:val="Compact"/>
              <w:keepNext/>
              <w:jc w:val="left"/>
            </w:pPr>
            <w:r>
              <w:rPr>
                <w:sz w:val="16"/>
                <w:szCs w:val="16"/>
              </w:rPr>
              <w:t xml:space="preserve">PCA-recon</w:t>
            </w:r>
          </w:p>
        </w:tc>
        <w:tc>
          <w:tcPr/>
          <w:p>
            <w:pPr>
              <w:pStyle w:val="Compact"/>
              <w:keepNext/>
              <w:jc w:val="left"/>
            </w:pPr>
            <w:r>
              <w:rPr>
                <w:sz w:val="16"/>
                <w:szCs w:val="16"/>
              </w:rPr>
              <w:t xml:space="preserve">components for 95% of variance</w:t>
            </w:r>
          </w:p>
        </w:tc>
        <w:tc>
          <w:tcPr/>
          <w:p>
            <w:pPr>
              <w:pStyle w:val="Compact"/>
              <w:keepNext/>
              <w:jc w:val="left"/>
            </w:pPr>
            <w:r>
              <w:rPr>
                <w:sz w:val="16"/>
                <w:szCs w:val="16"/>
              </w:rPr>
              <w:t xml:space="preserve">squared reconstruction error</w:t>
            </w:r>
          </w:p>
        </w:tc>
      </w:tr>
      <w:tr>
        <w:trPr>
          <w:cantSplit/>
        </w:trPr>
        <w:tc>
          <w:tcPr/>
          <w:p>
            <w:pPr>
              <w:pStyle w:val="Compact"/>
              <w:keepNext/>
              <w:jc w:val="left"/>
            </w:pPr>
            <w:r>
              <w:rPr>
                <w:sz w:val="16"/>
                <w:szCs w:val="16"/>
              </w:rPr>
              <w:t xml:space="preserve">Elliptic Envelope</w:t>
            </w:r>
          </w:p>
        </w:tc>
        <w:tc>
          <w:tcPr/>
          <w:p>
            <w:pPr>
              <w:pStyle w:val="Compact"/>
              <w:keepNext/>
              <w:jc w:val="left"/>
            </w:pPr>
            <w:r>
              <w:rPr>
                <w:sz w:val="16"/>
                <w:szCs w:val="16"/>
              </w:rPr>
              <w:t xml:space="preserve">10 whitened PCs; robust MCD (default support)</w:t>
            </w:r>
          </w:p>
        </w:tc>
        <w:tc>
          <w:tcPr/>
          <w:p>
            <w:pPr>
              <w:pStyle w:val="Compact"/>
              <w:keepNext/>
              <w:jc w:val="left"/>
            </w:pPr>
            <w:r>
              <w:rPr>
                <w:sz w:val="16"/>
                <w:szCs w:val="16"/>
              </w:rPr>
              <w:t xml:space="preserve">Mahalanobis distance</w:t>
            </w:r>
          </w:p>
        </w:tc>
      </w:tr>
      <w:tr>
        <w:trPr>
          <w:cantSplit/>
        </w:trPr>
        <w:tc>
          <w:tcPr/>
          <w:p>
            <w:pPr>
              <w:pStyle w:val="Compact"/>
              <w:keepNext/>
              <w:jc w:val="left"/>
            </w:pPr>
            <w:r>
              <w:rPr>
                <w:sz w:val="16"/>
                <w:szCs w:val="16"/>
              </w:rPr>
              <w:t xml:space="preserve">Isolation Forest</w:t>
            </w:r>
          </w:p>
        </w:tc>
        <w:tc>
          <w:tcPr/>
          <w:p>
            <w:pPr>
              <w:pStyle w:val="Compact"/>
              <w:keepNext/>
              <w:jc w:val="left"/>
            </w:pPr>
            <w:r>
              <w:rPr>
                <w:sz w:val="16"/>
                <w:szCs w:val="16"/>
              </w:rPr>
              <w:t xml:space="preserve">100 trees, default subsample, seeds 0–9</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One-Class SVM</w:t>
            </w:r>
          </w:p>
        </w:tc>
        <w:tc>
          <w:tcPr/>
          <w:p>
            <w:pPr>
              <w:pStyle w:val="Compact"/>
              <w:keepNext/>
              <w:jc w:val="left"/>
            </w:pPr>
            <w:r>
              <w:rPr>
                <w:sz w:val="16"/>
                <w:szCs w:val="16"/>
              </w:rPr>
              <w:t xml:space="preserve">RBF,</w:t>
            </w:r>
            <w:r>
              <w:rPr>
                <w:sz w:val="16"/>
                <w:szCs w:val="16"/>
              </w:rPr>
              <w:t xml:space="preserve"> </w:t>
            </w:r>
            <w:r>
              <w:rPr>
                <w:i/>
                <w:iCs/>
                <w:sz w:val="16"/>
                <w:szCs w:val="16"/>
              </w:rPr>
              <w:t xml:space="preserve">ν</w:t>
            </w:r>
            <w:r>
              <w:rPr>
                <w:sz w:val="16"/>
                <w:szCs w:val="16"/>
              </w:rPr>
              <w:t xml:space="preserve"> </w:t>
            </w:r>
            <w:r>
              <w:rPr>
                <w:sz w:val="16"/>
                <w:szCs w:val="16"/>
              </w:rPr>
              <w:t xml:space="preserve">= 0.1, gamma = scale</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LOF</w:t>
            </w:r>
          </w:p>
        </w:tc>
        <w:tc>
          <w:tcPr/>
          <w:p>
            <w:pPr>
              <w:pStyle w:val="Compact"/>
              <w:keepNext/>
              <w:jc w:val="left"/>
            </w:pPr>
            <w:r>
              <w:rPr>
                <w:i/>
                <w:iCs/>
                <w:sz w:val="16"/>
                <w:szCs w:val="16"/>
              </w:rPr>
              <w:t xml:space="preserve">k</w:t>
            </w:r>
            <w:r>
              <w:rPr>
                <w:sz w:val="16"/>
                <w:szCs w:val="16"/>
              </w:rPr>
              <w:t xml:space="preserve"> </w:t>
            </w:r>
            <w:r>
              <w:rPr>
                <w:sz w:val="16"/>
                <w:szCs w:val="16"/>
              </w:rPr>
              <w:t xml:space="preserve">= 20, novelty mode</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ECOD, COPOD, HBOS</w:t>
            </w:r>
          </w:p>
        </w:tc>
        <w:tc>
          <w:tcPr/>
          <w:p>
            <w:pPr>
              <w:pStyle w:val="Compact"/>
              <w:keepNext/>
              <w:jc w:val="left"/>
            </w:pPr>
            <w:r>
              <w:rPr>
                <w:sz w:val="16"/>
                <w:szCs w:val="16"/>
              </w:rPr>
              <w:t xml:space="preserve">PyOD defaults</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LSTM-AE</w:t>
            </w:r>
          </w:p>
        </w:tc>
        <w:tc>
          <w:tcPr/>
          <w:p>
            <w:pPr>
              <w:pStyle w:val="Compact"/>
              <w:keepNext/>
              <w:jc w:val="left"/>
            </w:pPr>
            <w:r>
              <w:rPr>
                <w:sz w:val="16"/>
                <w:szCs w:val="16"/>
              </w:rPr>
              <w:t xml:space="preserve">1-layer LSTM enc./dec., 64 units, window 30, Adam, lr 10⁻³,</w:t>
            </w:r>
          </w:p>
        </w:tc>
        <w:tc>
          <w:tcPr/>
          <w:p>
            <w:pPr>
              <w:pStyle w:val="Compact"/>
              <w:keepNext/>
              <w:jc w:val="left"/>
            </w:pPr>
            <w:r>
              <w:rPr>
                <w:sz w:val="16"/>
                <w:szCs w:val="16"/>
              </w:rPr>
              <w:t xml:space="preserve">window MSE</w:t>
            </w:r>
          </w:p>
        </w:tc>
      </w:tr>
      <w:tr>
        <w:trPr>
          <w:cantSplit/>
        </w:trPr>
        <w:tc>
          <w:tcPr/>
          <w:p>
            <w:pPr>
              <w:pStyle w:val="Compact"/>
              <w:keepNext/>
            </w:pPr>
          </w:p>
        </w:tc>
        <w:tc>
          <w:tcPr/>
          <w:p>
            <w:pPr>
              <w:pStyle w:val="Compact"/>
              <w:keepNext/>
              <w:jc w:val="left"/>
            </w:pPr>
            <w:r>
              <w:rPr>
                <w:sz w:val="16"/>
                <w:szCs w:val="16"/>
              </w:rPr>
              <w:t xml:space="preserve">batch 256, 25 epochs, stride 2 (4 on HAI); raw sensors, own scaler</w:t>
            </w:r>
          </w:p>
        </w:tc>
        <w:tc>
          <w:tcPr/>
          <w:p>
            <w:pPr>
              <w:pStyle w:val="Compact"/>
              <w:keepNext/>
            </w:pPr>
          </w:p>
        </w:tc>
      </w:tr>
      <w:tr>
        <w:trPr>
          <w:cantSplit/>
        </w:trPr>
        <w:tc>
          <w:tcPr>
            <w:gridSpan w:val="3"/>
          </w:tcPr>
          <w:p>
            <w:pPr>
              <w:pStyle w:val="Compact"/>
              <w:keepNext/>
              <w:jc w:val="left"/>
            </w:pPr>
            <w:r>
              <w:rPr>
                <w:sz w:val="16"/>
                <w:szCs w:val="16"/>
              </w:rPr>
              <w:t xml:space="preserve">Software: Python 3.14 (host) / 3.12 (container), NumPy 2.4.6, SciPy 1.17.1, pandas 3.0.3,</w:t>
            </w:r>
          </w:p>
        </w:tc>
      </w:tr>
      <w:tr>
        <w:trPr>
          <w:cantSplit/>
        </w:trPr>
        <w:tc>
          <w:tcPr>
            <w:gridSpan w:val="3"/>
          </w:tcPr>
          <w:p>
            <w:pPr>
              <w:pStyle w:val="Compact"/>
              <w:keepNext/>
              <w:jc w:val="left"/>
            </w:pPr>
            <w:r>
              <w:rPr>
                <w:sz w:val="16"/>
                <w:szCs w:val="16"/>
              </w:rPr>
              <w:t xml:space="preserve">scikit-learn 1.9.0, PyOD 3.6.7, PyTorch 2.12.1. Seeds: 0 unless stated; bootstrap: NumPy default_rng(0).</w:t>
            </w:r>
          </w:p>
        </w:tc>
      </w:tr>
    </w:tbl>
    <w:p>
      <w:pPr>
        <w:pStyle w:val="phmcaption"/>
        <w:keepLines/>
      </w:pPr>
      <w:r>
        <w:t xml:space="preserve">Table 1. </w:t>
      </w: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714"/>
        <w:gridCol w:w="2016"/>
        <w:gridCol w:w="907"/>
        <w:gridCol w:w="907"/>
        <w:gridCol w:w="2318"/>
        <w:gridCol w:w="1310"/>
        <w:gridCol w:w="907"/>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MCC VM [95% CI]</w:t>
            </w:r>
          </w:p>
        </w:tc>
        <w:tc>
          <w:tcPr/>
          <w:p>
            <w:pPr>
              <w:pStyle w:val="Compact"/>
              <w:keepNext/>
              <w:jc w:val="center"/>
            </w:pPr>
            <w:r>
              <w:rPr>
                <w:sz w:val="16"/>
                <w:szCs w:val="16"/>
              </w:rPr>
              <w:t xml:space="preserve">Event rec. VM</w:t>
            </w:r>
          </w:p>
        </w:tc>
        <w:tc>
          <w:tcPr/>
          <w:p>
            <w:pPr>
              <w:pStyle w:val="Compact"/>
              <w:keepNext/>
            </w:pP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0.575 [0.504, 0.645]</w:t>
            </w:r>
          </w:p>
        </w:tc>
        <w:tc>
          <w:tcPr/>
          <w:p>
            <w:pPr>
              <w:pStyle w:val="Compact"/>
              <w:keepNext/>
              <w:jc w:val="center"/>
            </w:pPr>
            <w:r>
              <w:rPr>
                <w:sz w:val="16"/>
                <w:szCs w:val="16"/>
              </w:rPr>
              <w:t xml:space="preserve">0.338</w:t>
            </w:r>
          </w:p>
        </w:tc>
        <w:tc>
          <w:tcPr/>
          <w:p>
            <w:pPr>
              <w:pStyle w:val="Compact"/>
              <w:keepNext/>
              <w:jc w:val="center"/>
            </w:pPr>
            <w:r>
              <w:rPr>
                <w:sz w:val="16"/>
                <w:szCs w:val="16"/>
              </w:rPr>
              <w:t xml:space="preserve">0.005</w:t>
            </w:r>
          </w:p>
        </w:tc>
        <w:tc>
          <w:tcPr/>
          <w:p>
            <w:pPr>
              <w:pStyle w:val="Compact"/>
              <w:keepNext/>
              <w:jc w:val="center"/>
            </w:pPr>
            <w:r>
              <w:rPr>
                <w:sz w:val="16"/>
                <w:szCs w:val="16"/>
              </w:rPr>
              <w:t xml:space="preserve">0.097 [−0.026, 0.233]</w:t>
            </w:r>
          </w:p>
        </w:tc>
        <w:tc>
          <w:tcPr/>
          <w:p>
            <w:pPr>
              <w:pStyle w:val="Compact"/>
              <w:keepNext/>
              <w:jc w:val="center"/>
            </w:pPr>
            <w:r>
              <w:rPr>
                <w:sz w:val="16"/>
                <w:szCs w:val="16"/>
              </w:rPr>
              <w:t xml:space="preserve">0.94</w:t>
            </w:r>
          </w:p>
        </w:tc>
        <w:tc>
          <w:tcPr/>
          <w:p>
            <w:pPr>
              <w:pStyle w:val="Compact"/>
              <w:keepNext/>
            </w:pP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0.558 [0.507, 0.621]</w:t>
            </w:r>
          </w:p>
        </w:tc>
        <w:tc>
          <w:tcPr/>
          <w:p>
            <w:pPr>
              <w:pStyle w:val="Compact"/>
              <w:keepNext/>
              <w:jc w:val="center"/>
            </w:pPr>
            <w:r>
              <w:rPr>
                <w:sz w:val="16"/>
                <w:szCs w:val="16"/>
              </w:rPr>
              <w:t xml:space="preserve">0.320</w:t>
            </w:r>
          </w:p>
        </w:tc>
        <w:tc>
          <w:tcPr/>
          <w:p>
            <w:pPr>
              <w:pStyle w:val="Compact"/>
              <w:keepNext/>
              <w:jc w:val="center"/>
            </w:pPr>
            <w:r>
              <w:rPr>
                <w:sz w:val="16"/>
                <w:szCs w:val="16"/>
              </w:rPr>
              <w:t xml:space="preserve">−0.042</w:t>
            </w:r>
          </w:p>
        </w:tc>
        <w:tc>
          <w:tcPr/>
          <w:p>
            <w:pPr>
              <w:pStyle w:val="Compact"/>
              <w:keepNext/>
              <w:jc w:val="center"/>
            </w:pPr>
            <w:r>
              <w:rPr>
                <w:sz w:val="16"/>
                <w:szCs w:val="16"/>
              </w:rPr>
              <w:t xml:space="preserve">0.113 [0.045, 0.190]</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0.535 [0.476, 0.601]</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−0.016</w:t>
            </w:r>
          </w:p>
        </w:tc>
        <w:tc>
          <w:tcPr/>
          <w:p>
            <w:pPr>
              <w:pStyle w:val="Compact"/>
              <w:keepNext/>
              <w:jc w:val="center"/>
            </w:pPr>
            <w:r>
              <w:rPr>
                <w:sz w:val="16"/>
                <w:szCs w:val="16"/>
              </w:rPr>
              <w:t xml:space="preserve">0.066 [−0.010, 0.159]</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0.520 [0.459, 0.581]</w:t>
            </w:r>
          </w:p>
        </w:tc>
        <w:tc>
          <w:tcPr/>
          <w:p>
            <w:pPr>
              <w:pStyle w:val="Compact"/>
              <w:keepNext/>
              <w:jc w:val="center"/>
            </w:pPr>
            <w:r>
              <w:rPr>
                <w:sz w:val="16"/>
                <w:szCs w:val="16"/>
              </w:rPr>
              <w:t xml:space="preserve">0.305</w:t>
            </w:r>
          </w:p>
        </w:tc>
        <w:tc>
          <w:tcPr/>
          <w:p>
            <w:pPr>
              <w:pStyle w:val="Compact"/>
              <w:keepNext/>
              <w:jc w:val="center"/>
            </w:pPr>
            <w:r>
              <w:rPr>
                <w:sz w:val="16"/>
                <w:szCs w:val="16"/>
              </w:rPr>
              <w:t xml:space="preserve">−0.050</w:t>
            </w:r>
          </w:p>
        </w:tc>
        <w:tc>
          <w:tcPr/>
          <w:p>
            <w:pPr>
              <w:pStyle w:val="Compact"/>
              <w:keepNext/>
              <w:jc w:val="center"/>
            </w:pPr>
            <w:r>
              <w:rPr>
                <w:sz w:val="16"/>
                <w:szCs w:val="16"/>
              </w:rPr>
              <w:t xml:space="preserve">0.051 [−0.079, 0.182]</w:t>
            </w:r>
          </w:p>
        </w:tc>
        <w:tc>
          <w:tcPr/>
          <w:p>
            <w:pPr>
              <w:pStyle w:val="Compact"/>
              <w:keepNext/>
              <w:jc w:val="center"/>
            </w:pPr>
            <w:r>
              <w:rPr>
                <w:sz w:val="16"/>
                <w:szCs w:val="16"/>
              </w:rPr>
              <w:t xml:space="preserve">0.45</w:t>
            </w:r>
          </w:p>
        </w:tc>
        <w:tc>
          <w:tcPr/>
          <w:p>
            <w:pPr>
              <w:pStyle w:val="Compact"/>
              <w:keepNext/>
            </w:pP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0.513 [0.477, 0.554]</w:t>
            </w:r>
          </w:p>
        </w:tc>
        <w:tc>
          <w:tcPr/>
          <w:p>
            <w:pPr>
              <w:pStyle w:val="Compact"/>
              <w:keepNext/>
              <w:jc w:val="center"/>
            </w:pPr>
            <w:r>
              <w:rPr>
                <w:sz w:val="16"/>
                <w:szCs w:val="16"/>
              </w:rPr>
              <w:t xml:space="preserve">0.307</w:t>
            </w:r>
          </w:p>
        </w:tc>
        <w:tc>
          <w:tcPr/>
          <w:p>
            <w:pPr>
              <w:pStyle w:val="Compact"/>
              <w:keepNext/>
              <w:jc w:val="center"/>
            </w:pPr>
            <w:r>
              <w:rPr>
                <w:sz w:val="16"/>
                <w:szCs w:val="16"/>
              </w:rPr>
              <w:t xml:space="preserve">−0.051</w:t>
            </w:r>
          </w:p>
        </w:tc>
        <w:tc>
          <w:tcPr/>
          <w:p>
            <w:pPr>
              <w:pStyle w:val="Compact"/>
              <w:keepNext/>
              <w:jc w:val="center"/>
            </w:pPr>
            <w:r>
              <w:rPr>
                <w:sz w:val="16"/>
                <w:szCs w:val="16"/>
              </w:rPr>
              <w:t xml:space="preserve">−0.032 [−0.102, 0.039]</w:t>
            </w:r>
          </w:p>
        </w:tc>
        <w:tc>
          <w:tcPr/>
          <w:p>
            <w:pPr>
              <w:pStyle w:val="Compact"/>
              <w:keepNext/>
              <w:jc w:val="center"/>
            </w:pPr>
            <w:r>
              <w:rPr>
                <w:sz w:val="16"/>
                <w:szCs w:val="16"/>
              </w:rPr>
              <w:t xml:space="preserve">0.48</w:t>
            </w:r>
          </w:p>
        </w:tc>
        <w:tc>
          <w:tcPr/>
          <w:p>
            <w:pPr>
              <w:pStyle w:val="Compact"/>
              <w:keepNext/>
            </w:pP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0.510 [0.420, 0.602]</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0.041</w:t>
            </w:r>
          </w:p>
        </w:tc>
        <w:tc>
          <w:tcPr/>
          <w:p>
            <w:pPr>
              <w:pStyle w:val="Compact"/>
              <w:keepNext/>
              <w:jc w:val="center"/>
            </w:pPr>
            <w:r>
              <w:rPr>
                <w:sz w:val="16"/>
                <w:szCs w:val="16"/>
              </w:rPr>
              <w:t xml:space="preserve">0.012 [−0.116, 0.152]</w:t>
            </w:r>
          </w:p>
        </w:tc>
        <w:tc>
          <w:tcPr/>
          <w:p>
            <w:pPr>
              <w:pStyle w:val="Compact"/>
              <w:keepNext/>
              <w:jc w:val="center"/>
            </w:pPr>
            <w:r>
              <w:rPr>
                <w:sz w:val="16"/>
                <w:szCs w:val="16"/>
              </w:rPr>
              <w:t xml:space="preserve">0.85</w:t>
            </w:r>
          </w:p>
        </w:tc>
        <w:tc>
          <w:tcPr/>
          <w:p>
            <w:pPr>
              <w:pStyle w:val="Compact"/>
              <w:keepNext/>
            </w:pP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0.498 [0.463, 0.533]</w:t>
            </w:r>
          </w:p>
        </w:tc>
        <w:tc>
          <w:tcPr/>
          <w:p>
            <w:pPr>
              <w:pStyle w:val="Compact"/>
              <w:keepNext/>
              <w:jc w:val="center"/>
            </w:pPr>
            <w:r>
              <w:rPr>
                <w:sz w:val="16"/>
                <w:szCs w:val="16"/>
              </w:rPr>
              <w:t xml:space="preserve">0.300</w:t>
            </w:r>
          </w:p>
        </w:tc>
        <w:tc>
          <w:tcPr/>
          <w:p>
            <w:pPr>
              <w:pStyle w:val="Compact"/>
              <w:keepNext/>
              <w:jc w:val="center"/>
            </w:pPr>
            <w:r>
              <w:rPr>
                <w:sz w:val="16"/>
                <w:szCs w:val="16"/>
              </w:rPr>
              <w:t xml:space="preserve">−0.035</w:t>
            </w:r>
          </w:p>
        </w:tc>
        <w:tc>
          <w:tcPr/>
          <w:p>
            <w:pPr>
              <w:pStyle w:val="Compact"/>
              <w:keepNext/>
              <w:jc w:val="center"/>
            </w:pPr>
            <w:r>
              <w:rPr>
                <w:sz w:val="16"/>
                <w:szCs w:val="16"/>
              </w:rPr>
              <w:t xml:space="preserve">−0.042 [−0.106, 0.009]</w:t>
            </w:r>
          </w:p>
        </w:tc>
        <w:tc>
          <w:tcPr/>
          <w:p>
            <w:pPr>
              <w:pStyle w:val="Compact"/>
              <w:keepNext/>
              <w:jc w:val="center"/>
            </w:pPr>
            <w:r>
              <w:rPr>
                <w:sz w:val="16"/>
                <w:szCs w:val="16"/>
              </w:rPr>
              <w:t xml:space="preserve">0.73</w:t>
            </w:r>
          </w:p>
        </w:tc>
        <w:tc>
          <w:tcPr/>
          <w:p>
            <w:pPr>
              <w:pStyle w:val="Compact"/>
              <w:keepNext/>
            </w:pP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0.489 [0.455, 0.517]</w:t>
            </w:r>
          </w:p>
        </w:tc>
        <w:tc>
          <w:tcPr/>
          <w:p>
            <w:pPr>
              <w:pStyle w:val="Compact"/>
              <w:keepNext/>
              <w:jc w:val="center"/>
            </w:pPr>
            <w:r>
              <w:rPr>
                <w:sz w:val="16"/>
                <w:szCs w:val="16"/>
              </w:rPr>
              <w:t xml:space="preserve">0.294</w:t>
            </w:r>
          </w:p>
        </w:tc>
        <w:tc>
          <w:tcPr/>
          <w:p>
            <w:pPr>
              <w:pStyle w:val="Compact"/>
              <w:keepNext/>
              <w:jc w:val="center"/>
            </w:pPr>
            <w:r>
              <w:rPr>
                <w:sz w:val="16"/>
                <w:szCs w:val="16"/>
              </w:rPr>
              <w:t xml:space="preserve">−0.046</w:t>
            </w:r>
          </w:p>
        </w:tc>
        <w:tc>
          <w:tcPr/>
          <w:p>
            <w:pPr>
              <w:pStyle w:val="Compact"/>
              <w:keepNext/>
              <w:jc w:val="center"/>
            </w:pPr>
            <w:r>
              <w:rPr>
                <w:sz w:val="16"/>
                <w:szCs w:val="16"/>
              </w:rPr>
              <w:t xml:space="preserve">−0.047 [−0.104, −0.005]</w:t>
            </w:r>
          </w:p>
        </w:tc>
        <w:tc>
          <w:tcPr/>
          <w:p>
            <w:pPr>
              <w:pStyle w:val="Compact"/>
              <w:keepNext/>
              <w:jc w:val="center"/>
            </w:pPr>
            <w:r>
              <w:rPr>
                <w:sz w:val="16"/>
                <w:szCs w:val="16"/>
              </w:rPr>
              <w:t xml:space="preserve">0.76</w:t>
            </w:r>
          </w:p>
        </w:tc>
        <w:tc>
          <w:tcPr/>
          <w:p>
            <w:pPr>
              <w:pStyle w:val="Compact"/>
              <w:keepNext/>
            </w:pP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0.489 [0.450, 0.533]</w:t>
            </w:r>
          </w:p>
        </w:tc>
        <w:tc>
          <w:tcPr/>
          <w:p>
            <w:pPr>
              <w:pStyle w:val="Compact"/>
              <w:keepNext/>
              <w:jc w:val="center"/>
            </w:pPr>
            <w:r>
              <w:rPr>
                <w:sz w:val="16"/>
                <w:szCs w:val="16"/>
              </w:rPr>
              <w:t xml:space="preserve">0.299</w:t>
            </w:r>
          </w:p>
        </w:tc>
        <w:tc>
          <w:tcPr/>
          <w:p>
            <w:pPr>
              <w:pStyle w:val="Compact"/>
              <w:keepNext/>
              <w:jc w:val="center"/>
            </w:pPr>
            <w:r>
              <w:rPr>
                <w:sz w:val="16"/>
                <w:szCs w:val="16"/>
              </w:rPr>
              <w:t xml:space="preserve">0.007</w:t>
            </w:r>
          </w:p>
        </w:tc>
        <w:tc>
          <w:tcPr/>
          <w:p>
            <w:pPr>
              <w:pStyle w:val="Compact"/>
              <w:keepNext/>
              <w:jc w:val="center"/>
            </w:pPr>
            <w:r>
              <w:rPr>
                <w:sz w:val="16"/>
                <w:szCs w:val="16"/>
              </w:rPr>
              <w:t xml:space="preserve">−0.021 [−0.073, 0.032]</w:t>
            </w:r>
          </w:p>
        </w:tc>
        <w:tc>
          <w:tcPr/>
          <w:p>
            <w:pPr>
              <w:pStyle w:val="Compact"/>
              <w:keepNext/>
              <w:jc w:val="center"/>
            </w:pPr>
            <w:r>
              <w:rPr>
                <w:sz w:val="16"/>
                <w:szCs w:val="16"/>
              </w:rPr>
              <w:t xml:space="preserve">0.82</w:t>
            </w:r>
          </w:p>
        </w:tc>
        <w:tc>
          <w:tcPr/>
          <w:p>
            <w:pPr>
              <w:pStyle w:val="Compact"/>
              <w:keepNext/>
            </w:pP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0.442 [0.392, 0.500]</w:t>
            </w:r>
          </w:p>
        </w:tc>
        <w:tc>
          <w:tcPr/>
          <w:p>
            <w:pPr>
              <w:pStyle w:val="Compact"/>
              <w:keepNext/>
              <w:jc w:val="center"/>
            </w:pPr>
            <w:r>
              <w:rPr>
                <w:sz w:val="16"/>
                <w:szCs w:val="16"/>
              </w:rPr>
              <w:t xml:space="preserve">0.267</w:t>
            </w:r>
          </w:p>
        </w:tc>
        <w:tc>
          <w:tcPr/>
          <w:p>
            <w:pPr>
              <w:pStyle w:val="Compact"/>
              <w:keepNext/>
              <w:jc w:val="center"/>
            </w:pPr>
            <w:r>
              <w:rPr>
                <w:sz w:val="16"/>
                <w:szCs w:val="16"/>
              </w:rPr>
              <w:t xml:space="preserve">−0.075</w:t>
            </w:r>
          </w:p>
        </w:tc>
        <w:tc>
          <w:tcPr/>
          <w:p>
            <w:pPr>
              <w:pStyle w:val="Compact"/>
              <w:keepNext/>
              <w:jc w:val="center"/>
            </w:pPr>
            <w:r>
              <w:rPr>
                <w:sz w:val="16"/>
                <w:szCs w:val="16"/>
              </w:rPr>
              <w:t xml:space="preserve">−0.078 [−0.165, −0.007]</w:t>
            </w:r>
          </w:p>
        </w:tc>
        <w:tc>
          <w:tcPr/>
          <w:p>
            <w:pPr>
              <w:pStyle w:val="Compact"/>
              <w:keepNext/>
              <w:jc w:val="center"/>
            </w:pPr>
            <w:r>
              <w:rPr>
                <w:sz w:val="16"/>
                <w:szCs w:val="16"/>
              </w:rPr>
              <w:t xml:space="preserve">0.27</w:t>
            </w:r>
          </w:p>
        </w:tc>
        <w:tc>
          <w:tcPr/>
          <w:p>
            <w:pPr>
              <w:pStyle w:val="Compact"/>
              <w:keepNext/>
            </w:pPr>
          </w:p>
        </w:tc>
      </w:tr>
    </w:tbl>
    <w:p>
      <w:pPr>
        <w:pStyle w:val="phmcaption"/>
        <w:keepLines/>
      </w:pPr>
      <w:r>
        <w:t xml:space="preserve">Table 2. </w:t>
      </w: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5884"/>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5884"/>
                    </a:xfrm>
                    <a:prstGeom prst="rect">
                      <a:avLst/>
                    </a:prstGeom>
                    <a:noFill/>
                    <a:ln w="9525">
                      <a:noFill/>
                      <a:headEnd/>
                      <a:tailEnd/>
                    </a:ln>
                  </pic:spPr>
                </pic:pic>
              </a:graphicData>
            </a:graphic>
          </wp:inline>
        </w:drawing>
      </w:r>
    </w:p>
    <w:p>
      <w:pPr>
        <w:pStyle w:val="phmcaption"/>
        <w:keepLines/>
      </w:pPr>
      <w:r>
        <w:t xml:space="preserve">Figure 1. </w:t>
      </w:r>
      <w:r>
        <w:t xml:space="preserve">AUROC with 95% block-bootstrap confidence intervals (blocks: test files on</w:t>
      </w:r>
      <w:r>
        <w:t xml:space="preserve"> </w:t>
      </w:r>
      <w:r>
        <w:t xml:space="preserve">SKAB, one-hour blocks on SWaT, WADI and HAI) for the seed-0 model; the intervals reflect</w:t>
      </w:r>
      <w:r>
        <w:t xml:space="preserve"> </w:t>
      </w:r>
      <w:r>
        <w:t xml:space="preserve">test-block variability only. Dashed line: chance. On SKAB (pooled) all detectors are close</w:t>
      </w:r>
      <w:r>
        <w:t xml:space="preserve"> </w:t>
      </w:r>
      <w:r>
        <w:t xml:space="preserve">to chance and only Isolation Forest’s and COPOD’s intervals exclude 0.5, narrowly; on</w:t>
      </w:r>
      <w:r>
        <w:t xml:space="preserve"> </w:t>
      </w:r>
      <w:r>
        <w:t xml:space="preserve">SWaT (official release) all ten are well above chance with overlapping intervals; on WADI</w:t>
      </w:r>
      <w:r>
        <w:t xml:space="preserve"> </w:t>
      </w:r>
      <w:r>
        <w:t xml:space="preserve">only HBOS, Isolation Forest, COPOD and ECOD are above chance while three analysers drift;</w:t>
      </w:r>
      <w:r>
        <w:t xml:space="preserve"> </w:t>
      </w:r>
      <w:r>
        <w:t xml:space="preserve">on HAI a leading group separates from HBOS and Elliptic Envelope.</w:t>
      </w:r>
    </w:p>
    <w:bookmarkEnd w:id="82"/>
    <w:bookmarkStart w:id="83" w:name="tab:swa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WaT, official release, standard protocol, 25 sensors (test: full attack period, 449,919 rows, 12.1% attacks, 35 contiguous attack segments). Seed-0 models. AUROC and MCC with 95% block-bootstrap CIs (one-hour blocks; test-block variability only). LF: label-free threshold (99th percentile of held-out normal-week scores); FAR: false-alarm rate on the attack period’s normal rows; VM: validation-MCC threshold calibrated on the first third, scored on the last two thirds."/>
      </w:tblPr>
      <w:tblGrid>
        <w:gridCol w:w="1749"/>
        <w:gridCol w:w="2057"/>
        <w:gridCol w:w="926"/>
        <w:gridCol w:w="2160"/>
        <w:gridCol w:w="926"/>
        <w:gridCol w:w="1337"/>
        <w:gridCol w:w="92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0.856 [0.777, 0.925]</w:t>
            </w:r>
          </w:p>
        </w:tc>
        <w:tc>
          <w:tcPr/>
          <w:p>
            <w:pPr>
              <w:pStyle w:val="Compact"/>
              <w:keepNext/>
              <w:jc w:val="center"/>
            </w:pPr>
            <w:r>
              <w:rPr>
                <w:sz w:val="16"/>
                <w:szCs w:val="16"/>
              </w:rPr>
              <w:t xml:space="preserve">0.694</w:t>
            </w:r>
          </w:p>
        </w:tc>
        <w:tc>
          <w:tcPr/>
          <w:p>
            <w:pPr>
              <w:pStyle w:val="Compact"/>
              <w:keepNext/>
              <w:jc w:val="center"/>
            </w:pPr>
            <w:r>
              <w:rPr>
                <w:sz w:val="16"/>
                <w:szCs w:val="16"/>
              </w:rPr>
              <w:t xml:space="preserve">0.336 [0.216, 0.425]</w:t>
            </w:r>
          </w:p>
        </w:tc>
        <w:tc>
          <w:tcPr/>
          <w:p>
            <w:pPr>
              <w:pStyle w:val="Compact"/>
              <w:keepNext/>
              <w:jc w:val="center"/>
            </w:pPr>
            <w:r>
              <w:rPr>
                <w:sz w:val="16"/>
                <w:szCs w:val="16"/>
              </w:rPr>
              <w:t xml:space="preserve">0.002</w:t>
            </w:r>
          </w:p>
        </w:tc>
        <w:tc>
          <w:tcPr/>
          <w:p>
            <w:pPr>
              <w:pStyle w:val="Compact"/>
              <w:keepNext/>
              <w:jc w:val="center"/>
            </w:pPr>
            <w:r>
              <w:rPr>
                <w:sz w:val="16"/>
                <w:szCs w:val="16"/>
              </w:rPr>
              <w:t xml:space="preserve">0.26</w:t>
            </w:r>
          </w:p>
        </w:tc>
        <w:tc>
          <w:tcPr/>
          <w:p>
            <w:pPr>
              <w:pStyle w:val="Compact"/>
              <w:keepNext/>
              <w:jc w:val="center"/>
            </w:pPr>
            <w:r>
              <w:rPr>
                <w:sz w:val="16"/>
                <w:szCs w:val="16"/>
              </w:rPr>
              <w:t xml:space="preserve">0.617</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0.849 [0.770, 0.918]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0.628 [0.488, 0.730]</w:t>
            </w:r>
          </w:p>
        </w:tc>
        <w:tc>
          <w:tcPr/>
          <w:p>
            <w:pPr>
              <w:pStyle w:val="Compact"/>
              <w:keepNext/>
              <w:jc w:val="center"/>
            </w:pPr>
            <w:r>
              <w:rPr>
                <w:sz w:val="16"/>
                <w:szCs w:val="16"/>
              </w:rPr>
              <w:t xml:space="preserve">0.001</w:t>
            </w:r>
          </w:p>
        </w:tc>
        <w:tc>
          <w:tcPr/>
          <w:p>
            <w:pPr>
              <w:pStyle w:val="Compact"/>
              <w:keepNext/>
              <w:jc w:val="center"/>
            </w:pPr>
            <w:r>
              <w:rPr>
                <w:sz w:val="16"/>
                <w:szCs w:val="16"/>
              </w:rPr>
              <w:t xml:space="preserve">0.17</w:t>
            </w:r>
          </w:p>
        </w:tc>
        <w:tc>
          <w:tcPr/>
          <w:p>
            <w:pPr>
              <w:pStyle w:val="Compact"/>
              <w:keepNext/>
              <w:jc w:val="center"/>
            </w:pPr>
            <w:r>
              <w:rPr>
                <w:sz w:val="16"/>
                <w:szCs w:val="16"/>
              </w:rPr>
              <w:t xml:space="preserve">0.788</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0.826 [0.735, 0.903]</w:t>
            </w:r>
          </w:p>
        </w:tc>
        <w:tc>
          <w:tcPr/>
          <w:p>
            <w:pPr>
              <w:pStyle w:val="Compact"/>
              <w:keepNext/>
              <w:jc w:val="center"/>
            </w:pPr>
            <w:r>
              <w:rPr>
                <w:sz w:val="16"/>
                <w:szCs w:val="16"/>
              </w:rPr>
              <w:t xml:space="preserve">0.553</w:t>
            </w:r>
          </w:p>
        </w:tc>
        <w:tc>
          <w:tcPr/>
          <w:p>
            <w:pPr>
              <w:pStyle w:val="Compact"/>
              <w:keepNext/>
              <w:jc w:val="center"/>
            </w:pPr>
            <w:r>
              <w:rPr>
                <w:sz w:val="16"/>
                <w:szCs w:val="16"/>
              </w:rPr>
              <w:t xml:space="preserve">0.463 [0.306, 0.584]</w:t>
            </w:r>
          </w:p>
        </w:tc>
        <w:tc>
          <w:tcPr/>
          <w:p>
            <w:pPr>
              <w:pStyle w:val="Compact"/>
              <w:keepNext/>
              <w:jc w:val="center"/>
            </w:pPr>
            <w:r>
              <w:rPr>
                <w:sz w:val="16"/>
                <w:szCs w:val="16"/>
              </w:rPr>
              <w:t xml:space="preserve">0.118</w:t>
            </w:r>
          </w:p>
        </w:tc>
        <w:tc>
          <w:tcPr/>
          <w:p>
            <w:pPr>
              <w:pStyle w:val="Compact"/>
              <w:keepNext/>
              <w:jc w:val="center"/>
            </w:pPr>
            <w:r>
              <w:rPr>
                <w:sz w:val="16"/>
                <w:szCs w:val="16"/>
              </w:rPr>
              <w:t xml:space="preserve">0.63</w:t>
            </w:r>
          </w:p>
        </w:tc>
        <w:tc>
          <w:tcPr/>
          <w:p>
            <w:pPr>
              <w:pStyle w:val="Compact"/>
              <w:keepNext/>
              <w:jc w:val="center"/>
            </w:pPr>
            <w:r>
              <w:rPr>
                <w:sz w:val="16"/>
                <w:szCs w:val="16"/>
              </w:rPr>
              <w:t xml:space="preserve">0.440</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0.824 [0.726, 0.895]</w:t>
            </w:r>
          </w:p>
        </w:tc>
        <w:tc>
          <w:tcPr/>
          <w:p>
            <w:pPr>
              <w:pStyle w:val="Compact"/>
              <w:keepNext/>
              <w:jc w:val="center"/>
            </w:pPr>
            <w:r>
              <w:rPr>
                <w:sz w:val="16"/>
                <w:szCs w:val="16"/>
              </w:rPr>
              <w:t xml:space="preserve">0.563</w:t>
            </w:r>
          </w:p>
        </w:tc>
        <w:tc>
          <w:tcPr/>
          <w:p>
            <w:pPr>
              <w:pStyle w:val="Compact"/>
              <w:keepNext/>
              <w:jc w:val="center"/>
            </w:pPr>
            <w:r>
              <w:rPr>
                <w:sz w:val="16"/>
                <w:szCs w:val="16"/>
              </w:rPr>
              <w:t xml:space="preserve">0.539 [0.369, 0.675]</w:t>
            </w:r>
          </w:p>
        </w:tc>
        <w:tc>
          <w:tcPr/>
          <w:p>
            <w:pPr>
              <w:pStyle w:val="Compact"/>
              <w:keepNext/>
              <w:jc w:val="center"/>
            </w:pPr>
            <w:r>
              <w:rPr>
                <w:sz w:val="16"/>
                <w:szCs w:val="16"/>
              </w:rPr>
              <w:t xml:space="preserve">0.070</w:t>
            </w:r>
          </w:p>
        </w:tc>
        <w:tc>
          <w:tcPr/>
          <w:p>
            <w:pPr>
              <w:pStyle w:val="Compact"/>
              <w:keepNext/>
              <w:jc w:val="center"/>
            </w:pPr>
            <w:r>
              <w:rPr>
                <w:sz w:val="16"/>
                <w:szCs w:val="16"/>
              </w:rPr>
              <w:t xml:space="preserve">0.69</w:t>
            </w:r>
          </w:p>
        </w:tc>
        <w:tc>
          <w:tcPr/>
          <w:p>
            <w:pPr>
              <w:pStyle w:val="Compact"/>
              <w:keepNext/>
              <w:jc w:val="center"/>
            </w:pPr>
            <w:r>
              <w:rPr>
                <w:sz w:val="16"/>
                <w:szCs w:val="16"/>
              </w:rPr>
              <w:t xml:space="preserve">0.552</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0.822 [0.722, 0.899]</w:t>
            </w:r>
          </w:p>
        </w:tc>
        <w:tc>
          <w:tcPr/>
          <w:p>
            <w:pPr>
              <w:pStyle w:val="Compact"/>
              <w:keepNext/>
              <w:jc w:val="center"/>
            </w:pPr>
            <w:r>
              <w:rPr>
                <w:sz w:val="16"/>
                <w:szCs w:val="16"/>
              </w:rPr>
              <w:t xml:space="preserve">0.731</w:t>
            </w:r>
          </w:p>
        </w:tc>
        <w:tc>
          <w:tcPr/>
          <w:p>
            <w:pPr>
              <w:pStyle w:val="Compact"/>
              <w:keepNext/>
              <w:jc w:val="center"/>
            </w:pPr>
            <w:r>
              <w:rPr>
                <w:sz w:val="16"/>
                <w:szCs w:val="16"/>
              </w:rPr>
              <w:t xml:space="preserve">0.130 [0.056, 0.200]</w:t>
            </w:r>
          </w:p>
        </w:tc>
        <w:tc>
          <w:tcPr/>
          <w:p>
            <w:pPr>
              <w:pStyle w:val="Compact"/>
              <w:keepNext/>
              <w:jc w:val="center"/>
            </w:pPr>
            <w:r>
              <w:rPr>
                <w:sz w:val="16"/>
                <w:szCs w:val="16"/>
              </w:rPr>
              <w:t xml:space="preserve">0.742</w:t>
            </w:r>
          </w:p>
        </w:tc>
        <w:tc>
          <w:tcPr/>
          <w:p>
            <w:pPr>
              <w:pStyle w:val="Compact"/>
              <w:keepNext/>
              <w:jc w:val="center"/>
            </w:pPr>
            <w:r>
              <w:rPr>
                <w:sz w:val="16"/>
                <w:szCs w:val="16"/>
              </w:rPr>
              <w:t xml:space="preserve">0.89</w:t>
            </w:r>
          </w:p>
        </w:tc>
        <w:tc>
          <w:tcPr/>
          <w:p>
            <w:pPr>
              <w:pStyle w:val="Compact"/>
              <w:keepNext/>
              <w:jc w:val="center"/>
            </w:pPr>
            <w:r>
              <w:rPr>
                <w:sz w:val="16"/>
                <w:szCs w:val="16"/>
              </w:rPr>
              <w:t xml:space="preserve">0.101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0.821 [0.727, 0.890]</w:t>
            </w:r>
          </w:p>
        </w:tc>
        <w:tc>
          <w:tcPr/>
          <w:p>
            <w:pPr>
              <w:pStyle w:val="Compact"/>
              <w:keepNext/>
              <w:jc w:val="center"/>
            </w:pPr>
            <w:r>
              <w:rPr>
                <w:sz w:val="16"/>
                <w:szCs w:val="16"/>
              </w:rPr>
              <w:t xml:space="preserve">0.509</w:t>
            </w:r>
          </w:p>
        </w:tc>
        <w:tc>
          <w:tcPr/>
          <w:p>
            <w:pPr>
              <w:pStyle w:val="Compact"/>
              <w:keepNext/>
              <w:jc w:val="center"/>
            </w:pPr>
            <w:r>
              <w:rPr>
                <w:sz w:val="16"/>
                <w:szCs w:val="16"/>
              </w:rPr>
              <w:t xml:space="preserve">0.005 [−0.031, 0.052]</w:t>
            </w:r>
          </w:p>
        </w:tc>
        <w:tc>
          <w:tcPr/>
          <w:p>
            <w:pPr>
              <w:pStyle w:val="Compact"/>
              <w:keepNext/>
              <w:jc w:val="center"/>
            </w:pPr>
            <w:r>
              <w:rPr>
                <w:sz w:val="16"/>
                <w:szCs w:val="16"/>
              </w:rPr>
              <w:t xml:space="preserve">0.015</w:t>
            </w:r>
          </w:p>
        </w:tc>
        <w:tc>
          <w:tcPr/>
          <w:p>
            <w:pPr>
              <w:pStyle w:val="Compact"/>
              <w:keepNext/>
              <w:jc w:val="center"/>
            </w:pPr>
            <w:r>
              <w:rPr>
                <w:sz w:val="16"/>
                <w:szCs w:val="16"/>
              </w:rPr>
              <w:t xml:space="preserve">0.74</w:t>
            </w:r>
          </w:p>
        </w:tc>
        <w:tc>
          <w:tcPr/>
          <w:p>
            <w:pPr>
              <w:pStyle w:val="Compact"/>
              <w:keepNext/>
              <w:jc w:val="center"/>
            </w:pPr>
            <w:r>
              <w:rPr>
                <w:sz w:val="16"/>
                <w:szCs w:val="16"/>
              </w:rPr>
              <w:t xml:space="preserve">0.401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0.820 [0.721, 0.897]</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0.149 [0.090, 0.212]</w:t>
            </w:r>
          </w:p>
        </w:tc>
        <w:tc>
          <w:tcPr/>
          <w:p>
            <w:pPr>
              <w:pStyle w:val="Compact"/>
              <w:keepNext/>
              <w:jc w:val="center"/>
            </w:pPr>
            <w:r>
              <w:rPr>
                <w:sz w:val="16"/>
                <w:szCs w:val="16"/>
              </w:rPr>
              <w:t xml:space="preserve">0.748</w:t>
            </w:r>
          </w:p>
        </w:tc>
        <w:tc>
          <w:tcPr/>
          <w:p>
            <w:pPr>
              <w:pStyle w:val="Compact"/>
              <w:keepNext/>
              <w:jc w:val="center"/>
            </w:pPr>
            <w:r>
              <w:rPr>
                <w:sz w:val="16"/>
                <w:szCs w:val="16"/>
              </w:rPr>
              <w:t xml:space="preserve">1.00</w:t>
            </w:r>
          </w:p>
        </w:tc>
        <w:tc>
          <w:tcPr/>
          <w:p>
            <w:pPr>
              <w:pStyle w:val="Compact"/>
              <w:keepNext/>
              <w:jc w:val="center"/>
            </w:pPr>
            <w:r>
              <w:rPr>
                <w:sz w:val="16"/>
                <w:szCs w:val="16"/>
              </w:rPr>
              <w:t xml:space="preserve">0.742</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0.816 [0.711, 0.896]</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0.184 [0.106, 0.274]</w:t>
            </w:r>
          </w:p>
        </w:tc>
        <w:tc>
          <w:tcPr/>
          <w:p>
            <w:pPr>
              <w:pStyle w:val="Compact"/>
              <w:keepNext/>
              <w:jc w:val="center"/>
            </w:pPr>
            <w:r>
              <w:rPr>
                <w:sz w:val="16"/>
                <w:szCs w:val="16"/>
              </w:rPr>
              <w:t xml:space="preserve">0.581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0.822</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0.814 [0.715, 0.893]</w:t>
            </w:r>
          </w:p>
        </w:tc>
        <w:tc>
          <w:tcPr/>
          <w:p>
            <w:pPr>
              <w:pStyle w:val="Compact"/>
              <w:keepNext/>
              <w:jc w:val="center"/>
            </w:pPr>
            <w:r>
              <w:rPr>
                <w:sz w:val="16"/>
                <w:szCs w:val="16"/>
              </w:rPr>
              <w:t xml:space="preserve">0.722</w:t>
            </w:r>
          </w:p>
        </w:tc>
        <w:tc>
          <w:tcPr/>
          <w:p>
            <w:pPr>
              <w:pStyle w:val="Compact"/>
              <w:keepNext/>
              <w:jc w:val="center"/>
            </w:pPr>
            <w:r>
              <w:rPr>
                <w:sz w:val="16"/>
                <w:szCs w:val="16"/>
              </w:rPr>
              <w:t xml:space="preserve">0.131 [0.055, 0.208]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0.91</w:t>
            </w:r>
          </w:p>
        </w:tc>
        <w:tc>
          <w:tcPr/>
          <w:p>
            <w:pPr>
              <w:pStyle w:val="Compact"/>
              <w:keepNext/>
              <w:jc w:val="center"/>
            </w:pPr>
            <w:r>
              <w:rPr>
                <w:sz w:val="16"/>
                <w:szCs w:val="16"/>
              </w:rPr>
              <w:t xml:space="preserve">0.078</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0.811 [0.708, 0.890]</w:t>
            </w:r>
          </w:p>
        </w:tc>
        <w:tc>
          <w:tcPr/>
          <w:p>
            <w:pPr>
              <w:pStyle w:val="Compact"/>
              <w:keepNext/>
              <w:jc w:val="center"/>
            </w:pPr>
            <w:r>
              <w:rPr>
                <w:sz w:val="16"/>
                <w:szCs w:val="16"/>
              </w:rPr>
              <w:t xml:space="preserve">0.719</w:t>
            </w:r>
          </w:p>
        </w:tc>
        <w:tc>
          <w:tcPr/>
          <w:p>
            <w:pPr>
              <w:pStyle w:val="Compact"/>
              <w:keepNext/>
              <w:jc w:val="center"/>
            </w:pPr>
            <w:r>
              <w:rPr>
                <w:sz w:val="16"/>
                <w:szCs w:val="16"/>
              </w:rPr>
              <w:t xml:space="preserve">0.215 [0.109, 0.331]</w:t>
            </w:r>
          </w:p>
        </w:tc>
        <w:tc>
          <w:tcPr/>
          <w:p>
            <w:pPr>
              <w:pStyle w:val="Compact"/>
              <w:keepNext/>
              <w:jc w:val="center"/>
            </w:pPr>
            <w:r>
              <w:rPr>
                <w:sz w:val="16"/>
                <w:szCs w:val="16"/>
              </w:rPr>
              <w:t xml:space="preserve">0.421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0.820</w:t>
            </w:r>
          </w:p>
        </w:tc>
      </w:tr>
    </w:tbl>
    <w:p>
      <w:pPr>
        <w:pStyle w:val="phmcaption"/>
        <w:keepLines/>
      </w:pPr>
      <w:r>
        <w:t xml:space="preserve">Table 3. </w:t>
      </w:r>
      <w:r>
        <w:t xml:space="preserve">SWaT, official release, standard protocol, 25 sensors (test: full attack</w:t>
      </w:r>
      <w:r>
        <w:t xml:space="preserve"> </w:t>
      </w:r>
      <w:r>
        <w:t xml:space="preserve">period, 449</w:t>
      </w:r>
      <w:r>
        <w:t xml:space="preserve">,</w:t>
      </w:r>
      <w:r>
        <w:t xml:space="preserve">919 rows, 12.1% attacks, 35 contiguous attack segments). Seed-0 models.</w:t>
      </w:r>
      <w:r>
        <w:t xml:space="preserve"> </w:t>
      </w:r>
      <w:r>
        <w:t xml:space="preserve">AUROC and MCC with 95% block-bootstrap CIs (one-hour blocks; test-block variability</w:t>
      </w:r>
      <w:r>
        <w:t xml:space="preserve"> </w:t>
      </w:r>
      <w:r>
        <w:t xml:space="preserve">only).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HAI 21.03 (test: five files, 402,005 rows, 2.2% attacks, 50 attacks). Seed-0 models. AUROC and label-free MCC with 95% block-bootstrap CIs (one-hour blocks; test-block variability only). FAR: false-alarm rate on normal test rows; VM: validation-MCC threshold calibrated on test file 1, scored on files 2–5."/>
      </w:tblPr>
      <w:tblGrid>
        <w:gridCol w:w="1767"/>
        <w:gridCol w:w="2078"/>
        <w:gridCol w:w="935"/>
        <w:gridCol w:w="2078"/>
        <w:gridCol w:w="935"/>
        <w:gridCol w:w="1351"/>
        <w:gridCol w:w="935"/>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0.929 [0.899, 0.954]</w:t>
            </w:r>
          </w:p>
        </w:tc>
        <w:tc>
          <w:tcPr/>
          <w:p>
            <w:pPr>
              <w:pStyle w:val="Compact"/>
              <w:keepNext/>
              <w:jc w:val="center"/>
            </w:pPr>
            <w:r>
              <w:rPr>
                <w:sz w:val="16"/>
                <w:szCs w:val="16"/>
              </w:rPr>
              <w:t xml:space="preserve">0.641</w:t>
            </w:r>
          </w:p>
        </w:tc>
        <w:tc>
          <w:tcPr/>
          <w:p>
            <w:pPr>
              <w:pStyle w:val="Compact"/>
              <w:keepNext/>
              <w:jc w:val="center"/>
            </w:pPr>
            <w:r>
              <w:rPr>
                <w:sz w:val="16"/>
                <w:szCs w:val="16"/>
              </w:rPr>
              <w:t xml:space="preserve">0.624 [0.572, 0.670]</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0.678</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0.920 [0.895, 0.948]</w:t>
            </w:r>
          </w:p>
        </w:tc>
        <w:tc>
          <w:tcPr/>
          <w:p>
            <w:pPr>
              <w:pStyle w:val="Compact"/>
              <w:keepNext/>
              <w:jc w:val="center"/>
            </w:pPr>
            <w:r>
              <w:rPr>
                <w:sz w:val="16"/>
                <w:szCs w:val="16"/>
              </w:rPr>
              <w:t xml:space="preserve">0.617</w:t>
            </w:r>
          </w:p>
        </w:tc>
        <w:tc>
          <w:tcPr/>
          <w:p>
            <w:pPr>
              <w:pStyle w:val="Compact"/>
              <w:keepNext/>
              <w:jc w:val="center"/>
            </w:pPr>
            <w:r>
              <w:rPr>
                <w:sz w:val="16"/>
                <w:szCs w:val="16"/>
              </w:rPr>
              <w:t xml:space="preserve">0.626 [0.570, 0.675]</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0.691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0.916 [0.887, 0.948]</w:t>
            </w:r>
          </w:p>
        </w:tc>
        <w:tc>
          <w:tcPr/>
          <w:p>
            <w:pPr>
              <w:pStyle w:val="Compact"/>
              <w:keepNext/>
              <w:jc w:val="center"/>
            </w:pPr>
            <w:r>
              <w:rPr>
                <w:sz w:val="16"/>
                <w:szCs w:val="16"/>
              </w:rPr>
              <w:t xml:space="preserve">0.585</w:t>
            </w:r>
          </w:p>
        </w:tc>
        <w:tc>
          <w:tcPr/>
          <w:p>
            <w:pPr>
              <w:pStyle w:val="Compact"/>
              <w:keepNext/>
              <w:jc w:val="center"/>
            </w:pPr>
            <w:r>
              <w:rPr>
                <w:sz w:val="16"/>
                <w:szCs w:val="16"/>
              </w:rPr>
              <w:t xml:space="preserve">0.336 [0.284, 0.391]</w:t>
            </w:r>
          </w:p>
        </w:tc>
        <w:tc>
          <w:tcPr/>
          <w:p>
            <w:pPr>
              <w:pStyle w:val="Compact"/>
              <w:keepNext/>
              <w:jc w:val="center"/>
            </w:pPr>
            <w:r>
              <w:rPr>
                <w:sz w:val="16"/>
                <w:szCs w:val="16"/>
              </w:rPr>
              <w:t xml:space="preserve">0.091</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0.895 [0.858, 0.930]</w:t>
            </w:r>
          </w:p>
        </w:tc>
        <w:tc>
          <w:tcPr/>
          <w:p>
            <w:pPr>
              <w:pStyle w:val="Compact"/>
              <w:keepNext/>
              <w:jc w:val="center"/>
            </w:pPr>
            <w:r>
              <w:rPr>
                <w:sz w:val="16"/>
                <w:szCs w:val="16"/>
              </w:rPr>
              <w:t xml:space="preserve">0.590</w:t>
            </w:r>
          </w:p>
        </w:tc>
        <w:tc>
          <w:tcPr/>
          <w:p>
            <w:pPr>
              <w:pStyle w:val="Compact"/>
              <w:keepNext/>
              <w:jc w:val="center"/>
            </w:pPr>
            <w:r>
              <w:rPr>
                <w:sz w:val="16"/>
                <w:szCs w:val="16"/>
              </w:rPr>
              <w:t xml:space="preserve">0.627 [0.573, 0.677]</w:t>
            </w:r>
          </w:p>
        </w:tc>
        <w:tc>
          <w:tcPr/>
          <w:p>
            <w:pPr>
              <w:pStyle w:val="Compact"/>
              <w:keepNext/>
              <w:jc w:val="center"/>
            </w:pPr>
            <w:r>
              <w:rPr>
                <w:sz w:val="16"/>
                <w:szCs w:val="16"/>
              </w:rPr>
              <w:t xml:space="preserve">0.012</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0.662</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0.895 [0.860, 0.928]</w:t>
            </w:r>
          </w:p>
        </w:tc>
        <w:tc>
          <w:tcPr/>
          <w:p>
            <w:pPr>
              <w:pStyle w:val="Compact"/>
              <w:keepNext/>
              <w:jc w:val="center"/>
            </w:pPr>
            <w:r>
              <w:rPr>
                <w:sz w:val="16"/>
                <w:szCs w:val="16"/>
              </w:rPr>
              <w:t xml:space="preserve">0.539</w:t>
            </w:r>
          </w:p>
        </w:tc>
        <w:tc>
          <w:tcPr/>
          <w:p>
            <w:pPr>
              <w:pStyle w:val="Compact"/>
              <w:keepNext/>
              <w:jc w:val="center"/>
            </w:pPr>
            <w:r>
              <w:rPr>
                <w:sz w:val="16"/>
                <w:szCs w:val="16"/>
              </w:rPr>
              <w:t xml:space="preserve">0.597 [0.544, 0.648]</w:t>
            </w:r>
          </w:p>
        </w:tc>
        <w:tc>
          <w:tcPr/>
          <w:p>
            <w:pPr>
              <w:pStyle w:val="Compact"/>
              <w:keepNext/>
              <w:jc w:val="center"/>
            </w:pPr>
            <w:r>
              <w:rPr>
                <w:sz w:val="16"/>
                <w:szCs w:val="16"/>
              </w:rPr>
              <w:t xml:space="preserve">0.013</w:t>
            </w:r>
          </w:p>
        </w:tc>
        <w:tc>
          <w:tcPr/>
          <w:p>
            <w:pPr>
              <w:pStyle w:val="Compact"/>
              <w:keepNext/>
              <w:jc w:val="center"/>
            </w:pPr>
            <w:r>
              <w:rPr>
                <w:sz w:val="16"/>
                <w:szCs w:val="16"/>
              </w:rPr>
              <w:t xml:space="preserve">1.00</w:t>
            </w:r>
          </w:p>
        </w:tc>
        <w:tc>
          <w:tcPr/>
          <w:p>
            <w:pPr>
              <w:pStyle w:val="Compact"/>
              <w:keepNext/>
              <w:jc w:val="center"/>
            </w:pPr>
            <w:r>
              <w:rPr>
                <w:sz w:val="16"/>
                <w:szCs w:val="16"/>
              </w:rPr>
              <w:t xml:space="preserve">0.653</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0.865 [0.817, 0.906]</w:t>
            </w:r>
          </w:p>
        </w:tc>
        <w:tc>
          <w:tcPr/>
          <w:p>
            <w:pPr>
              <w:pStyle w:val="Compact"/>
              <w:keepNext/>
              <w:jc w:val="center"/>
            </w:pPr>
            <w:r>
              <w:rPr>
                <w:sz w:val="16"/>
                <w:szCs w:val="16"/>
              </w:rPr>
              <w:t xml:space="preserve">0.470</w:t>
            </w:r>
          </w:p>
        </w:tc>
        <w:tc>
          <w:tcPr/>
          <w:p>
            <w:pPr>
              <w:pStyle w:val="Compact"/>
              <w:keepNext/>
              <w:jc w:val="center"/>
            </w:pPr>
            <w:r>
              <w:rPr>
                <w:sz w:val="16"/>
                <w:szCs w:val="16"/>
              </w:rPr>
              <w:t xml:space="preserve">0.519 [0.446, 0.580]</w:t>
            </w:r>
          </w:p>
        </w:tc>
        <w:tc>
          <w:tcPr/>
          <w:p>
            <w:pPr>
              <w:pStyle w:val="Compact"/>
              <w:keepNext/>
              <w:jc w:val="center"/>
            </w:pPr>
            <w:r>
              <w:rPr>
                <w:sz w:val="16"/>
                <w:szCs w:val="16"/>
              </w:rPr>
              <w:t xml:space="preserve">0.007</w:t>
            </w:r>
          </w:p>
        </w:tc>
        <w:tc>
          <w:tcPr/>
          <w:p>
            <w:pPr>
              <w:pStyle w:val="Compact"/>
              <w:keepNext/>
              <w:jc w:val="center"/>
            </w:pPr>
            <w:r>
              <w:rPr>
                <w:sz w:val="16"/>
                <w:szCs w:val="16"/>
              </w:rPr>
              <w:t xml:space="preserve">0.78</w:t>
            </w:r>
          </w:p>
        </w:tc>
        <w:tc>
          <w:tcPr/>
          <w:p>
            <w:pPr>
              <w:pStyle w:val="Compact"/>
              <w:keepNext/>
              <w:jc w:val="center"/>
            </w:pPr>
            <w:r>
              <w:rPr>
                <w:sz w:val="16"/>
                <w:szCs w:val="16"/>
              </w:rPr>
              <w:t xml:space="preserve">0.515</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0.853 [0.795, 0.900]</w:t>
            </w:r>
          </w:p>
        </w:tc>
        <w:tc>
          <w:tcPr/>
          <w:p>
            <w:pPr>
              <w:pStyle w:val="Compact"/>
              <w:keepNext/>
              <w:jc w:val="center"/>
            </w:pPr>
            <w:r>
              <w:rPr>
                <w:sz w:val="16"/>
                <w:szCs w:val="16"/>
              </w:rPr>
              <w:t xml:space="preserve">0.479</w:t>
            </w:r>
          </w:p>
        </w:tc>
        <w:tc>
          <w:tcPr/>
          <w:p>
            <w:pPr>
              <w:pStyle w:val="Compact"/>
              <w:keepNext/>
              <w:jc w:val="center"/>
            </w:pPr>
            <w:r>
              <w:rPr>
                <w:sz w:val="16"/>
                <w:szCs w:val="16"/>
              </w:rPr>
              <w:t xml:space="preserve">0.531 [0.467, 0.591]</w:t>
            </w:r>
          </w:p>
        </w:tc>
        <w:tc>
          <w:tcPr/>
          <w:p>
            <w:pPr>
              <w:pStyle w:val="Compact"/>
              <w:keepNext/>
              <w:jc w:val="center"/>
            </w:pPr>
            <w:r>
              <w:rPr>
                <w:sz w:val="16"/>
                <w:szCs w:val="16"/>
              </w:rPr>
              <w:t xml:space="preserve">0.004</w:t>
            </w:r>
          </w:p>
        </w:tc>
        <w:tc>
          <w:tcPr/>
          <w:p>
            <w:pPr>
              <w:pStyle w:val="Compact"/>
              <w:keepNext/>
              <w:jc w:val="center"/>
            </w:pPr>
            <w:r>
              <w:rPr>
                <w:sz w:val="16"/>
                <w:szCs w:val="16"/>
              </w:rPr>
              <w:t xml:space="preserve">0.80</w:t>
            </w:r>
          </w:p>
        </w:tc>
        <w:tc>
          <w:tcPr/>
          <w:p>
            <w:pPr>
              <w:pStyle w:val="Compact"/>
              <w:keepNext/>
              <w:jc w:val="center"/>
            </w:pPr>
            <w:r>
              <w:rPr>
                <w:sz w:val="16"/>
                <w:szCs w:val="16"/>
              </w:rPr>
              <w:t xml:space="preserve">0.513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0.837 [0.783, 0.884]</w:t>
            </w:r>
          </w:p>
        </w:tc>
        <w:tc>
          <w:tcPr/>
          <w:p>
            <w:pPr>
              <w:pStyle w:val="Compact"/>
              <w:keepNext/>
              <w:jc w:val="center"/>
            </w:pPr>
            <w:r>
              <w:rPr>
                <w:sz w:val="16"/>
                <w:szCs w:val="16"/>
              </w:rPr>
              <w:t xml:space="preserve">0.359</w:t>
            </w:r>
          </w:p>
        </w:tc>
        <w:tc>
          <w:tcPr/>
          <w:p>
            <w:pPr>
              <w:pStyle w:val="Compact"/>
              <w:keepNext/>
              <w:jc w:val="center"/>
            </w:pPr>
            <w:r>
              <w:rPr>
                <w:sz w:val="16"/>
                <w:szCs w:val="16"/>
              </w:rPr>
              <w:t xml:space="preserve">0.414 [0.343, 0.484]</w:t>
            </w:r>
          </w:p>
        </w:tc>
        <w:tc>
          <w:tcPr/>
          <w:p>
            <w:pPr>
              <w:pStyle w:val="Compact"/>
              <w:keepNext/>
              <w:jc w:val="center"/>
            </w:pPr>
            <w:r>
              <w:rPr>
                <w:sz w:val="16"/>
                <w:szCs w:val="16"/>
              </w:rPr>
              <w:t xml:space="preserve">0.004</w:t>
            </w:r>
          </w:p>
        </w:tc>
        <w:tc>
          <w:tcPr/>
          <w:p>
            <w:pPr>
              <w:pStyle w:val="Compact"/>
              <w:keepNext/>
              <w:jc w:val="center"/>
            </w:pPr>
            <w:r>
              <w:rPr>
                <w:sz w:val="16"/>
                <w:szCs w:val="16"/>
              </w:rPr>
              <w:t xml:space="preserve">0.66</w:t>
            </w:r>
          </w:p>
        </w:tc>
        <w:tc>
          <w:tcPr/>
          <w:p>
            <w:pPr>
              <w:pStyle w:val="Compact"/>
              <w:keepNext/>
              <w:jc w:val="center"/>
            </w:pPr>
            <w:r>
              <w:rPr>
                <w:sz w:val="16"/>
                <w:szCs w:val="16"/>
              </w:rPr>
              <w:t xml:space="preserve">0.425</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0.728 [0.652, 0.792]</w:t>
            </w:r>
          </w:p>
        </w:tc>
        <w:tc>
          <w:tcPr/>
          <w:p>
            <w:pPr>
              <w:pStyle w:val="Compact"/>
              <w:keepNext/>
              <w:jc w:val="center"/>
            </w:pPr>
            <w:r>
              <w:rPr>
                <w:sz w:val="16"/>
                <w:szCs w:val="16"/>
              </w:rPr>
              <w:t xml:space="preserve">0.115</w:t>
            </w:r>
          </w:p>
        </w:tc>
        <w:tc>
          <w:tcPr/>
          <w:p>
            <w:pPr>
              <w:pStyle w:val="Compact"/>
              <w:keepNext/>
              <w:jc w:val="center"/>
            </w:pPr>
            <w:r>
              <w:rPr>
                <w:sz w:val="16"/>
                <w:szCs w:val="16"/>
              </w:rPr>
              <w:t xml:space="preserve">0.145 [0.078, 0.214]</w:t>
            </w:r>
          </w:p>
        </w:tc>
        <w:tc>
          <w:tcPr/>
          <w:p>
            <w:pPr>
              <w:pStyle w:val="Compact"/>
              <w:keepNext/>
              <w:jc w:val="center"/>
            </w:pPr>
            <w:r>
              <w:rPr>
                <w:sz w:val="16"/>
                <w:szCs w:val="16"/>
              </w:rPr>
              <w:t xml:space="preserve">0.011</w:t>
            </w:r>
          </w:p>
        </w:tc>
        <w:tc>
          <w:tcPr/>
          <w:p>
            <w:pPr>
              <w:pStyle w:val="Compact"/>
              <w:keepNext/>
              <w:jc w:val="center"/>
            </w:pPr>
            <w:r>
              <w:rPr>
                <w:sz w:val="16"/>
                <w:szCs w:val="16"/>
              </w:rPr>
              <w:t xml:space="preserve">0.42</w:t>
            </w:r>
          </w:p>
        </w:tc>
        <w:tc>
          <w:tcPr/>
          <w:p>
            <w:pPr>
              <w:pStyle w:val="Compact"/>
              <w:keepNext/>
              <w:jc w:val="center"/>
            </w:pPr>
            <w:r>
              <w:rPr>
                <w:sz w:val="16"/>
                <w:szCs w:val="16"/>
              </w:rPr>
              <w:t xml:space="preserve">0.121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0.663 [0.608, 0.716]</w:t>
            </w:r>
          </w:p>
        </w:tc>
        <w:tc>
          <w:tcPr/>
          <w:p>
            <w:pPr>
              <w:pStyle w:val="Compact"/>
              <w:keepNext/>
              <w:jc w:val="center"/>
            </w:pPr>
            <w:r>
              <w:rPr>
                <w:sz w:val="16"/>
                <w:szCs w:val="16"/>
              </w:rPr>
              <w:t xml:space="preserve">0.114</w:t>
            </w:r>
          </w:p>
        </w:tc>
        <w:tc>
          <w:tcPr/>
          <w:p>
            <w:pPr>
              <w:pStyle w:val="Compact"/>
              <w:keepNext/>
              <w:jc w:val="center"/>
            </w:pPr>
            <w:r>
              <w:rPr>
                <w:sz w:val="16"/>
                <w:szCs w:val="16"/>
              </w:rPr>
              <w:t xml:space="preserve">0.179 [0.119, 0.248]</w:t>
            </w:r>
          </w:p>
        </w:tc>
        <w:tc>
          <w:tcPr/>
          <w:p>
            <w:pPr>
              <w:pStyle w:val="Compact"/>
              <w:keepNext/>
              <w:jc w:val="center"/>
            </w:pPr>
            <w:r>
              <w:rPr>
                <w:sz w:val="16"/>
                <w:szCs w:val="16"/>
              </w:rPr>
              <w:t xml:space="preserve">0.007</w:t>
            </w:r>
          </w:p>
        </w:tc>
        <w:tc>
          <w:tcPr/>
          <w:p>
            <w:pPr>
              <w:pStyle w:val="Compact"/>
              <w:keepNext/>
              <w:jc w:val="center"/>
            </w:pPr>
            <w:r>
              <w:rPr>
                <w:sz w:val="16"/>
                <w:szCs w:val="16"/>
              </w:rPr>
              <w:t xml:space="preserve">0.48</w:t>
            </w:r>
          </w:p>
        </w:tc>
        <w:tc>
          <w:tcPr/>
          <w:p>
            <w:pPr>
              <w:pStyle w:val="Compact"/>
              <w:keepNext/>
              <w:jc w:val="center"/>
            </w:pPr>
            <w:r>
              <w:rPr>
                <w:sz w:val="16"/>
                <w:szCs w:val="16"/>
              </w:rPr>
              <w:t xml:space="preserve">0.177</w:t>
            </w:r>
          </w:p>
        </w:tc>
      </w:tr>
    </w:tbl>
    <w:p>
      <w:pPr>
        <w:pStyle w:val="phmcaption"/>
        <w:keepLines/>
      </w:pPr>
      <w:r>
        <w:t xml:space="preserve">Table 4. </w:t>
      </w:r>
      <w:r>
        <w:t xml:space="preserve">HAI 21.03 (test: five files, 402</w:t>
      </w:r>
      <w:r>
        <w:t xml:space="preserve">,</w:t>
      </w:r>
      <w:r>
        <w:t xml:space="preserve">005 rows, 2.2% attacks, 50 attacks).</w:t>
      </w:r>
      <w:r>
        <w:t xml:space="preserve"> </w:t>
      </w:r>
      <w:r>
        <w:t xml:space="preserve">Seed-0 models. AUROC and label-free MCC with 95% block-bootstrap CIs (one-hour blocks;</w:t>
      </w:r>
      <w:r>
        <w:t xml:space="preserve"> </w:t>
      </w:r>
      <w:r>
        <w:t xml:space="preserve">test-block variability only).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dxa" w:w="10080"/>
        <w:jc w:val="center"/>
        <w:tblBorders>
          <w:top w:val="single" w:sz="6" w:space="0" w:color="000000"/>
          <w:bottom w:val="single" w:sz="6" w:space="0" w:color="000000"/>
          <w:insideH w:val="single" w:sz="2" w:space="0" w:color="000000"/>
        </w:tblBorders>
        <w:tblLayout w:type="fixed"/>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843"/>
        <w:gridCol w:w="2168"/>
        <w:gridCol w:w="975"/>
        <w:gridCol w:w="975"/>
        <w:gridCol w:w="2168"/>
        <w:gridCol w:w="975"/>
        <w:gridCol w:w="975"/>
      </w:tblGrid>
      <w:tr>
        <w:trPr>
          <w:cantSplit/>
        </w:trPr>
        <w:tc>
          <w:tcPr/>
          <w:p>
            <w:pPr>
              <w:pStyle w:val="Compact"/>
              <w:keepNext/>
            </w:pPr>
          </w:p>
        </w:tc>
        <w:tc>
          <w:tcPr>
            <w:gridSpan w:val="3"/>
          </w:tcPr>
          <w:p>
            <w:pPr>
              <w:pStyle w:val="Compact"/>
              <w:keepNext/>
              <w:jc w:val="center"/>
            </w:pPr>
            <w:r>
              <w:rPr>
                <w:sz w:val="16"/>
                <w:szCs w:val="16"/>
              </w:rPr>
              <w:t xml:space="preserve">All 67 points</w:t>
            </w:r>
          </w:p>
        </w:tc>
        <w:tc>
          <w:tcPr>
            <w:gridSpan w:val="3"/>
          </w:tcPr>
          <w:p>
            <w:pPr>
              <w:pStyle w:val="Compact"/>
              <w:keepNext/>
              <w:jc w:val="center"/>
            </w:pPr>
            <w:r>
              <w:rPr>
                <w:sz w:val="16"/>
                <w:szCs w:val="16"/>
              </w:rPr>
              <w:t xml:space="preserve">Without 3 drifting analysers</w:t>
            </w:r>
          </w:p>
        </w:tc>
      </w:tr>
      <w:tr>
        <w:trPr>
          <w:cantSplit/>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0.741 [0.588, 0.863]</w:t>
            </w:r>
          </w:p>
        </w:tc>
        <w:tc>
          <w:tcPr/>
          <w:p>
            <w:pPr>
              <w:pStyle w:val="Compact"/>
              <w:keepNext/>
              <w:jc w:val="center"/>
            </w:pPr>
            <w:r>
              <w:rPr>
                <w:sz w:val="16"/>
                <w:szCs w:val="16"/>
              </w:rPr>
              <w:t xml:space="preserve">0.078</w:t>
            </w:r>
          </w:p>
        </w:tc>
        <w:tc>
          <w:tcPr/>
          <w:p>
            <w:pPr>
              <w:pStyle w:val="Compact"/>
              <w:keepNext/>
              <w:jc w:val="center"/>
            </w:pPr>
            <w:r>
              <w:rPr>
                <w:sz w:val="16"/>
                <w:szCs w:val="16"/>
              </w:rPr>
              <w:t xml:space="preserve">0.014</w:t>
            </w:r>
          </w:p>
        </w:tc>
        <w:tc>
          <w:tcPr/>
          <w:p>
            <w:pPr>
              <w:pStyle w:val="Compact"/>
              <w:keepNext/>
              <w:jc w:val="center"/>
            </w:pPr>
            <w:r>
              <w:rPr>
                <w:sz w:val="16"/>
                <w:szCs w:val="16"/>
              </w:rPr>
              <w:t xml:space="preserve">0.748 [0.599, 0.865]</w:t>
            </w:r>
          </w:p>
        </w:tc>
        <w:tc>
          <w:tcPr/>
          <w:p>
            <w:pPr>
              <w:pStyle w:val="Compact"/>
              <w:keepNext/>
              <w:jc w:val="center"/>
            </w:pPr>
            <w:r>
              <w:rPr>
                <w:sz w:val="16"/>
                <w:szCs w:val="16"/>
              </w:rPr>
              <w:t xml:space="preserve">0.017</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0.720 [0.555, 0.843]</w:t>
            </w:r>
          </w:p>
        </w:tc>
        <w:tc>
          <w:tcPr/>
          <w:p>
            <w:pPr>
              <w:pStyle w:val="Compact"/>
              <w:keepNext/>
              <w:jc w:val="center"/>
            </w:pPr>
            <w:r>
              <w:rPr>
                <w:sz w:val="16"/>
                <w:szCs w:val="16"/>
              </w:rPr>
              <w:t xml:space="preserve">0.031</w:t>
            </w:r>
          </w:p>
        </w:tc>
        <w:tc>
          <w:tcPr/>
          <w:p>
            <w:pPr>
              <w:pStyle w:val="Compact"/>
              <w:keepNext/>
              <w:jc w:val="center"/>
            </w:pPr>
            <w:r>
              <w:rPr>
                <w:sz w:val="16"/>
                <w:szCs w:val="16"/>
              </w:rPr>
              <w:t xml:space="preserve">0.013</w:t>
            </w:r>
          </w:p>
        </w:tc>
        <w:tc>
          <w:tcPr/>
          <w:p>
            <w:pPr>
              <w:pStyle w:val="Compact"/>
              <w:keepNext/>
              <w:jc w:val="center"/>
            </w:pPr>
            <w:r>
              <w:rPr>
                <w:sz w:val="16"/>
                <w:szCs w:val="16"/>
              </w:rPr>
              <w:t xml:space="preserve">0.720 [0.570, 0.835]</w:t>
            </w:r>
          </w:p>
        </w:tc>
        <w:tc>
          <w:tcPr/>
          <w:p>
            <w:pPr>
              <w:pStyle w:val="Compact"/>
              <w:keepNext/>
              <w:jc w:val="center"/>
            </w:pPr>
            <w:r>
              <w:rPr>
                <w:sz w:val="16"/>
                <w:szCs w:val="16"/>
              </w:rPr>
              <w:t xml:space="preserve">0.029</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0.710 [0.582, 0.818]</w:t>
            </w:r>
          </w:p>
        </w:tc>
        <w:tc>
          <w:tcPr/>
          <w:p>
            <w:pPr>
              <w:pStyle w:val="Compact"/>
              <w:keepNext/>
              <w:jc w:val="center"/>
            </w:pPr>
            <w:r>
              <w:rPr>
                <w:sz w:val="16"/>
                <w:szCs w:val="16"/>
              </w:rPr>
              <w:t xml:space="preserve">0.055</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0.709 [0.576, 0.817]</w:t>
            </w:r>
          </w:p>
        </w:tc>
        <w:tc>
          <w:tcPr/>
          <w:p>
            <w:pPr>
              <w:pStyle w:val="Compact"/>
              <w:keepNext/>
              <w:jc w:val="center"/>
            </w:pPr>
            <w:r>
              <w:rPr>
                <w:sz w:val="16"/>
                <w:szCs w:val="16"/>
              </w:rPr>
              <w:t xml:space="preserve">0.054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0.709 [0.585, 0.810]</w:t>
            </w:r>
          </w:p>
        </w:tc>
        <w:tc>
          <w:tcPr/>
          <w:p>
            <w:pPr>
              <w:pStyle w:val="Compact"/>
              <w:keepNext/>
              <w:jc w:val="center"/>
            </w:pPr>
            <w:r>
              <w:rPr>
                <w:sz w:val="16"/>
                <w:szCs w:val="16"/>
              </w:rPr>
              <w:t xml:space="preserve">0.061</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0.703 [0.567, 0.808]</w:t>
            </w:r>
          </w:p>
        </w:tc>
        <w:tc>
          <w:tcPr/>
          <w:p>
            <w:pPr>
              <w:pStyle w:val="Compact"/>
              <w:keepNext/>
              <w:jc w:val="center"/>
            </w:pPr>
            <w:r>
              <w:rPr>
                <w:sz w:val="16"/>
                <w:szCs w:val="16"/>
              </w:rPr>
              <w:t xml:space="preserve">0.060</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0.517 [0.380, 0.655]</w:t>
            </w:r>
          </w:p>
        </w:tc>
        <w:tc>
          <w:tcPr/>
          <w:p>
            <w:pPr>
              <w:pStyle w:val="Compact"/>
              <w:keepNext/>
              <w:jc w:val="center"/>
            </w:pPr>
            <w:r>
              <w:rPr>
                <w:sz w:val="16"/>
                <w:szCs w:val="16"/>
              </w:rPr>
              <w:t xml:space="preserve">−0.030</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0.733 [0.590, 0.859]</w:t>
            </w:r>
          </w:p>
        </w:tc>
        <w:tc>
          <w:tcPr/>
          <w:p>
            <w:pPr>
              <w:pStyle w:val="Compact"/>
              <w:keepNext/>
              <w:jc w:val="center"/>
            </w:pPr>
            <w:r>
              <w:rPr>
                <w:sz w:val="16"/>
                <w:szCs w:val="16"/>
              </w:rPr>
              <w:t xml:space="preserve">0.183</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0.484 [0.337, 0.626]</w:t>
            </w:r>
          </w:p>
        </w:tc>
        <w:tc>
          <w:tcPr/>
          <w:p>
            <w:pPr>
              <w:pStyle w:val="Compact"/>
              <w:keepNext/>
              <w:jc w:val="center"/>
            </w:pPr>
            <w:r>
              <w:rPr>
                <w:sz w:val="16"/>
                <w:szCs w:val="16"/>
              </w:rPr>
              <w:t xml:space="preserve">−0.026</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0.650 [0.502, 0.763]</w:t>
            </w:r>
          </w:p>
        </w:tc>
        <w:tc>
          <w:tcPr/>
          <w:p>
            <w:pPr>
              <w:pStyle w:val="Compact"/>
              <w:keepNext/>
              <w:jc w:val="center"/>
            </w:pPr>
            <w:r>
              <w:rPr>
                <w:sz w:val="16"/>
                <w:szCs w:val="16"/>
              </w:rPr>
              <w:t xml:space="preserve">0.230</w:t>
            </w:r>
          </w:p>
        </w:tc>
        <w:tc>
          <w:tcPr/>
          <w:p>
            <w:pPr>
              <w:pStyle w:val="Compact"/>
              <w:keepNext/>
              <w:jc w:val="center"/>
            </w:pPr>
            <w:r>
              <w:rPr>
                <w:sz w:val="16"/>
                <w:szCs w:val="16"/>
              </w:rPr>
              <w:t xml:space="preserve">0.006</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0.479 [0.341, 0.620]</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0.697 [0.575, 0.807]</w:t>
            </w:r>
          </w:p>
        </w:tc>
        <w:tc>
          <w:tcPr/>
          <w:p>
            <w:pPr>
              <w:pStyle w:val="Compact"/>
              <w:keepNext/>
              <w:jc w:val="center"/>
            </w:pPr>
            <w:r>
              <w:rPr>
                <w:sz w:val="16"/>
                <w:szCs w:val="16"/>
              </w:rPr>
              <w:t xml:space="preserve">0.214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0.478 [0.330, 0.627]</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0.686 [0.480, 0.833]</w:t>
            </w:r>
          </w:p>
        </w:tc>
        <w:tc>
          <w:tcPr/>
          <w:p>
            <w:pPr>
              <w:pStyle w:val="Compact"/>
              <w:keepNext/>
              <w:jc w:val="center"/>
            </w:pPr>
            <w:r>
              <w:rPr>
                <w:sz w:val="16"/>
                <w:szCs w:val="16"/>
              </w:rPr>
              <w:t xml:space="preserve">0.192</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0.475 [0.327, 0.635]</w:t>
            </w:r>
          </w:p>
        </w:tc>
        <w:tc>
          <w:tcPr/>
          <w:p>
            <w:pPr>
              <w:pStyle w:val="Compact"/>
              <w:keepNext/>
              <w:jc w:val="center"/>
            </w:pPr>
            <w:r>
              <w:rPr>
                <w:sz w:val="16"/>
                <w:szCs w:val="16"/>
              </w:rPr>
              <w:t xml:space="preserve">−0.074</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0.709 [0.551, 0.844]</w:t>
            </w:r>
          </w:p>
        </w:tc>
        <w:tc>
          <w:tcPr/>
          <w:p>
            <w:pPr>
              <w:pStyle w:val="Compact"/>
              <w:keepNext/>
              <w:jc w:val="center"/>
            </w:pPr>
            <w:r>
              <w:rPr>
                <w:sz w:val="16"/>
                <w:szCs w:val="16"/>
              </w:rPr>
              <w:t xml:space="preserve">−0.006</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0.464 [0.295, 0.623]</w:t>
            </w:r>
          </w:p>
        </w:tc>
        <w:tc>
          <w:tcPr/>
          <w:p>
            <w:pPr>
              <w:pStyle w:val="Compact"/>
              <w:keepNext/>
              <w:jc w:val="center"/>
            </w:pPr>
            <w:r>
              <w:rPr>
                <w:sz w:val="16"/>
                <w:szCs w:val="16"/>
              </w:rPr>
              <w:t xml:space="preserve">0.014</w:t>
            </w:r>
          </w:p>
        </w:tc>
        <w:tc>
          <w:tcPr/>
          <w:p>
            <w:pPr>
              <w:pStyle w:val="Compact"/>
              <w:keepNext/>
              <w:jc w:val="center"/>
            </w:pPr>
            <w:r>
              <w:rPr>
                <w:sz w:val="16"/>
                <w:szCs w:val="16"/>
              </w:rPr>
              <w:t xml:space="preserve">0.561</w:t>
            </w:r>
          </w:p>
        </w:tc>
        <w:tc>
          <w:tcPr/>
          <w:p>
            <w:pPr>
              <w:pStyle w:val="Compact"/>
              <w:keepNext/>
              <w:jc w:val="center"/>
            </w:pPr>
            <w:r>
              <w:rPr>
                <w:sz w:val="16"/>
                <w:szCs w:val="16"/>
              </w:rPr>
              <w:t xml:space="preserve">0.720 [0.494, 0.887]</w:t>
            </w:r>
          </w:p>
        </w:tc>
        <w:tc>
          <w:tcPr/>
          <w:p>
            <w:pPr>
              <w:pStyle w:val="Compact"/>
              <w:keepNext/>
              <w:jc w:val="center"/>
            </w:pPr>
            <w:r>
              <w:rPr>
                <w:sz w:val="16"/>
                <w:szCs w:val="16"/>
              </w:rPr>
              <w:t xml:space="preserve">0.351</w:t>
            </w:r>
          </w:p>
        </w:tc>
        <w:tc>
          <w:tcPr/>
          <w:p>
            <w:pPr>
              <w:pStyle w:val="Compact"/>
              <w:keepNext/>
              <w:jc w:val="center"/>
            </w:pPr>
            <w:r>
              <w:rPr>
                <w:sz w:val="16"/>
                <w:szCs w:val="16"/>
              </w:rPr>
              <w:t xml:space="preserve">0.011</w:t>
            </w:r>
          </w:p>
        </w:tc>
      </w:tr>
    </w:tbl>
    <w:p>
      <w:pPr>
        <w:pStyle w:val="phmcaption"/>
        <w:keepLines/>
      </w:pPr>
      <w:r>
        <w:t xml:space="preserve">Table 5. </w:t>
      </w: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7618"/>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7618"/>
                    </a:xfrm>
                    <a:prstGeom prst="rect">
                      <a:avLst/>
                    </a:prstGeom>
                    <a:noFill/>
                    <a:ln w="9525">
                      <a:noFill/>
                      <a:headEnd/>
                      <a:tailEnd/>
                    </a:ln>
                  </pic:spPr>
                </pic:pic>
              </a:graphicData>
            </a:graphic>
          </wp:inline>
        </w:drawing>
      </w:r>
    </w:p>
    <w:p>
      <w:pPr>
        <w:pStyle w:val="phmcaption"/>
        <w:keepLines/>
      </w:pPr>
      <w:r>
        <w:t xml:space="preserve">Figure 2. </w:t>
      </w: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2558"/>
        <w:gridCol w:w="1354"/>
        <w:gridCol w:w="1354"/>
        <w:gridCol w:w="1354"/>
        <w:gridCol w:w="1354"/>
        <w:gridCol w:w="210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F1</w:t>
            </w:r>
          </w:p>
        </w:tc>
        <w:tc>
          <w:tcPr/>
          <w:p>
            <w:pPr>
              <w:pStyle w:val="Compact"/>
              <w:keepNext/>
              <w:jc w:val="center"/>
            </w:pPr>
            <w:r>
              <w:rPr>
                <w:sz w:val="16"/>
                <w:szCs w:val="16"/>
              </w:rPr>
              <w:t xml:space="preserve">FAR</w:t>
            </w:r>
          </w:p>
        </w:tc>
        <w:tc>
          <w:tcPr/>
          <w:p>
            <w:pPr>
              <w:pStyle w:val="Compact"/>
              <w:keepNext/>
              <w:jc w:val="center"/>
            </w:pPr>
            <w:r>
              <w:rPr>
                <w:sz w:val="16"/>
                <w:szCs w:val="16"/>
              </w:rPr>
              <w:t xml:space="preserve">MAR</w:t>
            </w:r>
          </w:p>
        </w:tc>
        <w:tc>
          <w:tcPr/>
          <w:p>
            <w:pPr>
              <w:pStyle w:val="Compact"/>
              <w:keepNext/>
              <w:jc w:val="center"/>
            </w:pPr>
            <w:r>
              <w:rPr>
                <w:sz w:val="16"/>
                <w:szCs w:val="16"/>
              </w:rPr>
              <w:t xml:space="preserve">MCC</w:t>
            </w:r>
          </w:p>
        </w:tc>
        <w:tc>
          <w:tcPr/>
          <w:p>
            <w:pPr>
              <w:pStyle w:val="Compact"/>
              <w:keepNext/>
              <w:jc w:val="center"/>
            </w:pPr>
            <w:r>
              <w:rPr>
                <w:sz w:val="16"/>
                <w:szCs w:val="16"/>
              </w:rPr>
              <w:t xml:space="preserve">Mean run AUROC</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0.644</w:t>
            </w:r>
          </w:p>
        </w:tc>
        <w:tc>
          <w:tcPr/>
          <w:p>
            <w:pPr>
              <w:pStyle w:val="Compact"/>
              <w:keepNext/>
              <w:jc w:val="center"/>
            </w:pPr>
            <w:r>
              <w:rPr>
                <w:sz w:val="16"/>
                <w:szCs w:val="16"/>
              </w:rPr>
              <w:t xml:space="preserve">0.202</w:t>
            </w:r>
          </w:p>
        </w:tc>
        <w:tc>
          <w:tcPr/>
          <w:p>
            <w:pPr>
              <w:pStyle w:val="Compact"/>
              <w:keepNext/>
              <w:jc w:val="center"/>
            </w:pPr>
            <w:r>
              <w:rPr>
                <w:sz w:val="16"/>
                <w:szCs w:val="16"/>
              </w:rPr>
              <w:t xml:space="preserve">0.445</w:t>
            </w:r>
          </w:p>
        </w:tc>
        <w:tc>
          <w:tcPr/>
          <w:p>
            <w:pPr>
              <w:pStyle w:val="Compact"/>
              <w:keepNext/>
              <w:jc w:val="center"/>
            </w:pPr>
            <w:r>
              <w:rPr>
                <w:sz w:val="16"/>
                <w:szCs w:val="16"/>
              </w:rPr>
              <w:t xml:space="preserve">0.361</w:t>
            </w:r>
          </w:p>
        </w:tc>
        <w:tc>
          <w:tcPr/>
          <w:p>
            <w:pPr>
              <w:pStyle w:val="Compact"/>
              <w:keepNext/>
              <w:jc w:val="center"/>
            </w:pPr>
            <w:r>
              <w:rPr>
                <w:sz w:val="16"/>
                <w:szCs w:val="16"/>
              </w:rPr>
              <w:t xml:space="preserve">0.749</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0.722</w:t>
            </w:r>
          </w:p>
        </w:tc>
        <w:tc>
          <w:tcPr/>
          <w:p>
            <w:pPr>
              <w:pStyle w:val="Compact"/>
              <w:keepNext/>
              <w:jc w:val="center"/>
            </w:pPr>
            <w:r>
              <w:rPr>
                <w:sz w:val="16"/>
                <w:szCs w:val="16"/>
              </w:rPr>
              <w:t xml:space="preserve">0.468</w:t>
            </w:r>
          </w:p>
        </w:tc>
        <w:tc>
          <w:tcPr/>
          <w:p>
            <w:pPr>
              <w:pStyle w:val="Compact"/>
              <w:keepNext/>
              <w:jc w:val="center"/>
            </w:pPr>
            <w:r>
              <w:rPr>
                <w:sz w:val="16"/>
                <w:szCs w:val="16"/>
              </w:rPr>
              <w:t xml:space="preserve">0.213</w:t>
            </w:r>
          </w:p>
        </w:tc>
        <w:tc>
          <w:tcPr/>
          <w:p>
            <w:pPr>
              <w:pStyle w:val="Compact"/>
              <w:keepNext/>
              <w:jc w:val="center"/>
            </w:pPr>
            <w:r>
              <w:rPr>
                <w:sz w:val="16"/>
                <w:szCs w:val="16"/>
              </w:rPr>
              <w:t xml:space="preserve">0.331</w:t>
            </w:r>
          </w:p>
        </w:tc>
        <w:tc>
          <w:tcPr/>
          <w:p>
            <w:pPr>
              <w:pStyle w:val="Compact"/>
              <w:keepNext/>
              <w:jc w:val="center"/>
            </w:pPr>
            <w:r>
              <w:rPr>
                <w:sz w:val="16"/>
                <w:szCs w:val="16"/>
              </w:rPr>
              <w:t xml:space="preserve">0.766</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0.723</w:t>
            </w:r>
          </w:p>
        </w:tc>
        <w:tc>
          <w:tcPr/>
          <w:p>
            <w:pPr>
              <w:pStyle w:val="Compact"/>
              <w:keepNext/>
              <w:jc w:val="center"/>
            </w:pPr>
            <w:r>
              <w:rPr>
                <w:sz w:val="16"/>
                <w:szCs w:val="16"/>
              </w:rPr>
              <w:t xml:space="preserve">0.556</w:t>
            </w:r>
          </w:p>
        </w:tc>
        <w:tc>
          <w:tcPr/>
          <w:p>
            <w:pPr>
              <w:pStyle w:val="Compact"/>
              <w:keepNext/>
              <w:jc w:val="center"/>
            </w:pPr>
            <w:r>
              <w:rPr>
                <w:sz w:val="16"/>
                <w:szCs w:val="16"/>
              </w:rPr>
              <w:t xml:space="preserve">0.168</w:t>
            </w:r>
          </w:p>
        </w:tc>
        <w:tc>
          <w:tcPr/>
          <w:p>
            <w:pPr>
              <w:pStyle w:val="Compact"/>
              <w:keepNext/>
              <w:jc w:val="center"/>
            </w:pPr>
            <w:r>
              <w:rPr>
                <w:sz w:val="16"/>
                <w:szCs w:val="16"/>
              </w:rPr>
              <w:t xml:space="preserve">0.302</w:t>
            </w:r>
          </w:p>
        </w:tc>
        <w:tc>
          <w:tcPr/>
          <w:p>
            <w:pPr>
              <w:pStyle w:val="Compact"/>
              <w:keepNext/>
              <w:jc w:val="center"/>
            </w:pPr>
            <w:r>
              <w:rPr>
                <w:sz w:val="16"/>
                <w:szCs w:val="16"/>
              </w:rPr>
              <w:t xml:space="preserve">0.785</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0.732</w:t>
            </w:r>
          </w:p>
        </w:tc>
        <w:tc>
          <w:tcPr/>
          <w:p>
            <w:pPr>
              <w:pStyle w:val="Compact"/>
              <w:keepNext/>
              <w:jc w:val="center"/>
            </w:pPr>
            <w:r>
              <w:rPr>
                <w:sz w:val="16"/>
                <w:szCs w:val="16"/>
              </w:rPr>
              <w:t xml:space="preserve">0.712</w:t>
            </w:r>
          </w:p>
        </w:tc>
        <w:tc>
          <w:tcPr/>
          <w:p>
            <w:pPr>
              <w:pStyle w:val="Compact"/>
              <w:keepNext/>
              <w:jc w:val="center"/>
            </w:pPr>
            <w:r>
              <w:rPr>
                <w:sz w:val="16"/>
                <w:szCs w:val="16"/>
              </w:rPr>
              <w:t xml:space="preserve">0.077</w:t>
            </w:r>
          </w:p>
        </w:tc>
        <w:tc>
          <w:tcPr/>
          <w:p>
            <w:pPr>
              <w:pStyle w:val="Compact"/>
              <w:keepNext/>
              <w:jc w:val="center"/>
            </w:pPr>
            <w:r>
              <w:rPr>
                <w:sz w:val="16"/>
                <w:szCs w:val="16"/>
              </w:rPr>
              <w:t xml:space="preserve">0.277</w:t>
            </w:r>
          </w:p>
        </w:tc>
        <w:tc>
          <w:tcPr/>
          <w:p>
            <w:pPr>
              <w:pStyle w:val="Compact"/>
              <w:keepNext/>
              <w:jc w:val="center"/>
            </w:pPr>
            <w:r>
              <w:rPr>
                <w:sz w:val="16"/>
                <w:szCs w:val="16"/>
              </w:rPr>
              <w:t xml:space="preserve">0.771</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0.731</w:t>
            </w:r>
          </w:p>
        </w:tc>
        <w:tc>
          <w:tcPr/>
          <w:p>
            <w:pPr>
              <w:pStyle w:val="Compact"/>
              <w:keepNext/>
              <w:jc w:val="center"/>
            </w:pPr>
            <w:r>
              <w:rPr>
                <w:sz w:val="16"/>
                <w:szCs w:val="16"/>
              </w:rPr>
              <w:t xml:space="preserve">0.707</w:t>
            </w:r>
          </w:p>
        </w:tc>
        <w:tc>
          <w:tcPr/>
          <w:p>
            <w:pPr>
              <w:pStyle w:val="Compact"/>
              <w:keepNext/>
              <w:jc w:val="center"/>
            </w:pPr>
            <w:r>
              <w:rPr>
                <w:sz w:val="16"/>
                <w:szCs w:val="16"/>
              </w:rPr>
              <w:t xml:space="preserve">0.081</w:t>
            </w:r>
          </w:p>
        </w:tc>
        <w:tc>
          <w:tcPr/>
          <w:p>
            <w:pPr>
              <w:pStyle w:val="Compact"/>
              <w:keepNext/>
              <w:jc w:val="center"/>
            </w:pPr>
            <w:r>
              <w:rPr>
                <w:sz w:val="16"/>
                <w:szCs w:val="16"/>
              </w:rPr>
              <w:t xml:space="preserve">0.276</w:t>
            </w:r>
          </w:p>
        </w:tc>
        <w:tc>
          <w:tcPr/>
          <w:p>
            <w:pPr>
              <w:pStyle w:val="Compact"/>
              <w:keepNext/>
              <w:jc w:val="center"/>
            </w:pPr>
            <w:r>
              <w:rPr>
                <w:sz w:val="16"/>
                <w:szCs w:val="16"/>
              </w:rPr>
              <w:t xml:space="preserve">0.794</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0.603</w:t>
            </w:r>
          </w:p>
        </w:tc>
        <w:tc>
          <w:tcPr/>
          <w:p>
            <w:pPr>
              <w:pStyle w:val="Compact"/>
              <w:keepNext/>
              <w:jc w:val="center"/>
            </w:pPr>
            <w:r>
              <w:rPr>
                <w:sz w:val="16"/>
                <w:szCs w:val="16"/>
              </w:rPr>
              <w:t xml:space="preserve">0.306</w:t>
            </w:r>
          </w:p>
        </w:tc>
        <w:tc>
          <w:tcPr/>
          <w:p>
            <w:pPr>
              <w:pStyle w:val="Compact"/>
              <w:keepNext/>
              <w:jc w:val="center"/>
            </w:pPr>
            <w:r>
              <w:rPr>
                <w:sz w:val="16"/>
                <w:szCs w:val="16"/>
              </w:rPr>
              <w:t xml:space="preserve">0.457</w:t>
            </w:r>
          </w:p>
        </w:tc>
        <w:tc>
          <w:tcPr/>
          <w:p>
            <w:pPr>
              <w:pStyle w:val="Compact"/>
              <w:keepNext/>
              <w:jc w:val="center"/>
            </w:pPr>
            <w:r>
              <w:rPr>
                <w:sz w:val="16"/>
                <w:szCs w:val="16"/>
              </w:rPr>
              <w:t xml:space="preserve">0.239</w:t>
            </w:r>
          </w:p>
        </w:tc>
        <w:tc>
          <w:tcPr/>
          <w:p>
            <w:pPr>
              <w:pStyle w:val="Compact"/>
              <w:keepNext/>
              <w:jc w:val="center"/>
            </w:pPr>
            <w:r>
              <w:rPr>
                <w:sz w:val="16"/>
                <w:szCs w:val="16"/>
              </w:rPr>
              <w:t xml:space="preserve">0.674</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0.470</w:t>
            </w:r>
          </w:p>
        </w:tc>
        <w:tc>
          <w:tcPr/>
          <w:p>
            <w:pPr>
              <w:pStyle w:val="Compact"/>
              <w:keepNext/>
              <w:jc w:val="center"/>
            </w:pPr>
            <w:r>
              <w:rPr>
                <w:sz w:val="16"/>
                <w:szCs w:val="16"/>
              </w:rPr>
              <w:t xml:space="preserve">0.201</w:t>
            </w:r>
          </w:p>
        </w:tc>
        <w:tc>
          <w:tcPr/>
          <w:p>
            <w:pPr>
              <w:pStyle w:val="Compact"/>
              <w:keepNext/>
              <w:jc w:val="center"/>
            </w:pPr>
            <w:r>
              <w:rPr>
                <w:sz w:val="16"/>
                <w:szCs w:val="16"/>
              </w:rPr>
              <w:t xml:space="preserve">0.641</w:t>
            </w:r>
          </w:p>
        </w:tc>
        <w:tc>
          <w:tcPr/>
          <w:p>
            <w:pPr>
              <w:pStyle w:val="Compact"/>
              <w:keepNext/>
              <w:jc w:val="center"/>
            </w:pPr>
            <w:r>
              <w:rPr>
                <w:sz w:val="16"/>
                <w:szCs w:val="16"/>
              </w:rPr>
              <w:t xml:space="preserve">0.174</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0.044</w:t>
            </w:r>
          </w:p>
        </w:tc>
        <w:tc>
          <w:tcPr/>
          <w:p>
            <w:pPr>
              <w:pStyle w:val="Compact"/>
              <w:keepNext/>
              <w:jc w:val="center"/>
            </w:pPr>
            <w:r>
              <w:rPr>
                <w:sz w:val="16"/>
                <w:szCs w:val="16"/>
              </w:rPr>
              <w:t xml:space="preserve">0.024</w:t>
            </w:r>
          </w:p>
        </w:tc>
        <w:tc>
          <w:tcPr/>
          <w:p>
            <w:pPr>
              <w:pStyle w:val="Compact"/>
              <w:keepNext/>
              <w:jc w:val="center"/>
            </w:pPr>
            <w:r>
              <w:rPr>
                <w:sz w:val="16"/>
                <w:szCs w:val="16"/>
              </w:rPr>
              <w:t xml:space="preserve">0.977</w:t>
            </w:r>
          </w:p>
        </w:tc>
        <w:tc>
          <w:tcPr/>
          <w:p>
            <w:pPr>
              <w:pStyle w:val="Compact"/>
              <w:keepNext/>
              <w:jc w:val="center"/>
            </w:pPr>
            <w:r>
              <w:rPr>
                <w:sz w:val="16"/>
                <w:szCs w:val="16"/>
              </w:rPr>
              <w:t xml:space="preserve">−0.004</w:t>
            </w:r>
          </w:p>
        </w:tc>
        <w:tc>
          <w:tcPr/>
          <w:p>
            <w:pPr>
              <w:pStyle w:val="Compact"/>
              <w:keepNext/>
              <w:jc w:val="center"/>
            </w:pPr>
            <w:r>
              <w:rPr>
                <w:sz w:val="16"/>
                <w:szCs w:val="16"/>
              </w:rPr>
              <w:t xml:space="preserve">0.548</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0.027</w:t>
            </w:r>
          </w:p>
        </w:tc>
        <w:tc>
          <w:tcPr/>
          <w:p>
            <w:pPr>
              <w:pStyle w:val="Compact"/>
              <w:keepNext/>
              <w:jc w:val="center"/>
            </w:pPr>
            <w:r>
              <w:rPr>
                <w:sz w:val="16"/>
                <w:szCs w:val="16"/>
              </w:rPr>
              <w:t xml:space="preserve">0.022</w:t>
            </w:r>
          </w:p>
        </w:tc>
        <w:tc>
          <w:tcPr/>
          <w:p>
            <w:pPr>
              <w:pStyle w:val="Compact"/>
              <w:keepNext/>
              <w:jc w:val="center"/>
            </w:pPr>
            <w:r>
              <w:rPr>
                <w:sz w:val="16"/>
                <w:szCs w:val="16"/>
              </w:rPr>
              <w:t xml:space="preserve">0.986</w:t>
            </w:r>
          </w:p>
        </w:tc>
        <w:tc>
          <w:tcPr/>
          <w:p>
            <w:pPr>
              <w:pStyle w:val="Compact"/>
              <w:keepNext/>
              <w:jc w:val="center"/>
            </w:pPr>
            <w:r>
              <w:rPr>
                <w:sz w:val="16"/>
                <w:szCs w:val="16"/>
              </w:rPr>
              <w:t xml:space="preserve">−0.029</w:t>
            </w:r>
          </w:p>
        </w:tc>
        <w:tc>
          <w:tcPr/>
          <w:p>
            <w:pPr>
              <w:pStyle w:val="Compact"/>
              <w:keepNext/>
              <w:jc w:val="center"/>
            </w:pPr>
            <w:r>
              <w:rPr>
                <w:sz w:val="16"/>
                <w:szCs w:val="16"/>
              </w:rPr>
              <w:t xml:space="preserve">0.493</w:t>
            </w:r>
          </w:p>
        </w:tc>
      </w:tr>
    </w:tbl>
    <w:p>
      <w:pPr>
        <w:pStyle w:val="phmcaption"/>
        <w:keepLines/>
      </w:pPr>
      <w:r>
        <w:t xml:space="preserve">Table 6. </w:t>
      </w: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ingle stream, so no confidence intervals. Static: Isolation Forest 0.165, Elliptic Envelope 0.724."/>
      </w:tblPr>
      <w:tblGrid>
        <w:gridCol w:w="810"/>
        <w:gridCol w:w="1080"/>
        <w:gridCol w:w="990"/>
        <w:gridCol w:w="990"/>
        <w:gridCol w:w="900"/>
        <w:gridCol w:w="900"/>
        <w:gridCol w:w="900"/>
        <w:gridCol w:w="900"/>
        <w:gridCol w:w="900"/>
        <w:gridCol w:w="810"/>
        <w:gridCol w:w="900"/>
      </w:tblGrid>
      <w:tr>
        <w:trPr>
          <w:cantSplit/>
          <w:tblHeader w:val="on"/>
        </w:trPr>
        <w:tc>
          <w:tcPr/>
          <w:p>
            <w:pPr>
              <w:pStyle w:val="Compact"/>
              <w:keepNext/>
            </w:pPr>
          </w:p>
        </w:tc>
        <w:tc>
          <w:tcPr/>
          <w:p>
            <w:pPr>
              <w:pStyle w:val="Compact"/>
              <w:keepNext/>
              <w:jc w:val="left"/>
            </w:pPr>
            <w:r>
              <w:rPr>
                <w:sz w:val="16"/>
                <w:szCs w:val="16"/>
              </w:rPr>
              <w:t xml:space="preserve">Selection</w:t>
            </w:r>
          </w:p>
        </w:tc>
        <w:tc>
          <w:tcPr/>
          <w:p>
            <w:pPr>
              <w:pStyle w:val="Compact"/>
              <w:keepNext/>
              <w:jc w:val="left"/>
            </w:pPr>
            <w:r>
              <w:rPr>
                <w:i/>
                <w:iCs/>
                <w:sz w:val="16"/>
                <w:szCs w:val="16"/>
              </w:rPr>
              <w:t xml:space="preserve">P</w:t>
            </w:r>
            <w:r>
              <w:rPr>
                <w:sz w:val="16"/>
                <w:szCs w:val="16"/>
              </w:rPr>
              <w:t xml:space="preserve"> </w:t>
            </w:r>
            <w:r>
              <w:rPr>
                <w:sz w:val="16"/>
                <w:szCs w:val="16"/>
              </w:rPr>
              <w:t xml:space="preserve">= 1</w:t>
            </w:r>
          </w:p>
        </w:tc>
        <w:tc>
          <w:tcPr/>
          <w:p>
            <w:pPr>
              <w:pStyle w:val="Compact"/>
              <w:keepNext/>
              <w:jc w:val="left"/>
            </w:pPr>
            <w:r>
              <w:rPr>
                <w:i/>
                <w:iCs/>
                <w:sz w:val="16"/>
                <w:szCs w:val="16"/>
              </w:rPr>
              <w:t xml:space="preserve">P</w:t>
            </w:r>
            <w:r>
              <w:rPr>
                <w:sz w:val="16"/>
                <w:szCs w:val="16"/>
              </w:rPr>
              <w:t xml:space="preserve"> </w:t>
            </w:r>
            <w:r>
              <w:rPr>
                <w:sz w:val="16"/>
                <w:szCs w:val="16"/>
              </w:rPr>
              <w:t xml:space="preserve">= 2</w:t>
            </w:r>
          </w:p>
        </w:tc>
        <w:tc>
          <w:tcPr/>
          <w:p>
            <w:pPr>
              <w:pStyle w:val="Compact"/>
              <w:keepNext/>
              <w:jc w:val="left"/>
            </w:pPr>
            <w:r>
              <w:rPr>
                <w:i/>
                <w:iCs/>
                <w:sz w:val="16"/>
                <w:szCs w:val="16"/>
              </w:rPr>
              <w:t xml:space="preserve">P</w:t>
            </w:r>
            <w:r>
              <w:rPr>
                <w:sz w:val="16"/>
                <w:szCs w:val="16"/>
              </w:rPr>
              <w:t xml:space="preserve"> </w:t>
            </w:r>
            <w:r>
              <w:rPr>
                <w:sz w:val="16"/>
                <w:szCs w:val="16"/>
              </w:rPr>
              <w:t xml:space="preserve">= 3</w:t>
            </w:r>
          </w:p>
        </w:tc>
        <w:tc>
          <w:tcPr/>
          <w:p>
            <w:pPr>
              <w:pStyle w:val="Compact"/>
              <w:keepNext/>
              <w:jc w:val="left"/>
            </w:pPr>
            <w:r>
              <w:rPr>
                <w:i/>
                <w:iCs/>
                <w:sz w:val="16"/>
                <w:szCs w:val="16"/>
              </w:rPr>
              <w:t xml:space="preserve">P</w:t>
            </w:r>
            <w:r>
              <w:rPr>
                <w:sz w:val="16"/>
                <w:szCs w:val="16"/>
              </w:rPr>
              <w:t xml:space="preserve"> </w:t>
            </w:r>
            <w:r>
              <w:rPr>
                <w:sz w:val="16"/>
                <w:szCs w:val="16"/>
              </w:rPr>
              <w:t xml:space="preserve">= 4</w:t>
            </w:r>
          </w:p>
        </w:tc>
        <w:tc>
          <w:tcPr/>
          <w:p>
            <w:pPr>
              <w:pStyle w:val="Compact"/>
              <w:keepNext/>
              <w:jc w:val="left"/>
            </w:pPr>
            <w:r>
              <w:rPr>
                <w:i/>
                <w:iCs/>
                <w:sz w:val="16"/>
                <w:szCs w:val="16"/>
              </w:rPr>
              <w:t xml:space="preserve">P</w:t>
            </w:r>
            <w:r>
              <w:rPr>
                <w:sz w:val="16"/>
                <w:szCs w:val="16"/>
              </w:rPr>
              <w:t xml:space="preserve"> </w:t>
            </w:r>
            <w:r>
              <w:rPr>
                <w:sz w:val="16"/>
                <w:szCs w:val="16"/>
              </w:rPr>
              <w:t xml:space="preserve">= 6</w:t>
            </w:r>
          </w:p>
        </w:tc>
        <w:tc>
          <w:tcPr/>
          <w:p>
            <w:pPr>
              <w:pStyle w:val="Compact"/>
              <w:keepNext/>
              <w:jc w:val="left"/>
            </w:pPr>
            <w:r>
              <w:rPr>
                <w:i/>
                <w:iCs/>
                <w:sz w:val="16"/>
                <w:szCs w:val="16"/>
              </w:rPr>
              <w:t xml:space="preserve">P</w:t>
            </w:r>
            <w:r>
              <w:rPr>
                <w:sz w:val="16"/>
                <w:szCs w:val="16"/>
              </w:rPr>
              <w:t xml:space="preserve"> </w:t>
            </w:r>
            <w:r>
              <w:rPr>
                <w:sz w:val="16"/>
                <w:szCs w:val="16"/>
              </w:rPr>
              <w:t xml:space="preserve">= 12</w:t>
            </w:r>
          </w:p>
        </w:tc>
        <w:tc>
          <w:tcPr/>
          <w:p>
            <w:pPr>
              <w:pStyle w:val="Compact"/>
              <w:keepNext/>
              <w:jc w:val="left"/>
            </w:pPr>
            <w:r>
              <w:rPr>
                <w:i/>
                <w:iCs/>
                <w:sz w:val="16"/>
                <w:szCs w:val="16"/>
              </w:rPr>
              <w:t xml:space="preserve">P</w:t>
            </w:r>
            <w:r>
              <w:rPr>
                <w:sz w:val="16"/>
                <w:szCs w:val="16"/>
              </w:rPr>
              <w:t xml:space="preserve"> </w:t>
            </w:r>
            <w:r>
              <w:rPr>
                <w:sz w:val="16"/>
                <w:szCs w:val="16"/>
              </w:rPr>
              <w:t xml:space="preserve">= 24</w:t>
            </w:r>
          </w:p>
        </w:tc>
        <w:tc>
          <w:tcPr/>
          <w:p>
            <w:pPr>
              <w:pStyle w:val="Compact"/>
              <w:keepNext/>
              <w:jc w:val="left"/>
            </w:pPr>
            <w:r>
              <w:rPr>
                <w:i/>
                <w:iCs/>
                <w:sz w:val="16"/>
                <w:szCs w:val="16"/>
              </w:rPr>
              <w:t xml:space="preserve">P</w:t>
            </w:r>
            <w:r>
              <w:rPr>
                <w:sz w:val="16"/>
                <w:szCs w:val="16"/>
              </w:rPr>
              <w:t xml:space="preserve"> </w:t>
            </w:r>
            <w:r>
              <w:rPr>
                <w:sz w:val="16"/>
                <w:szCs w:val="16"/>
              </w:rPr>
              <w:t xml:space="preserve">= 48</w:t>
            </w:r>
          </w:p>
        </w:tc>
        <w:tc>
          <w:tcPr/>
          <w:p>
            <w:pPr>
              <w:pStyle w:val="Compact"/>
              <w:keepNext/>
              <w:jc w:val="left"/>
            </w:pPr>
            <w:r>
              <w:rPr>
                <w:sz w:val="16"/>
                <w:szCs w:val="16"/>
              </w:rPr>
              <w:t xml:space="preserve">KS</w:t>
            </w:r>
          </w:p>
        </w:tc>
      </w:tr>
      <w:tr>
        <w:trPr>
          <w:cantSplit/>
        </w:trPr>
        <w:tc>
          <w:tcPr/>
          <w:p>
            <w:pPr>
              <w:pStyle w:val="Compact"/>
              <w:keepNext/>
              <w:jc w:val="left"/>
            </w:pPr>
            <w:r>
              <w:rPr>
                <w:sz w:val="16"/>
                <w:szCs w:val="16"/>
              </w:rPr>
              <w:t xml:space="preserve">IF</w:t>
            </w:r>
          </w:p>
        </w:tc>
        <w:tc>
          <w:tcPr/>
          <w:p>
            <w:pPr>
              <w:pStyle w:val="Compact"/>
              <w:keepNext/>
              <w:jc w:val="left"/>
            </w:pPr>
            <w:r>
              <w:rPr>
                <w:sz w:val="16"/>
                <w:szCs w:val="16"/>
              </w:rPr>
              <w:t xml:space="preserve">oracle</w:t>
            </w:r>
          </w:p>
        </w:tc>
        <w:tc>
          <w:tcPr/>
          <w:p>
            <w:pPr>
              <w:pStyle w:val="Compact"/>
              <w:keepNext/>
              <w:jc w:val="left"/>
            </w:pPr>
            <w:r>
              <w:rPr>
                <w:sz w:val="16"/>
                <w:szCs w:val="16"/>
              </w:rPr>
              <w:t xml:space="preserve">0.567 (239)</w:t>
            </w:r>
          </w:p>
        </w:tc>
        <w:tc>
          <w:tcPr/>
          <w:p>
            <w:pPr>
              <w:pStyle w:val="Compact"/>
              <w:keepNext/>
              <w:jc w:val="left"/>
            </w:pPr>
            <w:r>
              <w:rPr>
                <w:sz w:val="16"/>
                <w:szCs w:val="16"/>
              </w:rPr>
              <w:t xml:space="preserve">0.502 (120)</w:t>
            </w:r>
          </w:p>
        </w:tc>
        <w:tc>
          <w:tcPr/>
          <w:p>
            <w:pPr>
              <w:pStyle w:val="Compact"/>
              <w:keepNext/>
              <w:jc w:val="left"/>
            </w:pPr>
            <w:r>
              <w:rPr>
                <w:sz w:val="16"/>
                <w:szCs w:val="16"/>
              </w:rPr>
              <w:t xml:space="preserve">0.478 (80)</w:t>
            </w:r>
          </w:p>
        </w:tc>
        <w:tc>
          <w:tcPr/>
          <w:p>
            <w:pPr>
              <w:pStyle w:val="Compact"/>
              <w:keepNext/>
              <w:jc w:val="left"/>
            </w:pPr>
            <w:r>
              <w:rPr>
                <w:sz w:val="16"/>
                <w:szCs w:val="16"/>
              </w:rPr>
              <w:t xml:space="preserve">0.436 (60)</w:t>
            </w:r>
          </w:p>
        </w:tc>
        <w:tc>
          <w:tcPr/>
          <w:p>
            <w:pPr>
              <w:pStyle w:val="Compact"/>
              <w:keepNext/>
              <w:jc w:val="left"/>
            </w:pPr>
            <w:r>
              <w:rPr>
                <w:sz w:val="16"/>
                <w:szCs w:val="16"/>
              </w:rPr>
              <w:t xml:space="preserve">0.404 (40)</w:t>
            </w:r>
          </w:p>
        </w:tc>
        <w:tc>
          <w:tcPr/>
          <w:p>
            <w:pPr>
              <w:pStyle w:val="Compact"/>
              <w:keepNext/>
              <w:jc w:val="left"/>
            </w:pPr>
            <w:r>
              <w:rPr>
                <w:sz w:val="16"/>
                <w:szCs w:val="16"/>
              </w:rPr>
              <w:t xml:space="preserve">0.349 (20)</w:t>
            </w:r>
          </w:p>
        </w:tc>
        <w:tc>
          <w:tcPr/>
          <w:p>
            <w:pPr>
              <w:pStyle w:val="Compact"/>
              <w:keepNext/>
              <w:jc w:val="left"/>
            </w:pPr>
            <w:r>
              <w:rPr>
                <w:sz w:val="16"/>
                <w:szCs w:val="16"/>
              </w:rPr>
              <w:t xml:space="preserve">0.297 (10)</w:t>
            </w:r>
          </w:p>
        </w:tc>
        <w:tc>
          <w:tcPr/>
          <w:p>
            <w:pPr>
              <w:pStyle w:val="Compact"/>
              <w:keepNext/>
              <w:jc w:val="left"/>
            </w:pPr>
            <w:r>
              <w:rPr>
                <w:sz w:val="16"/>
                <w:szCs w:val="16"/>
              </w:rPr>
              <w:t xml:space="preserve">0.288 (5)</w:t>
            </w:r>
          </w:p>
        </w:tc>
        <w:tc>
          <w:tcPr/>
          <w:p>
            <w:pPr>
              <w:pStyle w:val="Compact"/>
              <w:keepNext/>
              <w:jc w:val="left"/>
            </w:pPr>
            <w:r>
              <w:rPr>
                <w:sz w:val="16"/>
                <w:szCs w:val="16"/>
              </w:rPr>
              <w:t xml:space="preserve">0.549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0.004 (95)</w:t>
            </w:r>
          </w:p>
        </w:tc>
        <w:tc>
          <w:tcPr/>
          <w:p>
            <w:pPr>
              <w:pStyle w:val="Compact"/>
              <w:keepNext/>
              <w:jc w:val="left"/>
            </w:pPr>
            <w:r>
              <w:rPr>
                <w:sz w:val="16"/>
                <w:szCs w:val="16"/>
              </w:rPr>
              <w:t xml:space="preserve">0.000 (12)</w:t>
            </w:r>
          </w:p>
        </w:tc>
        <w:tc>
          <w:tcPr/>
          <w:p>
            <w:pPr>
              <w:pStyle w:val="Compact"/>
              <w:keepNext/>
              <w:jc w:val="left"/>
            </w:pPr>
            <w:r>
              <w:rPr>
                <w:sz w:val="16"/>
                <w:szCs w:val="16"/>
              </w:rPr>
              <w:t xml:space="preserve">0.000 (14)</w:t>
            </w:r>
          </w:p>
        </w:tc>
        <w:tc>
          <w:tcPr/>
          <w:p>
            <w:pPr>
              <w:pStyle w:val="Compact"/>
              <w:keepNext/>
              <w:jc w:val="left"/>
            </w:pPr>
            <w:r>
              <w:rPr>
                <w:sz w:val="16"/>
                <w:szCs w:val="16"/>
              </w:rPr>
              <w:t xml:space="preserve">0.000 (10)</w:t>
            </w:r>
          </w:p>
        </w:tc>
        <w:tc>
          <w:tcPr/>
          <w:p>
            <w:pPr>
              <w:pStyle w:val="Compact"/>
              <w:keepNext/>
              <w:jc w:val="left"/>
            </w:pPr>
            <w:r>
              <w:rPr>
                <w:sz w:val="16"/>
                <w:szCs w:val="16"/>
              </w:rPr>
              <w:t xml:space="preserve">0.000 (7)</w:t>
            </w:r>
          </w:p>
        </w:tc>
        <w:tc>
          <w:tcPr/>
          <w:p>
            <w:pPr>
              <w:pStyle w:val="Compact"/>
              <w:keepNext/>
              <w:jc w:val="left"/>
            </w:pPr>
            <w:r>
              <w:rPr>
                <w:sz w:val="16"/>
                <w:szCs w:val="16"/>
              </w:rPr>
              <w:t xml:space="preserve">0.000 (3)</w:t>
            </w:r>
          </w:p>
        </w:tc>
        <w:tc>
          <w:tcPr/>
          <w:p>
            <w:pPr>
              <w:pStyle w:val="Compact"/>
              <w:keepNext/>
              <w:jc w:val="left"/>
            </w:pPr>
            <w:r>
              <w:rPr>
                <w:sz w:val="16"/>
                <w:szCs w:val="16"/>
              </w:rPr>
              <w:t xml:space="preserve">0.008 (2)</w:t>
            </w:r>
          </w:p>
        </w:tc>
        <w:tc>
          <w:tcPr/>
          <w:p>
            <w:pPr>
              <w:pStyle w:val="Compact"/>
              <w:keepNext/>
              <w:jc w:val="left"/>
            </w:pPr>
            <w:r>
              <w:rPr>
                <w:sz w:val="16"/>
                <w:szCs w:val="16"/>
              </w:rPr>
              <w:t xml:space="preserve">0.069 (3)</w:t>
            </w:r>
          </w:p>
        </w:tc>
        <w:tc>
          <w:tcPr/>
          <w:p>
            <w:pPr>
              <w:pStyle w:val="Compact"/>
              <w:keepNext/>
              <w:jc w:val="left"/>
            </w:pPr>
            <w:r>
              <w:rPr>
                <w:sz w:val="16"/>
                <w:szCs w:val="16"/>
              </w:rPr>
              <w:t xml:space="preserve">0.000 (24)</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0.206 (244)</w:t>
            </w:r>
          </w:p>
        </w:tc>
        <w:tc>
          <w:tcPr/>
          <w:p>
            <w:pPr>
              <w:pStyle w:val="Compact"/>
              <w:keepNext/>
              <w:jc w:val="left"/>
            </w:pPr>
            <w:r>
              <w:rPr>
                <w:sz w:val="16"/>
                <w:szCs w:val="16"/>
              </w:rPr>
              <w:t xml:space="preserve">0.149 (122)</w:t>
            </w:r>
          </w:p>
        </w:tc>
        <w:tc>
          <w:tcPr/>
          <w:p>
            <w:pPr>
              <w:pStyle w:val="Compact"/>
              <w:keepNext/>
              <w:jc w:val="left"/>
            </w:pPr>
            <w:r>
              <w:rPr>
                <w:sz w:val="16"/>
                <w:szCs w:val="16"/>
              </w:rPr>
              <w:t xml:space="preserve">0.255 (81)</w:t>
            </w:r>
          </w:p>
        </w:tc>
        <w:tc>
          <w:tcPr/>
          <w:p>
            <w:pPr>
              <w:pStyle w:val="Compact"/>
              <w:keepNext/>
              <w:jc w:val="left"/>
            </w:pPr>
            <w:r>
              <w:rPr>
                <w:sz w:val="16"/>
                <w:szCs w:val="16"/>
              </w:rPr>
              <w:t xml:space="preserve">0.084 (61)</w:t>
            </w:r>
          </w:p>
        </w:tc>
        <w:tc>
          <w:tcPr/>
          <w:p>
            <w:pPr>
              <w:pStyle w:val="Compact"/>
              <w:keepNext/>
              <w:jc w:val="left"/>
            </w:pPr>
            <w:r>
              <w:rPr>
                <w:sz w:val="16"/>
                <w:szCs w:val="16"/>
              </w:rPr>
              <w:t xml:space="preserve">0.138 (40)</w:t>
            </w:r>
          </w:p>
        </w:tc>
        <w:tc>
          <w:tcPr/>
          <w:p>
            <w:pPr>
              <w:pStyle w:val="Compact"/>
              <w:keepNext/>
              <w:jc w:val="left"/>
            </w:pPr>
            <w:r>
              <w:rPr>
                <w:sz w:val="16"/>
                <w:szCs w:val="16"/>
              </w:rPr>
              <w:t xml:space="preserve">0.292 (20)</w:t>
            </w:r>
          </w:p>
        </w:tc>
        <w:tc>
          <w:tcPr/>
          <w:p>
            <w:pPr>
              <w:pStyle w:val="Compact"/>
              <w:keepNext/>
              <w:jc w:val="left"/>
            </w:pPr>
            <w:r>
              <w:rPr>
                <w:sz w:val="16"/>
                <w:szCs w:val="16"/>
              </w:rPr>
              <w:t xml:space="preserve">0.221 (10)</w:t>
            </w:r>
          </w:p>
        </w:tc>
        <w:tc>
          <w:tcPr/>
          <w:p>
            <w:pPr>
              <w:pStyle w:val="Compact"/>
              <w:keepNext/>
              <w:jc w:val="left"/>
            </w:pPr>
            <w:r>
              <w:rPr>
                <w:sz w:val="16"/>
                <w:szCs w:val="16"/>
              </w:rPr>
              <w:t xml:space="preserve">0.153 (5)</w:t>
            </w:r>
          </w:p>
        </w:tc>
        <w:tc>
          <w:tcPr/>
          <w:p>
            <w:pPr>
              <w:pStyle w:val="Compact"/>
              <w:keepNext/>
              <w:jc w:val="left"/>
            </w:pPr>
            <w:r>
              <w:rPr>
                <w:sz w:val="16"/>
                <w:szCs w:val="16"/>
              </w:rPr>
              <w:t xml:space="preserve">0.188 (92)</w:t>
            </w:r>
          </w:p>
        </w:tc>
      </w:tr>
      <w:tr>
        <w:trPr>
          <w:cantSplit/>
        </w:trPr>
        <w:tc>
          <w:tcPr/>
          <w:p>
            <w:pPr>
              <w:pStyle w:val="Compact"/>
              <w:keepNext/>
              <w:jc w:val="left"/>
            </w:pPr>
            <w:r>
              <w:rPr>
                <w:sz w:val="16"/>
                <w:szCs w:val="16"/>
              </w:rPr>
              <w:t xml:space="preserve">EE</w:t>
            </w:r>
          </w:p>
        </w:tc>
        <w:tc>
          <w:tcPr/>
          <w:p>
            <w:pPr>
              <w:pStyle w:val="Compact"/>
              <w:keepNext/>
              <w:jc w:val="left"/>
            </w:pPr>
            <w:r>
              <w:rPr>
                <w:sz w:val="16"/>
                <w:szCs w:val="16"/>
              </w:rPr>
              <w:t xml:space="preserve">oracle</w:t>
            </w:r>
          </w:p>
        </w:tc>
        <w:tc>
          <w:tcPr/>
          <w:p>
            <w:pPr>
              <w:pStyle w:val="Compact"/>
              <w:keepNext/>
              <w:jc w:val="left"/>
            </w:pPr>
            <w:r>
              <w:rPr>
                <w:sz w:val="16"/>
                <w:szCs w:val="16"/>
              </w:rPr>
              <w:t xml:space="preserve">0.705 (239)</w:t>
            </w:r>
          </w:p>
        </w:tc>
        <w:tc>
          <w:tcPr/>
          <w:p>
            <w:pPr>
              <w:pStyle w:val="Compact"/>
              <w:keepNext/>
              <w:jc w:val="left"/>
            </w:pPr>
            <w:r>
              <w:rPr>
                <w:sz w:val="16"/>
                <w:szCs w:val="16"/>
              </w:rPr>
              <w:t xml:space="preserve">0.706 (120)</w:t>
            </w:r>
          </w:p>
        </w:tc>
        <w:tc>
          <w:tcPr/>
          <w:p>
            <w:pPr>
              <w:pStyle w:val="Compact"/>
              <w:keepNext/>
              <w:jc w:val="left"/>
            </w:pPr>
            <w:r>
              <w:rPr>
                <w:sz w:val="16"/>
                <w:szCs w:val="16"/>
              </w:rPr>
              <w:t xml:space="preserve">0.716 (80)</w:t>
            </w:r>
          </w:p>
        </w:tc>
        <w:tc>
          <w:tcPr/>
          <w:p>
            <w:pPr>
              <w:pStyle w:val="Compact"/>
              <w:keepNext/>
              <w:jc w:val="left"/>
            </w:pPr>
            <w:r>
              <w:rPr>
                <w:sz w:val="16"/>
                <w:szCs w:val="16"/>
              </w:rPr>
              <w:t xml:space="preserve">0.715 (60)</w:t>
            </w:r>
          </w:p>
        </w:tc>
        <w:tc>
          <w:tcPr/>
          <w:p>
            <w:pPr>
              <w:pStyle w:val="Compact"/>
              <w:keepNext/>
              <w:jc w:val="left"/>
            </w:pPr>
            <w:r>
              <w:rPr>
                <w:sz w:val="16"/>
                <w:szCs w:val="16"/>
              </w:rPr>
              <w:t xml:space="preserve">0.722 (40)</w:t>
            </w:r>
          </w:p>
        </w:tc>
        <w:tc>
          <w:tcPr/>
          <w:p>
            <w:pPr>
              <w:pStyle w:val="Compact"/>
              <w:keepNext/>
              <w:jc w:val="left"/>
            </w:pPr>
            <w:r>
              <w:rPr>
                <w:sz w:val="16"/>
                <w:szCs w:val="16"/>
              </w:rPr>
              <w:t xml:space="preserve">0.727 (20)</w:t>
            </w:r>
          </w:p>
        </w:tc>
        <w:tc>
          <w:tcPr/>
          <w:p>
            <w:pPr>
              <w:pStyle w:val="Compact"/>
              <w:keepNext/>
              <w:jc w:val="left"/>
            </w:pPr>
            <w:r>
              <w:rPr>
                <w:sz w:val="16"/>
                <w:szCs w:val="16"/>
              </w:rPr>
              <w:t xml:space="preserve">0.724 (10)</w:t>
            </w:r>
          </w:p>
        </w:tc>
        <w:tc>
          <w:tcPr/>
          <w:p>
            <w:pPr>
              <w:pStyle w:val="Compact"/>
              <w:keepNext/>
              <w:jc w:val="left"/>
            </w:pPr>
            <w:r>
              <w:rPr>
                <w:sz w:val="16"/>
                <w:szCs w:val="16"/>
              </w:rPr>
              <w:t xml:space="preserve">0.732 (5)</w:t>
            </w:r>
          </w:p>
        </w:tc>
        <w:tc>
          <w:tcPr/>
          <w:p>
            <w:pPr>
              <w:pStyle w:val="Compact"/>
              <w:keepNext/>
              <w:jc w:val="left"/>
            </w:pPr>
            <w:r>
              <w:rPr>
                <w:sz w:val="16"/>
                <w:szCs w:val="16"/>
              </w:rPr>
              <w:t xml:space="preserve">0.709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0.719 (239)</w:t>
            </w:r>
          </w:p>
        </w:tc>
        <w:tc>
          <w:tcPr/>
          <w:p>
            <w:pPr>
              <w:pStyle w:val="Compact"/>
              <w:keepNext/>
              <w:jc w:val="left"/>
            </w:pPr>
            <w:r>
              <w:rPr>
                <w:sz w:val="16"/>
                <w:szCs w:val="16"/>
              </w:rPr>
              <w:t xml:space="preserve">0.724 (120)</w:t>
            </w:r>
          </w:p>
        </w:tc>
        <w:tc>
          <w:tcPr/>
          <w:p>
            <w:pPr>
              <w:pStyle w:val="Compact"/>
              <w:keepNext/>
              <w:jc w:val="left"/>
            </w:pPr>
            <w:r>
              <w:rPr>
                <w:sz w:val="16"/>
                <w:szCs w:val="16"/>
              </w:rPr>
              <w:t xml:space="preserve">0.704 (79)</w:t>
            </w:r>
          </w:p>
        </w:tc>
        <w:tc>
          <w:tcPr/>
          <w:p>
            <w:pPr>
              <w:pStyle w:val="Compact"/>
              <w:keepNext/>
              <w:jc w:val="left"/>
            </w:pPr>
            <w:r>
              <w:rPr>
                <w:sz w:val="16"/>
                <w:szCs w:val="16"/>
              </w:rPr>
              <w:t xml:space="preserve">0.724 (60)</w:t>
            </w:r>
          </w:p>
        </w:tc>
        <w:tc>
          <w:tcPr/>
          <w:p>
            <w:pPr>
              <w:pStyle w:val="Compact"/>
              <w:keepNext/>
              <w:jc w:val="left"/>
            </w:pPr>
            <w:r>
              <w:rPr>
                <w:sz w:val="16"/>
                <w:szCs w:val="16"/>
              </w:rPr>
              <w:t xml:space="preserve">0.703 (39)</w:t>
            </w:r>
          </w:p>
        </w:tc>
        <w:tc>
          <w:tcPr/>
          <w:p>
            <w:pPr>
              <w:pStyle w:val="Compact"/>
              <w:keepNext/>
              <w:jc w:val="left"/>
            </w:pPr>
            <w:r>
              <w:rPr>
                <w:sz w:val="16"/>
                <w:szCs w:val="16"/>
              </w:rPr>
              <w:t xml:space="preserve">0.723 (20)</w:t>
            </w:r>
          </w:p>
        </w:tc>
        <w:tc>
          <w:tcPr/>
          <w:p>
            <w:pPr>
              <w:pStyle w:val="Compact"/>
              <w:keepNext/>
              <w:jc w:val="left"/>
            </w:pPr>
            <w:r>
              <w:rPr>
                <w:sz w:val="16"/>
                <w:szCs w:val="16"/>
              </w:rPr>
              <w:t xml:space="preserve">0.746 (10)</w:t>
            </w:r>
          </w:p>
        </w:tc>
        <w:tc>
          <w:tcPr/>
          <w:p>
            <w:pPr>
              <w:pStyle w:val="Compact"/>
              <w:keepNext/>
              <w:jc w:val="left"/>
            </w:pPr>
            <w:r>
              <w:rPr>
                <w:sz w:val="16"/>
                <w:szCs w:val="16"/>
              </w:rPr>
              <w:t xml:space="preserve">0.749 (5)</w:t>
            </w:r>
          </w:p>
        </w:tc>
        <w:tc>
          <w:tcPr/>
          <w:p>
            <w:pPr>
              <w:pStyle w:val="Compact"/>
              <w:keepNext/>
              <w:jc w:val="left"/>
            </w:pPr>
            <w:r>
              <w:rPr>
                <w:sz w:val="16"/>
                <w:szCs w:val="16"/>
              </w:rPr>
              <w:t xml:space="preserve">0.703 (89)</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0.329 (244)</w:t>
            </w:r>
          </w:p>
        </w:tc>
        <w:tc>
          <w:tcPr/>
          <w:p>
            <w:pPr>
              <w:pStyle w:val="Compact"/>
              <w:keepNext/>
              <w:jc w:val="left"/>
            </w:pPr>
            <w:r>
              <w:rPr>
                <w:sz w:val="16"/>
                <w:szCs w:val="16"/>
              </w:rPr>
              <w:t xml:space="preserve">0.405 (122)</w:t>
            </w:r>
          </w:p>
        </w:tc>
        <w:tc>
          <w:tcPr/>
          <w:p>
            <w:pPr>
              <w:pStyle w:val="Compact"/>
              <w:keepNext/>
              <w:jc w:val="left"/>
            </w:pPr>
            <w:r>
              <w:rPr>
                <w:sz w:val="16"/>
                <w:szCs w:val="16"/>
              </w:rPr>
              <w:t xml:space="preserve">0.420 (81)</w:t>
            </w:r>
          </w:p>
        </w:tc>
        <w:tc>
          <w:tcPr/>
          <w:p>
            <w:pPr>
              <w:pStyle w:val="Compact"/>
              <w:keepNext/>
              <w:jc w:val="left"/>
            </w:pPr>
            <w:r>
              <w:rPr>
                <w:sz w:val="16"/>
                <w:szCs w:val="16"/>
              </w:rPr>
              <w:t xml:space="preserve">0.530 (61)</w:t>
            </w:r>
          </w:p>
        </w:tc>
        <w:tc>
          <w:tcPr/>
          <w:p>
            <w:pPr>
              <w:pStyle w:val="Compact"/>
              <w:keepNext/>
              <w:jc w:val="left"/>
            </w:pPr>
            <w:r>
              <w:rPr>
                <w:sz w:val="16"/>
                <w:szCs w:val="16"/>
              </w:rPr>
              <w:t xml:space="preserve">0.422 (40)</w:t>
            </w:r>
          </w:p>
        </w:tc>
        <w:tc>
          <w:tcPr/>
          <w:p>
            <w:pPr>
              <w:pStyle w:val="Compact"/>
              <w:keepNext/>
              <w:jc w:val="left"/>
            </w:pPr>
            <w:r>
              <w:rPr>
                <w:sz w:val="16"/>
                <w:szCs w:val="16"/>
              </w:rPr>
              <w:t xml:space="preserve">0.718 (20)</w:t>
            </w:r>
          </w:p>
        </w:tc>
        <w:tc>
          <w:tcPr/>
          <w:p>
            <w:pPr>
              <w:pStyle w:val="Compact"/>
              <w:keepNext/>
              <w:jc w:val="left"/>
            </w:pPr>
            <w:r>
              <w:rPr>
                <w:sz w:val="16"/>
                <w:szCs w:val="16"/>
              </w:rPr>
              <w:t xml:space="preserve">0.697 (10)</w:t>
            </w:r>
          </w:p>
        </w:tc>
        <w:tc>
          <w:tcPr/>
          <w:p>
            <w:pPr>
              <w:pStyle w:val="Compact"/>
              <w:keepNext/>
              <w:jc w:val="left"/>
            </w:pPr>
            <w:r>
              <w:rPr>
                <w:sz w:val="16"/>
                <w:szCs w:val="16"/>
              </w:rPr>
              <w:t xml:space="preserve">0.678 (5)</w:t>
            </w:r>
          </w:p>
        </w:tc>
        <w:tc>
          <w:tcPr/>
          <w:p>
            <w:pPr>
              <w:pStyle w:val="Compact"/>
              <w:keepNext/>
              <w:jc w:val="left"/>
            </w:pPr>
            <w:r>
              <w:rPr>
                <w:sz w:val="16"/>
                <w:szCs w:val="16"/>
              </w:rPr>
              <w:t xml:space="preserve">0.334 (92)</w:t>
            </w:r>
          </w:p>
        </w:tc>
      </w:tr>
    </w:tbl>
    <w:p>
      <w:pPr>
        <w:pStyle w:val="phmcaption"/>
        <w:keepLines/>
      </w:pPr>
      <w:r>
        <w:t xml:space="preserve">Table 7. </w:t>
      </w: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w:r>
        <w:rPr>
          <w:i/>
          <w:iCs/>
        </w:rPr>
        <w:t xml:space="preserve">P</w:t>
      </w:r>
      <w:r>
        <w:t xml:space="preserve"> </w:t>
      </w:r>
      <w:r>
        <w:t xml:space="preserve">(refit attempt every</w:t>
      </w:r>
      <w:r>
        <w:t xml:space="preserve"> </w:t>
      </w:r>
      <w:r>
        <w:rPr>
          <w:i/>
          <w:iCs/>
        </w:rPr>
        <w:t xml:space="preserve">P</w:t>
      </w:r>
      <w:r>
        <w:t xml:space="preserve"> </w:t>
      </w:r>
      <w:r>
        <w:t xml:space="preserve">hourly batches; 244 batches in total) and for the</w:t>
      </w:r>
      <w:r>
        <w:t xml:space="preserve"> </w:t>
      </w:r>
      <w:r>
        <w:t xml:space="preserve">KS-triggered policy. The number in brackets is the number of successful refits. Single</w:t>
      </w:r>
      <w:r>
        <w:t xml:space="preserve"> </w:t>
      </w:r>
      <w:r>
        <w:t xml:space="preserve">stream, so no confidence intervals. Static:</w:t>
      </w:r>
      <w:r>
        <w:t xml:space="preserve"> </w:t>
      </w:r>
      <w:r>
        <w:t xml:space="preserve">Isolation Forest 0.165, Elliptic Envelope 0.724.</w:t>
      </w:r>
    </w:p>
    <w:bookmarkEnd w:id="91"/>
    <w:bookmarkStart w:id="95" w:name="fig:drift"/>
    <w:p>
      <w:pPr>
        <w:pStyle w:val="phmfigures"/>
      </w:pPr>
      <w:r>
        <w:drawing>
          <wp:inline>
            <wp:extent cx="6400800" cy="2128266"/>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66"/>
                    </a:xfrm>
                    <a:prstGeom prst="rect">
                      <a:avLst/>
                    </a:prstGeom>
                    <a:noFill/>
                    <a:ln w="9525">
                      <a:noFill/>
                      <a:headEnd/>
                      <a:tailEnd/>
                    </a:ln>
                  </pic:spPr>
                </pic:pic>
              </a:graphicData>
            </a:graphic>
          </wp:inline>
        </w:drawing>
      </w:r>
    </w:p>
    <w:p>
      <w:pPr>
        <w:pStyle w:val="phmcaption"/>
        <w:keepLines/>
      </w:pPr>
      <w:r>
        <w:t xml:space="preserve">Figure 3. </w:t>
      </w: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Cost per detector in a Docker container capped at one CPU and 1 GB RAM (linux/arm64 on an Apple M4 host; single BLAS thread; one spawned process per detector). Input: 50,000 normal training rows of the public re-upload’s 24 SWaT sensors (120 features), not the 25-sensor official set (125 features) used elsewhere. Latency: one reading per call, 1,000 calls after warm-up (median, 95th and 99th percentiles). Peak RSS increase: peak resident memory above the measured baseline of about 444 MB, during fitting and scoring, read from the kernel’s high-water mark reset after loading; it includes transient scoring buffers."/>
      </w:tblPr>
      <w:tblGrid>
        <w:gridCol w:w="1632"/>
        <w:gridCol w:w="864"/>
        <w:gridCol w:w="864"/>
        <w:gridCol w:w="864"/>
        <w:gridCol w:w="864"/>
        <w:gridCol w:w="864"/>
        <w:gridCol w:w="1152"/>
        <w:gridCol w:w="864"/>
        <w:gridCol w:w="2112"/>
      </w:tblGrid>
      <w:tr>
        <w:trPr>
          <w:cantSplit/>
          <w:tblHeader w:val="on"/>
        </w:trPr>
        <w:tc>
          <w:tcPr/>
          <w:p>
            <w:pPr>
              <w:pStyle w:val="Compact"/>
              <w:keepNext/>
              <w:jc w:val="left"/>
            </w:pPr>
            <w:r>
              <w:rPr>
                <w:sz w:val="16"/>
                <w:szCs w:val="16"/>
              </w:rPr>
              <w:t xml:space="preserve">Detector</w:t>
            </w:r>
          </w:p>
        </w:tc>
        <w:tc>
          <w:tcPr/>
          <w:p>
            <w:pPr>
              <w:pStyle w:val="Compact"/>
              <w:keepNext/>
              <w:jc w:val="right"/>
            </w:pPr>
            <w:r>
              <w:rPr>
                <w:sz w:val="16"/>
                <w:szCs w:val="16"/>
              </w:rPr>
              <w:t xml:space="preserve">Fit (s)</w:t>
            </w:r>
          </w:p>
        </w:tc>
        <w:tc>
          <w:tcPr/>
          <w:p>
            <w:pPr>
              <w:pStyle w:val="Compact"/>
              <w:keepNext/>
              <w:jc w:val="right"/>
            </w:pPr>
            <w:r>
              <w:rPr>
                <w:sz w:val="16"/>
                <w:szCs w:val="16"/>
              </w:rPr>
              <w:t xml:space="preserve">Load (ms)</w:t>
            </w:r>
          </w:p>
        </w:tc>
        <w:tc>
          <w:tcPr/>
          <w:p>
            <w:pPr>
              <w:pStyle w:val="Compact"/>
              <w:keepNext/>
              <w:jc w:val="right"/>
            </w:pPr>
            <w:r>
              <w:rPr>
                <w:sz w:val="16"/>
                <w:szCs w:val="16"/>
              </w:rPr>
              <w:t xml:space="preserve">p50 (ms)</w:t>
            </w:r>
          </w:p>
        </w:tc>
        <w:tc>
          <w:tcPr/>
          <w:p>
            <w:pPr>
              <w:pStyle w:val="Compact"/>
              <w:keepNext/>
              <w:jc w:val="right"/>
            </w:pPr>
            <w:r>
              <w:rPr>
                <w:sz w:val="16"/>
                <w:szCs w:val="16"/>
              </w:rPr>
              <w:t xml:space="preserve">p95 (ms)</w:t>
            </w:r>
          </w:p>
        </w:tc>
        <w:tc>
          <w:tcPr/>
          <w:p>
            <w:pPr>
              <w:pStyle w:val="Compact"/>
              <w:keepNext/>
              <w:jc w:val="right"/>
            </w:pPr>
            <w:r>
              <w:rPr>
                <w:sz w:val="16"/>
                <w:szCs w:val="16"/>
              </w:rPr>
              <w:t xml:space="preserve">p99 (ms)</w:t>
            </w:r>
          </w:p>
        </w:tc>
        <w:tc>
          <w:tcPr/>
          <w:p>
            <w:pPr>
              <w:pStyle w:val="Compact"/>
              <w:keepNext/>
              <w:jc w:val="right"/>
            </w:pPr>
            <w:r>
              <w:rPr>
                <w:sz w:val="16"/>
                <w:szCs w:val="16"/>
              </w:rPr>
              <w:t xml:space="preserve">Batch rows/s</w:t>
            </w:r>
          </w:p>
        </w:tc>
        <w:tc>
          <w:tcPr/>
          <w:p>
            <w:pPr>
              <w:pStyle w:val="Compact"/>
              <w:keepNext/>
              <w:jc w:val="right"/>
            </w:pPr>
            <w:r>
              <w:rPr>
                <w:sz w:val="16"/>
                <w:szCs w:val="16"/>
              </w:rPr>
              <w:t xml:space="preserve">Size (KB)</w:t>
            </w:r>
          </w:p>
        </w:tc>
        <w:tc>
          <w:tcPr/>
          <w:p>
            <w:pPr>
              <w:pStyle w:val="Compact"/>
              <w:keepNext/>
              <w:jc w:val="right"/>
            </w:pPr>
            <w:r>
              <w:rPr>
                <w:sz w:val="16"/>
                <w:szCs w:val="16"/>
              </w:rPr>
              <w:t xml:space="preserve">Peak RSS increase (MB)</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right"/>
            </w:pPr>
            <w:r>
              <w:rPr>
                <w:sz w:val="16"/>
                <w:szCs w:val="16"/>
              </w:rPr>
              <w:t xml:space="preserve">0.006</w:t>
            </w:r>
          </w:p>
        </w:tc>
        <w:tc>
          <w:tcPr/>
          <w:p>
            <w:pPr>
              <w:pStyle w:val="Compact"/>
              <w:keepNext/>
              <w:jc w:val="right"/>
            </w:pPr>
            <w:r>
              <w:rPr>
                <w:sz w:val="16"/>
                <w:szCs w:val="16"/>
              </w:rPr>
              <w:t xml:space="preserve">0.12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7</w:t>
            </w:r>
            <w:r>
              <w:rPr>
                <w:sz w:val="16"/>
                <w:szCs w:val="16"/>
              </w:rPr>
              <w:t xml:space="preserve">,</w:t>
            </w:r>
            <w:r>
              <w:rPr>
                <w:sz w:val="16"/>
                <w:szCs w:val="16"/>
              </w:rPr>
              <w:t xml:space="preserve">188</w:t>
            </w:r>
            <w:r>
              <w:rPr>
                <w:sz w:val="16"/>
                <w:szCs w:val="16"/>
              </w:rPr>
              <w:t xml:space="preserve">,</w:t>
            </w:r>
            <w:r>
              <w:rPr>
                <w:sz w:val="16"/>
                <w:szCs w:val="16"/>
              </w:rPr>
              <w:t xml:space="preserve">644</w:t>
            </w:r>
          </w:p>
        </w:tc>
        <w:tc>
          <w:tcPr/>
          <w:p>
            <w:pPr>
              <w:pStyle w:val="Compact"/>
              <w:keepNext/>
              <w:jc w:val="right"/>
            </w:pPr>
            <w:r>
              <w:rPr>
                <w:sz w:val="16"/>
                <w:szCs w:val="16"/>
              </w:rPr>
              <w:t xml:space="preserve">2</w:t>
            </w:r>
          </w:p>
        </w:tc>
        <w:tc>
          <w:tcPr/>
          <w:p>
            <w:pPr>
              <w:pStyle w:val="Compact"/>
              <w:keepNext/>
              <w:jc w:val="right"/>
            </w:pPr>
            <w:r>
              <w:rPr>
                <w:sz w:val="16"/>
                <w:szCs w:val="16"/>
              </w:rPr>
              <w:t xml:space="preserve">107</w:t>
            </w:r>
          </w:p>
        </w:tc>
      </w:tr>
      <w:tr>
        <w:trPr>
          <w:cantSplit/>
        </w:trPr>
        <w:tc>
          <w:tcPr/>
          <w:p>
            <w:pPr>
              <w:pStyle w:val="Compact"/>
              <w:keepNext/>
              <w:jc w:val="left"/>
            </w:pPr>
            <w:r>
              <w:rPr>
                <w:sz w:val="16"/>
                <w:szCs w:val="16"/>
              </w:rPr>
              <w:t xml:space="preserve">HBOS</w:t>
            </w:r>
          </w:p>
        </w:tc>
        <w:tc>
          <w:tcPr/>
          <w:p>
            <w:pPr>
              <w:pStyle w:val="Compact"/>
              <w:keepNext/>
              <w:jc w:val="right"/>
            </w:pPr>
            <w:r>
              <w:rPr>
                <w:sz w:val="16"/>
                <w:szCs w:val="16"/>
              </w:rPr>
              <w:t xml:space="preserve">1.10</w:t>
            </w:r>
          </w:p>
        </w:tc>
        <w:tc>
          <w:tcPr/>
          <w:p>
            <w:pPr>
              <w:pStyle w:val="Compact"/>
              <w:keepNext/>
              <w:jc w:val="right"/>
            </w:pPr>
            <w:r>
              <w:rPr>
                <w:sz w:val="16"/>
                <w:szCs w:val="16"/>
              </w:rPr>
              <w:t xml:space="preserve">0.24</w:t>
            </w:r>
          </w:p>
        </w:tc>
        <w:tc>
          <w:tcPr/>
          <w:p>
            <w:pPr>
              <w:pStyle w:val="Compact"/>
              <w:keepNext/>
              <w:jc w:val="right"/>
            </w:pPr>
            <w:r>
              <w:rPr>
                <w:sz w:val="16"/>
                <w:szCs w:val="16"/>
              </w:rPr>
              <w:t xml:space="preserve">0.050</w:t>
            </w:r>
          </w:p>
        </w:tc>
        <w:tc>
          <w:tcPr/>
          <w:p>
            <w:pPr>
              <w:pStyle w:val="Compact"/>
              <w:keepNext/>
              <w:jc w:val="right"/>
            </w:pPr>
            <w:r>
              <w:rPr>
                <w:sz w:val="16"/>
                <w:szCs w:val="16"/>
              </w:rPr>
              <w:t xml:space="preserve">0.053</w:t>
            </w:r>
          </w:p>
        </w:tc>
        <w:tc>
          <w:tcPr/>
          <w:p>
            <w:pPr>
              <w:pStyle w:val="Compact"/>
              <w:keepNext/>
              <w:jc w:val="right"/>
            </w:pPr>
            <w:r>
              <w:rPr>
                <w:sz w:val="16"/>
                <w:szCs w:val="16"/>
              </w:rPr>
              <w:t xml:space="preserve">0.070</w:t>
            </w:r>
          </w:p>
        </w:tc>
        <w:tc>
          <w:tcPr/>
          <w:p>
            <w:pPr>
              <w:pStyle w:val="Compact"/>
              <w:keepNext/>
              <w:jc w:val="right"/>
            </w:pPr>
            <w:r>
              <w:rPr>
                <w:sz w:val="16"/>
                <w:szCs w:val="16"/>
              </w:rPr>
              <w:t xml:space="preserve">812</w:t>
            </w:r>
            <w:r>
              <w:rPr>
                <w:sz w:val="16"/>
                <w:szCs w:val="16"/>
              </w:rPr>
              <w:t xml:space="preserve">,</w:t>
            </w:r>
            <w:r>
              <w:rPr>
                <w:sz w:val="16"/>
                <w:szCs w:val="16"/>
              </w:rPr>
              <w:t xml:space="preserve">430</w:t>
            </w:r>
          </w:p>
        </w:tc>
        <w:tc>
          <w:tcPr/>
          <w:p>
            <w:pPr>
              <w:pStyle w:val="Compact"/>
              <w:keepNext/>
              <w:jc w:val="right"/>
            </w:pPr>
            <w:r>
              <w:rPr>
                <w:sz w:val="16"/>
                <w:szCs w:val="16"/>
              </w:rPr>
              <w:t xml:space="preserve">802</w:t>
            </w:r>
          </w:p>
        </w:tc>
        <w:tc>
          <w:tcPr/>
          <w:p>
            <w:pPr>
              <w:pStyle w:val="Compact"/>
              <w:keepNext/>
              <w:jc w:val="right"/>
            </w:pPr>
            <w:r>
              <w:rPr>
                <w:sz w:val="16"/>
                <w:szCs w:val="16"/>
              </w:rPr>
              <w:t xml:space="preserve">164</w:t>
            </w:r>
          </w:p>
        </w:tc>
      </w:tr>
      <w:tr>
        <w:trPr>
          <w:cantSplit/>
        </w:trPr>
        <w:tc>
          <w:tcPr/>
          <w:p>
            <w:pPr>
              <w:pStyle w:val="Compact"/>
              <w:keepNext/>
              <w:jc w:val="left"/>
            </w:pPr>
            <w:r>
              <w:rPr>
                <w:sz w:val="16"/>
                <w:szCs w:val="16"/>
              </w:rPr>
              <w:t xml:space="preserve">PCA-recon</w:t>
            </w:r>
          </w:p>
        </w:tc>
        <w:tc>
          <w:tcPr/>
          <w:p>
            <w:pPr>
              <w:pStyle w:val="Compact"/>
              <w:keepNext/>
              <w:jc w:val="right"/>
            </w:pPr>
            <w:r>
              <w:rPr>
                <w:sz w:val="16"/>
                <w:szCs w:val="16"/>
              </w:rPr>
              <w:t xml:space="preserve">0.019</w:t>
            </w:r>
          </w:p>
        </w:tc>
        <w:tc>
          <w:tcPr/>
          <w:p>
            <w:pPr>
              <w:pStyle w:val="Compact"/>
              <w:keepNext/>
              <w:jc w:val="right"/>
            </w:pPr>
            <w:r>
              <w:rPr>
                <w:sz w:val="16"/>
                <w:szCs w:val="16"/>
              </w:rPr>
              <w:t xml:space="preserve">0.18</w:t>
            </w:r>
          </w:p>
        </w:tc>
        <w:tc>
          <w:tcPr/>
          <w:p>
            <w:pPr>
              <w:pStyle w:val="Compact"/>
              <w:keepNext/>
              <w:jc w:val="right"/>
            </w:pPr>
            <w:r>
              <w:rPr>
                <w:sz w:val="16"/>
                <w:szCs w:val="16"/>
              </w:rPr>
              <w:t xml:space="preserve">0.058</w:t>
            </w:r>
          </w:p>
        </w:tc>
        <w:tc>
          <w:tcPr/>
          <w:p>
            <w:pPr>
              <w:pStyle w:val="Compact"/>
              <w:keepNext/>
              <w:jc w:val="right"/>
            </w:pPr>
            <w:r>
              <w:rPr>
                <w:sz w:val="16"/>
                <w:szCs w:val="16"/>
              </w:rPr>
              <w:t xml:space="preserve">0.063</w:t>
            </w:r>
          </w:p>
        </w:tc>
        <w:tc>
          <w:tcPr/>
          <w:p>
            <w:pPr>
              <w:pStyle w:val="Compact"/>
              <w:keepNext/>
              <w:jc w:val="right"/>
            </w:pPr>
            <w:r>
              <w:rPr>
                <w:sz w:val="16"/>
                <w:szCs w:val="16"/>
              </w:rPr>
              <w:t xml:space="preserve">0.072</w:t>
            </w:r>
          </w:p>
        </w:tc>
        <w:tc>
          <w:tcPr/>
          <w:p>
            <w:pPr>
              <w:pStyle w:val="Compact"/>
              <w:keepNext/>
              <w:jc w:val="right"/>
            </w:pPr>
            <w:r>
              <w:rPr>
                <w:sz w:val="16"/>
                <w:szCs w:val="16"/>
              </w:rPr>
              <w:t xml:space="preserve">1</w:t>
            </w:r>
            <w:r>
              <w:rPr>
                <w:sz w:val="16"/>
                <w:szCs w:val="16"/>
              </w:rPr>
              <w:t xml:space="preserve">,</w:t>
            </w:r>
            <w:r>
              <w:rPr>
                <w:sz w:val="16"/>
                <w:szCs w:val="16"/>
              </w:rPr>
              <w:t xml:space="preserve">242</w:t>
            </w:r>
            <w:r>
              <w:rPr>
                <w:sz w:val="16"/>
                <w:szCs w:val="16"/>
              </w:rPr>
              <w:t xml:space="preserve">,</w:t>
            </w:r>
            <w:r>
              <w:rPr>
                <w:sz w:val="16"/>
                <w:szCs w:val="16"/>
              </w:rPr>
              <w:t xml:space="preserve">616</w:t>
            </w:r>
          </w:p>
        </w:tc>
        <w:tc>
          <w:tcPr/>
          <w:p>
            <w:pPr>
              <w:pStyle w:val="Compact"/>
              <w:keepNext/>
              <w:jc w:val="right"/>
            </w:pPr>
            <w:r>
              <w:rPr>
                <w:sz w:val="16"/>
                <w:szCs w:val="16"/>
              </w:rPr>
              <w:t xml:space="preserve">52</w:t>
            </w:r>
          </w:p>
        </w:tc>
        <w:tc>
          <w:tcPr/>
          <w:p>
            <w:pPr>
              <w:pStyle w:val="Compact"/>
              <w:keepNext/>
              <w:jc w:val="right"/>
            </w:pPr>
            <w:r>
              <w:rPr>
                <w:sz w:val="16"/>
                <w:szCs w:val="16"/>
              </w:rPr>
              <w:t xml:space="preserve">71</w:t>
            </w:r>
          </w:p>
        </w:tc>
      </w:tr>
      <w:tr>
        <w:trPr>
          <w:cantSplit/>
        </w:trPr>
        <w:tc>
          <w:tcPr/>
          <w:p>
            <w:pPr>
              <w:pStyle w:val="Compact"/>
              <w:keepNext/>
              <w:jc w:val="left"/>
            </w:pPr>
            <w:r>
              <w:rPr>
                <w:sz w:val="16"/>
                <w:szCs w:val="16"/>
              </w:rPr>
              <w:t xml:space="preserve">Elliptic Envelope</w:t>
            </w:r>
          </w:p>
        </w:tc>
        <w:tc>
          <w:tcPr/>
          <w:p>
            <w:pPr>
              <w:pStyle w:val="Compact"/>
              <w:keepNext/>
              <w:jc w:val="right"/>
            </w:pPr>
            <w:r>
              <w:rPr>
                <w:sz w:val="16"/>
                <w:szCs w:val="16"/>
              </w:rPr>
              <w:t xml:space="preserve">4.22</w:t>
            </w:r>
          </w:p>
        </w:tc>
        <w:tc>
          <w:tcPr/>
          <w:p>
            <w:pPr>
              <w:pStyle w:val="Compact"/>
              <w:keepNext/>
              <w:jc w:val="right"/>
            </w:pPr>
            <w:r>
              <w:rPr>
                <w:sz w:val="16"/>
                <w:szCs w:val="16"/>
              </w:rPr>
              <w:t xml:space="preserve">0.31</w:t>
            </w:r>
          </w:p>
        </w:tc>
        <w:tc>
          <w:tcPr/>
          <w:p>
            <w:pPr>
              <w:pStyle w:val="Compact"/>
              <w:keepNext/>
              <w:jc w:val="right"/>
            </w:pPr>
            <w:r>
              <w:rPr>
                <w:sz w:val="16"/>
                <w:szCs w:val="16"/>
              </w:rPr>
              <w:t xml:space="preserve">0.151</w:t>
            </w:r>
          </w:p>
        </w:tc>
        <w:tc>
          <w:tcPr/>
          <w:p>
            <w:pPr>
              <w:pStyle w:val="Compact"/>
              <w:keepNext/>
              <w:jc w:val="right"/>
            </w:pPr>
            <w:r>
              <w:rPr>
                <w:sz w:val="16"/>
                <w:szCs w:val="16"/>
              </w:rPr>
              <w:t xml:space="preserve">0.161</w:t>
            </w:r>
          </w:p>
        </w:tc>
        <w:tc>
          <w:tcPr/>
          <w:p>
            <w:pPr>
              <w:pStyle w:val="Compact"/>
              <w:keepNext/>
              <w:jc w:val="right"/>
            </w:pPr>
            <w:r>
              <w:rPr>
                <w:sz w:val="16"/>
                <w:szCs w:val="16"/>
              </w:rPr>
              <w:t xml:space="preserve">0.187</w:t>
            </w:r>
          </w:p>
        </w:tc>
        <w:tc>
          <w:tcPr/>
          <w:p>
            <w:pPr>
              <w:pStyle w:val="Compact"/>
              <w:keepNext/>
              <w:jc w:val="right"/>
            </w:pPr>
            <w:r>
              <w:rPr>
                <w:sz w:val="16"/>
                <w:szCs w:val="16"/>
              </w:rPr>
              <w:t xml:space="preserve">5</w:t>
            </w:r>
            <w:r>
              <w:rPr>
                <w:sz w:val="16"/>
                <w:szCs w:val="16"/>
              </w:rPr>
              <w:t xml:space="preserve">,</w:t>
            </w:r>
            <w:r>
              <w:rPr>
                <w:sz w:val="16"/>
                <w:szCs w:val="16"/>
              </w:rPr>
              <w:t xml:space="preserve">866</w:t>
            </w:r>
            <w:r>
              <w:rPr>
                <w:sz w:val="16"/>
                <w:szCs w:val="16"/>
              </w:rPr>
              <w:t xml:space="preserve">,</w:t>
            </w:r>
            <w:r>
              <w:rPr>
                <w:sz w:val="16"/>
                <w:szCs w:val="16"/>
              </w:rPr>
              <w:t xml:space="preserve">393</w:t>
            </w:r>
          </w:p>
        </w:tc>
        <w:tc>
          <w:tcPr/>
          <w:p>
            <w:pPr>
              <w:pStyle w:val="Compact"/>
              <w:keepNext/>
              <w:jc w:val="right"/>
            </w:pPr>
            <w:r>
              <w:rPr>
                <w:sz w:val="16"/>
                <w:szCs w:val="16"/>
              </w:rPr>
              <w:t xml:space="preserve">503</w:t>
            </w:r>
          </w:p>
        </w:tc>
        <w:tc>
          <w:tcPr/>
          <w:p>
            <w:pPr>
              <w:pStyle w:val="Compact"/>
              <w:keepNext/>
              <w:jc w:val="right"/>
            </w:pPr>
            <w:r>
              <w:rPr>
                <w:sz w:val="16"/>
                <w:szCs w:val="16"/>
              </w:rPr>
              <w:t xml:space="preserve">89</w:t>
            </w:r>
          </w:p>
        </w:tc>
      </w:tr>
      <w:tr>
        <w:trPr>
          <w:cantSplit/>
        </w:trPr>
        <w:tc>
          <w:tcPr/>
          <w:p>
            <w:pPr>
              <w:pStyle w:val="Compact"/>
              <w:keepNext/>
              <w:jc w:val="left"/>
            </w:pPr>
            <w:r>
              <w:rPr>
                <w:sz w:val="16"/>
                <w:szCs w:val="16"/>
              </w:rPr>
              <w:t xml:space="preserve">One-Class SVM</w:t>
            </w:r>
          </w:p>
        </w:tc>
        <w:tc>
          <w:tcPr/>
          <w:p>
            <w:pPr>
              <w:pStyle w:val="Compact"/>
              <w:keepNext/>
              <w:jc w:val="right"/>
            </w:pPr>
            <w:r>
              <w:rPr>
                <w:sz w:val="16"/>
                <w:szCs w:val="16"/>
              </w:rPr>
              <w:t xml:space="preserve">3.10</w:t>
            </w:r>
          </w:p>
        </w:tc>
        <w:tc>
          <w:tcPr/>
          <w:p>
            <w:pPr>
              <w:pStyle w:val="Compact"/>
              <w:keepNext/>
              <w:jc w:val="right"/>
            </w:pPr>
            <w:r>
              <w:rPr>
                <w:sz w:val="16"/>
                <w:szCs w:val="16"/>
              </w:rPr>
              <w:t xml:space="preserve">2.78</w:t>
            </w:r>
          </w:p>
        </w:tc>
        <w:tc>
          <w:tcPr/>
          <w:p>
            <w:pPr>
              <w:pStyle w:val="Compact"/>
              <w:keepNext/>
              <w:jc w:val="right"/>
            </w:pPr>
            <w:r>
              <w:rPr>
                <w:sz w:val="16"/>
                <w:szCs w:val="16"/>
              </w:rPr>
              <w:t xml:space="preserve">0.158</w:t>
            </w:r>
          </w:p>
        </w:tc>
        <w:tc>
          <w:tcPr/>
          <w:p>
            <w:pPr>
              <w:pStyle w:val="Compact"/>
              <w:keepNext/>
              <w:jc w:val="right"/>
            </w:pPr>
            <w:r>
              <w:rPr>
                <w:sz w:val="16"/>
                <w:szCs w:val="16"/>
              </w:rPr>
              <w:t xml:space="preserve">0.172</w:t>
            </w:r>
          </w:p>
        </w:tc>
        <w:tc>
          <w:tcPr/>
          <w:p>
            <w:pPr>
              <w:pStyle w:val="Compact"/>
              <w:keepNext/>
              <w:jc w:val="right"/>
            </w:pPr>
            <w:r>
              <w:rPr>
                <w:sz w:val="16"/>
                <w:szCs w:val="16"/>
              </w:rPr>
              <w:t xml:space="preserve">0.232</w:t>
            </w:r>
          </w:p>
        </w:tc>
        <w:tc>
          <w:tcPr/>
          <w:p>
            <w:pPr>
              <w:pStyle w:val="Compact"/>
              <w:keepNext/>
              <w:jc w:val="right"/>
            </w:pPr>
            <w:r>
              <w:rPr>
                <w:sz w:val="16"/>
                <w:szCs w:val="16"/>
              </w:rPr>
              <w:t xml:space="preserve">10</w:t>
            </w:r>
            <w:r>
              <w:rPr>
                <w:sz w:val="16"/>
                <w:szCs w:val="16"/>
              </w:rPr>
              <w:t xml:space="preserve">,</w:t>
            </w:r>
            <w:r>
              <w:rPr>
                <w:sz w:val="16"/>
                <w:szCs w:val="16"/>
              </w:rPr>
              <w:t xml:space="preserve">049</w:t>
            </w:r>
          </w:p>
        </w:tc>
        <w:tc>
          <w:tcPr/>
          <w:p>
            <w:pPr>
              <w:pStyle w:val="Compact"/>
              <w:keepNext/>
              <w:jc w:val="right"/>
            </w:pPr>
            <w:r>
              <w:rPr>
                <w:sz w:val="16"/>
                <w:szCs w:val="16"/>
              </w:rPr>
              <w:t xml:space="preserve">1</w:t>
            </w:r>
            <w:r>
              <w:rPr>
                <w:sz w:val="16"/>
                <w:szCs w:val="16"/>
              </w:rPr>
              <w:t xml:space="preserve">,</w:t>
            </w:r>
            <w:r>
              <w:rPr>
                <w:sz w:val="16"/>
                <w:szCs w:val="16"/>
              </w:rPr>
              <w:t xml:space="preserve">942</w:t>
            </w:r>
          </w:p>
        </w:tc>
        <w:tc>
          <w:tcPr/>
          <w:p>
            <w:pPr>
              <w:pStyle w:val="Compact"/>
              <w:keepNext/>
              <w:jc w:val="right"/>
            </w:pPr>
            <w:r>
              <w:rPr>
                <w:sz w:val="16"/>
                <w:szCs w:val="16"/>
              </w:rPr>
              <w:t xml:space="preserve">228</w:t>
            </w:r>
          </w:p>
        </w:tc>
      </w:tr>
      <w:tr>
        <w:trPr>
          <w:cantSplit/>
        </w:trPr>
        <w:tc>
          <w:tcPr/>
          <w:p>
            <w:pPr>
              <w:pStyle w:val="Compact"/>
              <w:keepNext/>
              <w:jc w:val="left"/>
            </w:pPr>
            <w:r>
              <w:rPr>
                <w:sz w:val="16"/>
                <w:szCs w:val="16"/>
              </w:rPr>
              <w:t xml:space="preserve">LOF</w:t>
            </w:r>
          </w:p>
        </w:tc>
        <w:tc>
          <w:tcPr/>
          <w:p>
            <w:pPr>
              <w:pStyle w:val="Compact"/>
              <w:keepNext/>
              <w:jc w:val="right"/>
            </w:pPr>
            <w:r>
              <w:rPr>
                <w:sz w:val="16"/>
                <w:szCs w:val="16"/>
              </w:rPr>
              <w:t xml:space="preserve">2.55</w:t>
            </w:r>
          </w:p>
        </w:tc>
        <w:tc>
          <w:tcPr/>
          <w:p>
            <w:pPr>
              <w:pStyle w:val="Compact"/>
              <w:keepNext/>
              <w:jc w:val="right"/>
            </w:pPr>
            <w:r>
              <w:rPr>
                <w:sz w:val="16"/>
                <w:szCs w:val="16"/>
              </w:rPr>
              <w:t xml:space="preserve">1.88</w:t>
            </w:r>
          </w:p>
        </w:tc>
        <w:tc>
          <w:tcPr/>
          <w:p>
            <w:pPr>
              <w:pStyle w:val="Compact"/>
              <w:keepNext/>
              <w:jc w:val="right"/>
            </w:pPr>
            <w:r>
              <w:rPr>
                <w:sz w:val="16"/>
                <w:szCs w:val="16"/>
              </w:rPr>
              <w:t xml:space="preserve">0.892</w:t>
            </w:r>
          </w:p>
        </w:tc>
        <w:tc>
          <w:tcPr/>
          <w:p>
            <w:pPr>
              <w:pStyle w:val="Compact"/>
              <w:keepNext/>
              <w:jc w:val="right"/>
            </w:pPr>
            <w:r>
              <w:rPr>
                <w:sz w:val="16"/>
                <w:szCs w:val="16"/>
              </w:rPr>
              <w:t xml:space="preserve">0.934</w:t>
            </w:r>
          </w:p>
        </w:tc>
        <w:tc>
          <w:tcPr/>
          <w:p>
            <w:pPr>
              <w:pStyle w:val="Compact"/>
              <w:keepNext/>
              <w:jc w:val="right"/>
            </w:pPr>
            <w:r>
              <w:rPr>
                <w:sz w:val="16"/>
                <w:szCs w:val="16"/>
              </w:rPr>
              <w:t xml:space="preserve">0.978</w:t>
            </w:r>
          </w:p>
        </w:tc>
        <w:tc>
          <w:tcPr/>
          <w:p>
            <w:pPr>
              <w:pStyle w:val="Compact"/>
              <w:keepNext/>
              <w:jc w:val="right"/>
            </w:pPr>
            <w:r>
              <w:rPr>
                <w:sz w:val="16"/>
                <w:szCs w:val="16"/>
              </w:rPr>
              <w:t xml:space="preserve">7</w:t>
            </w:r>
            <w:r>
              <w:rPr>
                <w:sz w:val="16"/>
                <w:szCs w:val="16"/>
              </w:rPr>
              <w:t xml:space="preserve">,</w:t>
            </w:r>
            <w:r>
              <w:rPr>
                <w:sz w:val="16"/>
                <w:szCs w:val="16"/>
              </w:rPr>
              <w:t xml:space="preserve">745</w:t>
            </w:r>
          </w:p>
        </w:tc>
        <w:tc>
          <w:tcPr/>
          <w:p>
            <w:pPr>
              <w:pStyle w:val="Compact"/>
              <w:keepNext/>
              <w:jc w:val="right"/>
            </w:pPr>
            <w:r>
              <w:rPr>
                <w:sz w:val="16"/>
                <w:szCs w:val="16"/>
              </w:rPr>
              <w:t xml:space="preserve">22</w:t>
            </w:r>
            <w:r>
              <w:rPr>
                <w:sz w:val="16"/>
                <w:szCs w:val="16"/>
              </w:rPr>
              <w:t xml:space="preserve">,</w:t>
            </w:r>
            <w:r>
              <w:rPr>
                <w:sz w:val="16"/>
                <w:szCs w:val="16"/>
              </w:rPr>
              <w:t xml:space="preserve">188</w:t>
            </w:r>
          </w:p>
        </w:tc>
        <w:tc>
          <w:tcPr/>
          <w:p>
            <w:pPr>
              <w:pStyle w:val="Compact"/>
              <w:keepNext/>
              <w:jc w:val="right"/>
            </w:pPr>
            <w:r>
              <w:rPr>
                <w:sz w:val="16"/>
                <w:szCs w:val="16"/>
              </w:rPr>
              <w:t xml:space="preserve">128</w:t>
            </w:r>
          </w:p>
        </w:tc>
      </w:tr>
      <w:tr>
        <w:trPr>
          <w:cantSplit/>
        </w:trPr>
        <w:tc>
          <w:tcPr/>
          <w:p>
            <w:pPr>
              <w:pStyle w:val="Compact"/>
              <w:keepNext/>
              <w:jc w:val="left"/>
            </w:pPr>
            <w:r>
              <w:rPr>
                <w:sz w:val="16"/>
                <w:szCs w:val="16"/>
              </w:rPr>
              <w:t xml:space="preserve">Isolation Forest</w:t>
            </w:r>
          </w:p>
        </w:tc>
        <w:tc>
          <w:tcPr/>
          <w:p>
            <w:pPr>
              <w:pStyle w:val="Compact"/>
              <w:keepNext/>
              <w:jc w:val="right"/>
            </w:pPr>
            <w:r>
              <w:rPr>
                <w:sz w:val="16"/>
                <w:szCs w:val="16"/>
              </w:rPr>
              <w:t xml:space="preserve">0.072</w:t>
            </w:r>
          </w:p>
        </w:tc>
        <w:tc>
          <w:tcPr/>
          <w:p>
            <w:pPr>
              <w:pStyle w:val="Compact"/>
              <w:keepNext/>
              <w:jc w:val="right"/>
            </w:pPr>
            <w:r>
              <w:rPr>
                <w:sz w:val="16"/>
                <w:szCs w:val="16"/>
              </w:rPr>
              <w:t xml:space="preserve">7.46</w:t>
            </w:r>
          </w:p>
        </w:tc>
        <w:tc>
          <w:tcPr/>
          <w:p>
            <w:pPr>
              <w:pStyle w:val="Compact"/>
              <w:keepNext/>
              <w:jc w:val="right"/>
            </w:pPr>
            <w:r>
              <w:rPr>
                <w:sz w:val="16"/>
                <w:szCs w:val="16"/>
              </w:rPr>
              <w:t xml:space="preserve">2.255</w:t>
            </w:r>
          </w:p>
        </w:tc>
        <w:tc>
          <w:tcPr/>
          <w:p>
            <w:pPr>
              <w:pStyle w:val="Compact"/>
              <w:keepNext/>
              <w:jc w:val="right"/>
            </w:pPr>
            <w:r>
              <w:rPr>
                <w:sz w:val="16"/>
                <w:szCs w:val="16"/>
              </w:rPr>
              <w:t xml:space="preserve">2.353</w:t>
            </w:r>
          </w:p>
        </w:tc>
        <w:tc>
          <w:tcPr/>
          <w:p>
            <w:pPr>
              <w:pStyle w:val="Compact"/>
              <w:keepNext/>
              <w:jc w:val="right"/>
            </w:pPr>
            <w:r>
              <w:rPr>
                <w:sz w:val="16"/>
                <w:szCs w:val="16"/>
              </w:rPr>
              <w:t xml:space="preserve">2.431</w:t>
            </w:r>
          </w:p>
        </w:tc>
        <w:tc>
          <w:tcPr/>
          <w:p>
            <w:pPr>
              <w:pStyle w:val="Compact"/>
              <w:keepNext/>
              <w:jc w:val="right"/>
            </w:pPr>
            <w:r>
              <w:rPr>
                <w:sz w:val="16"/>
                <w:szCs w:val="16"/>
              </w:rPr>
              <w:t xml:space="preserve">853</w:t>
            </w:r>
            <w:r>
              <w:rPr>
                <w:sz w:val="16"/>
                <w:szCs w:val="16"/>
              </w:rPr>
              <w:t xml:space="preserve">,</w:t>
            </w:r>
            <w:r>
              <w:rPr>
                <w:sz w:val="16"/>
                <w:szCs w:val="16"/>
              </w:rPr>
              <w:t xml:space="preserve">367</w:t>
            </w:r>
          </w:p>
        </w:tc>
        <w:tc>
          <w:tcPr/>
          <w:p>
            <w:pPr>
              <w:pStyle w:val="Compact"/>
              <w:keepNext/>
              <w:jc w:val="right"/>
            </w:pPr>
            <w:r>
              <w:rPr>
                <w:sz w:val="16"/>
                <w:szCs w:val="16"/>
              </w:rPr>
              <w:t xml:space="preserve">1</w:t>
            </w:r>
            <w:r>
              <w:rPr>
                <w:sz w:val="16"/>
                <w:szCs w:val="16"/>
              </w:rPr>
              <w:t xml:space="preserve">,</w:t>
            </w:r>
            <w:r>
              <w:rPr>
                <w:sz w:val="16"/>
                <w:szCs w:val="16"/>
              </w:rPr>
              <w:t xml:space="preserve">149</w:t>
            </w:r>
          </w:p>
        </w:tc>
        <w:tc>
          <w:tcPr/>
          <w:p>
            <w:pPr>
              <w:pStyle w:val="Compact"/>
              <w:keepNext/>
              <w:jc w:val="right"/>
            </w:pPr>
            <w:r>
              <w:rPr>
                <w:sz w:val="16"/>
                <w:szCs w:val="16"/>
              </w:rPr>
              <w:t xml:space="preserve">85</w:t>
            </w:r>
          </w:p>
        </w:tc>
      </w:tr>
      <w:tr>
        <w:trPr>
          <w:cantSplit/>
        </w:trPr>
        <w:tc>
          <w:tcPr/>
          <w:p>
            <w:pPr>
              <w:pStyle w:val="Compact"/>
              <w:keepNext/>
              <w:jc w:val="left"/>
            </w:pPr>
            <w:r>
              <w:rPr>
                <w:sz w:val="16"/>
                <w:szCs w:val="16"/>
              </w:rPr>
              <w:t xml:space="preserve">ECOD</w:t>
            </w:r>
          </w:p>
        </w:tc>
        <w:tc>
          <w:tcPr/>
          <w:p>
            <w:pPr>
              <w:pStyle w:val="Compact"/>
              <w:keepNext/>
              <w:jc w:val="right"/>
            </w:pPr>
            <w:r>
              <w:rPr>
                <w:sz w:val="16"/>
                <w:szCs w:val="16"/>
              </w:rPr>
              <w:t xml:space="preserve">0.83</w:t>
            </w:r>
          </w:p>
        </w:tc>
        <w:tc>
          <w:tcPr/>
          <w:p>
            <w:pPr>
              <w:pStyle w:val="Compact"/>
              <w:keepNext/>
              <w:jc w:val="right"/>
            </w:pPr>
            <w:r>
              <w:rPr>
                <w:sz w:val="16"/>
                <w:szCs w:val="16"/>
              </w:rPr>
              <w:t xml:space="preserve">196.5</w:t>
            </w:r>
          </w:p>
        </w:tc>
        <w:tc>
          <w:tcPr/>
          <w:p>
            <w:pPr>
              <w:pStyle w:val="Compact"/>
              <w:keepNext/>
              <w:jc w:val="right"/>
            </w:pPr>
            <w:r>
              <w:rPr>
                <w:sz w:val="16"/>
                <w:szCs w:val="16"/>
              </w:rPr>
              <w:t xml:space="preserve">698.2</w:t>
            </w:r>
          </w:p>
        </w:tc>
        <w:tc>
          <w:tcPr/>
          <w:p>
            <w:pPr>
              <w:pStyle w:val="Compact"/>
              <w:keepNext/>
              <w:jc w:val="right"/>
            </w:pPr>
            <w:r>
              <w:rPr>
                <w:sz w:val="16"/>
                <w:szCs w:val="16"/>
              </w:rPr>
              <w:t xml:space="preserve">956.7</w:t>
            </w:r>
          </w:p>
        </w:tc>
        <w:tc>
          <w:tcPr/>
          <w:p>
            <w:pPr>
              <w:pStyle w:val="Compact"/>
              <w:keepNext/>
              <w:jc w:val="right"/>
            </w:pPr>
            <w:r>
              <w:rPr>
                <w:sz w:val="16"/>
                <w:szCs w:val="16"/>
              </w:rPr>
              <w:t xml:space="preserve">1</w:t>
            </w:r>
            <w:r>
              <w:rPr>
                <w:sz w:val="16"/>
                <w:szCs w:val="16"/>
              </w:rPr>
              <w:t xml:space="preserve">,</w:t>
            </w:r>
            <w:r>
              <w:rPr>
                <w:sz w:val="16"/>
                <w:szCs w:val="16"/>
              </w:rPr>
              <w:t xml:space="preserve">117.1</w:t>
            </w:r>
          </w:p>
        </w:tc>
        <w:tc>
          <w:tcPr/>
          <w:p>
            <w:pPr>
              <w:pStyle w:val="Compact"/>
              <w:keepNext/>
              <w:jc w:val="right"/>
            </w:pPr>
            <w:r>
              <w:rPr>
                <w:sz w:val="16"/>
                <w:szCs w:val="16"/>
              </w:rPr>
              <w:t xml:space="preserve">8</w:t>
            </w:r>
            <w:r>
              <w:rPr>
                <w:sz w:val="16"/>
                <w:szCs w:val="16"/>
              </w:rPr>
              <w:t xml:space="preserve">,</w:t>
            </w:r>
            <w:r>
              <w:rPr>
                <w:sz w:val="16"/>
                <w:szCs w:val="16"/>
              </w:rPr>
              <w:t xml:space="preserve">960</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516</w:t>
            </w:r>
          </w:p>
        </w:tc>
      </w:tr>
      <w:tr>
        <w:trPr>
          <w:cantSplit/>
        </w:trPr>
        <w:tc>
          <w:tcPr/>
          <w:p>
            <w:pPr>
              <w:pStyle w:val="Compact"/>
              <w:keepNext/>
              <w:jc w:val="left"/>
            </w:pPr>
            <w:r>
              <w:rPr>
                <w:sz w:val="16"/>
                <w:szCs w:val="16"/>
              </w:rPr>
              <w:t xml:space="preserve">COPOD</w:t>
            </w:r>
          </w:p>
        </w:tc>
        <w:tc>
          <w:tcPr/>
          <w:p>
            <w:pPr>
              <w:pStyle w:val="Compact"/>
              <w:keepNext/>
              <w:jc w:val="right"/>
            </w:pPr>
            <w:r>
              <w:rPr>
                <w:sz w:val="16"/>
                <w:szCs w:val="16"/>
              </w:rPr>
              <w:t xml:space="preserve">1.11</w:t>
            </w:r>
          </w:p>
        </w:tc>
        <w:tc>
          <w:tcPr/>
          <w:p>
            <w:pPr>
              <w:pStyle w:val="Compact"/>
              <w:keepNext/>
              <w:jc w:val="right"/>
            </w:pPr>
            <w:r>
              <w:rPr>
                <w:sz w:val="16"/>
                <w:szCs w:val="16"/>
              </w:rPr>
              <w:t xml:space="preserve">222.6</w:t>
            </w:r>
          </w:p>
        </w:tc>
        <w:tc>
          <w:tcPr/>
          <w:p>
            <w:pPr>
              <w:pStyle w:val="Compact"/>
              <w:keepNext/>
              <w:jc w:val="right"/>
            </w:pPr>
            <w:r>
              <w:rPr>
                <w:sz w:val="16"/>
                <w:szCs w:val="16"/>
              </w:rPr>
              <w:t xml:space="preserve">739.3</w:t>
            </w:r>
          </w:p>
        </w:tc>
        <w:tc>
          <w:tcPr/>
          <w:p>
            <w:pPr>
              <w:pStyle w:val="Compact"/>
              <w:keepNext/>
              <w:jc w:val="right"/>
            </w:pPr>
            <w:r>
              <w:rPr>
                <w:sz w:val="16"/>
                <w:szCs w:val="16"/>
              </w:rPr>
              <w:t xml:space="preserve">833.9</w:t>
            </w:r>
          </w:p>
        </w:tc>
        <w:tc>
          <w:tcPr/>
          <w:p>
            <w:pPr>
              <w:pStyle w:val="Compact"/>
              <w:keepNext/>
              <w:jc w:val="right"/>
            </w:pPr>
            <w:r>
              <w:rPr>
                <w:sz w:val="16"/>
                <w:szCs w:val="16"/>
              </w:rPr>
              <w:t xml:space="preserve">880.7</w:t>
            </w:r>
          </w:p>
        </w:tc>
        <w:tc>
          <w:tcPr/>
          <w:p>
            <w:pPr>
              <w:pStyle w:val="Compact"/>
              <w:keepNext/>
              <w:jc w:val="right"/>
            </w:pPr>
            <w:r>
              <w:rPr>
                <w:sz w:val="16"/>
                <w:szCs w:val="16"/>
              </w:rPr>
              <w:t xml:space="preserve">11</w:t>
            </w:r>
            <w:r>
              <w:rPr>
                <w:sz w:val="16"/>
                <w:szCs w:val="16"/>
              </w:rPr>
              <w:t xml:space="preserve">,</w:t>
            </w:r>
            <w:r>
              <w:rPr>
                <w:sz w:val="16"/>
                <w:szCs w:val="16"/>
              </w:rPr>
              <w:t xml:space="preserve">203</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527</w:t>
            </w:r>
          </w:p>
        </w:tc>
      </w:tr>
    </w:tbl>
    <w:p>
      <w:pPr>
        <w:pStyle w:val="phmcaption"/>
        <w:keepLines/>
      </w:pPr>
      <w:r>
        <w:t xml:space="preserve">Table 8. </w:t>
      </w: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Input: 50</w:t>
      </w:r>
      <w:r>
        <w:t xml:space="preserve">,</w:t>
      </w:r>
      <w:r>
        <w:t xml:space="preserve">000 normal training rows of the public re-upload’s 24 SWaT sensors</w:t>
      </w:r>
      <w:r>
        <w:t xml:space="preserve"> </w:t>
      </w:r>
      <w:r>
        <w:t xml:space="preserve">(120 features), not the 25-sensor official set (125 features) used elsewhere. Latency: one</w:t>
      </w:r>
      <w:r>
        <w:t xml:space="preserve"> </w:t>
      </w:r>
      <w:r>
        <w:t xml:space="preserve">reading per call, 1</w:t>
      </w:r>
      <w:r>
        <w:t xml:space="preserve">,</w:t>
      </w:r>
      <w:r>
        <w:t xml:space="preserve">000 calls after warm-up (median, 95th and 99th percentiles). Peak RSS</w:t>
      </w:r>
      <w:r>
        <w:t xml:space="preserve"> </w:t>
      </w:r>
      <w:r>
        <w:t xml:space="preserve">increase: peak resident memory above the measured baseline of about 444 MB, during fitting</w:t>
      </w:r>
      <w:r>
        <w:t xml:space="preserve"> </w:t>
      </w:r>
      <w:r>
        <w:t xml:space="preserve">and scoring, read from the kernel’s high-water mark reset after loading; it includes</w:t>
      </w:r>
      <w:r>
        <w:t xml:space="preserve"> </w:t>
      </w:r>
      <w:r>
        <w:t xml:space="preserve">transient scoring buffers.</w:t>
      </w:r>
    </w:p>
    <w:bookmarkEnd w:id="96"/>
    <w:bookmarkStart w:id="100" w:name="fig:edge"/>
    <w:p>
      <w:pPr>
        <w:pStyle w:val="phmfigures"/>
      </w:pPr>
      <w:r>
        <w:drawing>
          <wp:inline>
            <wp:extent cx="4800600" cy="278234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47"/>
                    </a:xfrm>
                    <a:prstGeom prst="rect">
                      <a:avLst/>
                    </a:prstGeom>
                    <a:noFill/>
                    <a:ln w="9525">
                      <a:noFill/>
                      <a:headEnd/>
                      <a:tailEnd/>
                    </a:ln>
                  </pic:spPr>
                </pic:pic>
              </a:graphicData>
            </a:graphic>
          </wp:inline>
        </w:drawing>
      </w:r>
    </w:p>
    <w:p>
      <w:pPr>
        <w:pStyle w:val="phmcaption"/>
        <w:keepLines/>
      </w:pPr>
      <w:r>
        <w:t xml:space="preserve">Figure 4. </w:t>
      </w: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ummary: how each evaluation choice changed the measured outcome in this study, and the practical implication."/>
      </w:tblPr>
      <w:tblGrid>
        <w:gridCol w:w="1757"/>
        <w:gridCol w:w="4161"/>
        <w:gridCol w:w="4161"/>
      </w:tblGrid>
      <w:tr>
        <w:trPr>
          <w:cantSplit/>
          <w:tblHeader w:val="on"/>
        </w:trPr>
        <w:tc>
          <w:tcPr/>
          <w:p>
            <w:pPr>
              <w:pStyle w:val="Compact"/>
              <w:keepNext/>
              <w:jc w:val="left"/>
            </w:pPr>
            <w:r>
              <w:rPr>
                <w:sz w:val="16"/>
                <w:szCs w:val="16"/>
              </w:rPr>
              <w:t xml:space="preserve">Choice</w:t>
            </w:r>
          </w:p>
        </w:tc>
        <w:tc>
          <w:tcPr/>
          <w:p>
            <w:pPr>
              <w:pStyle w:val="Compact"/>
              <w:keepNext/>
              <w:jc w:val="left"/>
            </w:pPr>
            <w:r>
              <w:rPr>
                <w:sz w:val="16"/>
                <w:szCs w:val="16"/>
              </w:rPr>
              <w:t xml:space="preserve">Evidence in this study</w:t>
            </w:r>
          </w:p>
        </w:tc>
        <w:tc>
          <w:tcPr/>
          <w:p>
            <w:pPr>
              <w:pStyle w:val="Compact"/>
              <w:keepNext/>
              <w:jc w:val="left"/>
            </w:pPr>
            <w:r>
              <w:rPr>
                <w:sz w:val="16"/>
                <w:szCs w:val="16"/>
              </w:rPr>
              <w:t xml:space="preserve">Implication</w:t>
            </w:r>
          </w:p>
        </w:tc>
      </w:tr>
      <w:tr>
        <w:trPr>
          <w:cantSplit/>
        </w:trPr>
        <w:tc>
          <w:tcPr/>
          <w:p>
            <w:pPr>
              <w:pStyle w:val="Compact"/>
              <w:keepNext/>
              <w:jc w:val="left"/>
            </w:pPr>
            <w:r>
              <w:rPr>
                <w:sz w:val="16"/>
                <w:szCs w:val="16"/>
              </w:rPr>
              <w:t xml:space="preserve">Sensor set</w:t>
            </w:r>
          </w:p>
        </w:tc>
        <w:tc>
          <w:tcPr/>
          <w:p>
            <w:pPr>
              <w:pStyle w:val="Compact"/>
              <w:keepNext/>
              <w:jc w:val="left"/>
            </w:pPr>
            <w:r>
              <w:rPr>
                <w:sz w:val="16"/>
                <w:szCs w:val="16"/>
              </w:rPr>
              <w:t xml:space="preserve">Adding one drifting SWaT analyser (AIT201):</w:t>
            </w:r>
            <w:r>
              <w:rPr>
                <w:sz w:val="16"/>
                <w:szCs w:val="16"/>
              </w:rPr>
              <w:t xml:space="preserve"> </w:t>
            </w:r>
            <w:r>
              <w:rPr>
                <w:i/>
                <w:iCs/>
                <w:sz w:val="16"/>
                <w:szCs w:val="16"/>
              </w:rPr>
              <w:t xml:space="preserve">z</w:t>
            </w:r>
            <w:r>
              <w:rPr>
                <w:sz w:val="16"/>
                <w:szCs w:val="16"/>
              </w:rPr>
              <w:t xml:space="preserve">-score false alarms 1.4% → 42%. Removing three drifting WADI analysers: false alarms 56% → 1% for six detectors</w:t>
            </w:r>
          </w:p>
        </w:tc>
        <w:tc>
          <w:tcPr/>
          <w:p>
            <w:pPr>
              <w:pStyle w:val="Compact"/>
              <w:keepNext/>
              <w:jc w:val="left"/>
            </w:pPr>
            <w:r>
              <w:rPr>
                <w:sz w:val="16"/>
                <w:szCs w:val="16"/>
              </w:rPr>
              <w:t xml:space="preserve">Check sensor ranges against training data; prefer detectors that bound each sensor’s influence when analysers can drift</w:t>
            </w:r>
          </w:p>
        </w:tc>
      </w:tr>
      <w:tr>
        <w:trPr>
          <w:cantSplit/>
        </w:trPr>
        <w:tc>
          <w:tcPr/>
          <w:p>
            <w:pPr>
              <w:pStyle w:val="Compact"/>
              <w:keepNext/>
              <w:jc w:val="left"/>
            </w:pPr>
            <w:r>
              <w:rPr>
                <w:sz w:val="16"/>
                <w:szCs w:val="16"/>
              </w:rPr>
              <w:t xml:space="preserve">Training/test split</w:t>
            </w:r>
          </w:p>
        </w:tc>
        <w:tc>
          <w:tcPr/>
          <w:p>
            <w:pPr>
              <w:pStyle w:val="Compact"/>
              <w:keepNext/>
              <w:jc w:val="left"/>
            </w:pPr>
            <w:r>
              <w:rPr>
                <w:sz w:val="16"/>
                <w:szCs w:val="16"/>
              </w:rPr>
              <w:t xml:space="preserve">SWaT re-upload layout vs standard split: AUROC 0.84–0.93 vs 0.83–0.86; HBOS first vs last. SKAB pooled vs per-run: chance-level vs run AUROC up to 0.79, ranking inverted</w:t>
            </w:r>
          </w:p>
        </w:tc>
        <w:tc>
          <w:tcPr/>
          <w:p>
            <w:pPr>
              <w:pStyle w:val="Compact"/>
              <w:keepNext/>
              <w:jc w:val="left"/>
            </w:pPr>
            <w:r>
              <w:rPr>
                <w:sz w:val="16"/>
                <w:szCs w:val="16"/>
              </w:rPr>
              <w:t xml:space="preserve">State the time span and source of training and test data; use a benchmark’s reference protocol</w:t>
            </w:r>
          </w:p>
        </w:tc>
      </w:tr>
      <w:tr>
        <w:trPr>
          <w:cantSplit/>
        </w:trPr>
        <w:tc>
          <w:tcPr/>
          <w:p>
            <w:pPr>
              <w:pStyle w:val="Compact"/>
              <w:keepNext/>
              <w:jc w:val="left"/>
            </w:pPr>
            <w:r>
              <w:rPr>
                <w:sz w:val="16"/>
                <w:szCs w:val="16"/>
              </w:rPr>
              <w:t xml:space="preserve">Threshold rule</w:t>
            </w:r>
          </w:p>
        </w:tc>
        <w:tc>
          <w:tcPr/>
          <w:p>
            <w:pPr>
              <w:pStyle w:val="Compact"/>
              <w:keepNext/>
              <w:jc w:val="left"/>
            </w:pPr>
            <w:r>
              <w:rPr>
                <w:sz w:val="16"/>
                <w:szCs w:val="16"/>
              </w:rPr>
              <w:t xml:space="preserve">Shared contamination vs per-model calibration:</w:t>
            </w:r>
            <w:r>
              <w:rPr>
                <w:sz w:val="16"/>
                <w:szCs w:val="16"/>
              </w:rPr>
              <w:t xml:space="preserve"> </w:t>
            </w:r>
            <w:r>
              <w:rPr>
                <w:i/>
                <w:iCs/>
                <w:sz w:val="16"/>
                <w:szCs w:val="16"/>
              </w:rPr>
              <w:t xml:space="preserve">z</w:t>
            </w:r>
            <w:r>
              <w:rPr>
                <w:sz w:val="16"/>
                <w:szCs w:val="16"/>
              </w:rPr>
              <w:t xml:space="preserve">-score MCC 0.18 vs 0.84. Label-free vs label-calibrated on SWaT:</w:t>
            </w:r>
            <w:r>
              <w:rPr>
                <w:sz w:val="16"/>
                <w:szCs w:val="16"/>
              </w:rPr>
              <w:t xml:space="preserve"> </w:t>
            </w:r>
            <w:r>
              <w:rPr>
                <w:i/>
                <w:iCs/>
                <w:sz w:val="16"/>
                <w:szCs w:val="16"/>
              </w:rPr>
              <w:t xml:space="preserve">z</w:t>
            </w:r>
            <w:r>
              <w:rPr>
                <w:sz w:val="16"/>
                <w:szCs w:val="16"/>
              </w:rPr>
              <w:t xml:space="preserve">-score MCC 0.22 vs 0.82, One-Class SVM 0.18 vs 0.82</w:t>
            </w:r>
          </w:p>
        </w:tc>
        <w:tc>
          <w:tcPr/>
          <w:p>
            <w:pPr>
              <w:pStyle w:val="Compact"/>
              <w:keepNext/>
              <w:jc w:val="left"/>
            </w:pPr>
            <w:r>
              <w:rPr>
                <w:sz w:val="16"/>
                <w:szCs w:val="16"/>
              </w:rPr>
              <w:t xml:space="preserve">Report a label-free threshold as the deployable result; treat label-calibrated results as an optimistic reference</w:t>
            </w:r>
          </w:p>
        </w:tc>
      </w:tr>
      <w:tr>
        <w:trPr>
          <w:cantSplit/>
        </w:trPr>
        <w:tc>
          <w:tcPr/>
          <w:p>
            <w:pPr>
              <w:pStyle w:val="Compact"/>
              <w:keepNext/>
              <w:jc w:val="left"/>
            </w:pPr>
            <w:r>
              <w:rPr>
                <w:sz w:val="16"/>
                <w:szCs w:val="16"/>
              </w:rPr>
              <w:t xml:space="preserve">Retraining data</w:t>
            </w:r>
          </w:p>
        </w:tc>
        <w:tc>
          <w:tcPr/>
          <w:p>
            <w:pPr>
              <w:pStyle w:val="Compact"/>
              <w:keepNext/>
              <w:jc w:val="left"/>
            </w:pPr>
            <w:r>
              <w:rPr>
                <w:sz w:val="16"/>
                <w:szCs w:val="16"/>
              </w:rPr>
              <w:t xml:space="preserve">Oracle labels: Isolation Forest MCC 0.17 → 0.57. Predicted-normal: collapse to flag-everything. All rows: attacks absorbed, MCC ≤ 0.30</w:t>
            </w:r>
          </w:p>
        </w:tc>
        <w:tc>
          <w:tcPr/>
          <w:p>
            <w:pPr>
              <w:pStyle w:val="Compact"/>
              <w:keepNext/>
              <w:jc w:val="left"/>
            </w:pPr>
            <w:r>
              <w:rPr>
                <w:sz w:val="16"/>
                <w:szCs w:val="16"/>
              </w:rPr>
              <w:t xml:space="preserve">Do not claim adaptation gains from label-selected retraining; vet retraining data or use slowly changing detectors</w:t>
            </w:r>
          </w:p>
        </w:tc>
      </w:tr>
      <w:tr>
        <w:trPr>
          <w:cantSplit/>
        </w:trPr>
        <w:tc>
          <w:tcPr/>
          <w:p>
            <w:pPr>
              <w:pStyle w:val="Compact"/>
              <w:keepNext/>
              <w:jc w:val="left"/>
            </w:pPr>
            <w:r>
              <w:rPr>
                <w:sz w:val="16"/>
                <w:szCs w:val="16"/>
              </w:rPr>
              <w:t xml:space="preserve">Retraining trigger</w:t>
            </w:r>
          </w:p>
        </w:tc>
        <w:tc>
          <w:tcPr/>
          <w:p>
            <w:pPr>
              <w:pStyle w:val="Compact"/>
              <w:keepNext/>
              <w:jc w:val="left"/>
            </w:pPr>
            <w:r>
              <w:rPr>
                <w:sz w:val="16"/>
                <w:szCs w:val="16"/>
              </w:rPr>
              <w:t xml:space="preserve">KS trigger: 0.549 with 89 refits vs periodic 0.478 (80), 0.502 (120), 0.567 (239); KS checks 98 s vs every-batch refits 18 s</w:t>
            </w:r>
          </w:p>
        </w:tc>
        <w:tc>
          <w:tcPr/>
          <w:p>
            <w:pPr>
              <w:pStyle w:val="Compact"/>
              <w:keepNext/>
              <w:jc w:val="left"/>
            </w:pPr>
            <w:r>
              <w:rPr>
                <w:sz w:val="16"/>
                <w:szCs w:val="16"/>
              </w:rPr>
              <w:t xml:space="preserve">Compare triggers against a budget curve, including the cost of the check; one stream only</w:t>
            </w:r>
          </w:p>
        </w:tc>
      </w:tr>
      <w:tr>
        <w:trPr>
          <w:cantSplit/>
        </w:trPr>
        <w:tc>
          <w:tcPr/>
          <w:p>
            <w:pPr>
              <w:pStyle w:val="Compact"/>
              <w:keepNext/>
              <w:jc w:val="left"/>
            </w:pPr>
            <w:r>
              <w:rPr>
                <w:sz w:val="16"/>
                <w:szCs w:val="16"/>
              </w:rPr>
              <w:t xml:space="preserve">Cost measurement</w:t>
            </w:r>
          </w:p>
        </w:tc>
        <w:tc>
          <w:tcPr/>
          <w:p>
            <w:pPr>
              <w:pStyle w:val="Compact"/>
              <w:keepNext/>
              <w:jc w:val="left"/>
            </w:pPr>
            <w:r>
              <w:rPr>
                <w:sz w:val="16"/>
                <w:szCs w:val="16"/>
              </w:rPr>
              <w:t xml:space="preserve">Batch-averaged vs single-reading latency for Isolation Forest: 0.0019 vs 2.3 ms; feature update 3.2 ms</w:t>
            </w:r>
          </w:p>
        </w:tc>
        <w:tc>
          <w:tcPr/>
          <w:p>
            <w:pPr>
              <w:pStyle w:val="Compact"/>
              <w:keepNext/>
              <w:jc w:val="left"/>
            </w:pPr>
            <w:r>
              <w:rPr>
                <w:sz w:val="16"/>
                <w:szCs w:val="16"/>
              </w:rPr>
              <w:t xml:space="preserve">Report single-reading latency and memory above a stated baseline</w:t>
            </w:r>
          </w:p>
        </w:tc>
      </w:tr>
    </w:tbl>
    <w:p>
      <w:pPr>
        <w:pStyle w:val="phmcaption"/>
        <w:keepLines/>
      </w:pPr>
      <w:r>
        <w:t xml:space="preserve">Table 9. </w:t>
      </w:r>
      <w:r>
        <w:t xml:space="preserve">Summary: how each evaluation choice changed the measured outcome in this study,</w:t>
      </w:r>
      <w:r>
        <w:t xml:space="preserve"> </w:t>
      </w:r>
      <w:r>
        <w:t xml:space="preserve">and the practical implication.</w:t>
      </w:r>
    </w:p>
    <w:bookmarkEnd w:id="101"/>
    <w:bookmarkEnd w:id="102"/>
    <w:sectPr>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2012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2026-10-29T21:37:51Z</dcterms:created>
  <dcterms:modified xsi:type="dcterms:W3CDTF">2026-10-29T21:37:51Z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rank attacks equally well (AUROC 0.81–0.86, overlapping intervals); on SKAB with pooled training all detectors are close to chance (best AUROC 0.575, CI 0.504–0.645) and none is distinguishable from the next best,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the z-score, One-Class SVM, LOF, PCA reconstruction and the LSTM autoencoder raised alarms on 42–75% of normal readings (on WADI, these and Elliptic Envelope on about 56%), while COPOD, ECOD, HBOS and Isolation Forest stayed below 12% on SWaT and 1.4% on WADI.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retraining restored detection only when retraining data were known to be normal; in this single stream, a drift trigger saved some refits relative to a schedule but its checks cost more than refitting every hour; and label-free retraining failed. Single-reading cost in a one-CPU, 1 GB container ranged from microseconds to about 700 ms.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