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06E31" w14:textId="7F3EC0E9" w:rsidR="00350F7A" w:rsidRDefault="00000000">
      <w:pPr>
        <w:spacing w:after="210" w:line="360" w:lineRule="auto"/>
      </w:pPr>
      <w:r>
        <w:rPr>
          <w:rFonts w:ascii="inter" w:eastAsia="inter" w:hAnsi="inter" w:cs="inter"/>
          <w:color w:val="000000"/>
        </w:rPr>
        <w:t>between:</w:t>
      </w:r>
    </w:p>
    <w:p w14:paraId="458007DF" w14:textId="77777777" w:rsidR="00350F7A" w:rsidRDefault="00000000">
      <w:pPr>
        <w:spacing w:after="210" w:line="360" w:lineRule="auto"/>
      </w:pPr>
      <w:r>
        <w:rPr>
          <w:rFonts w:ascii="inter" w:eastAsia="inter" w:hAnsi="inter" w:cs="inter"/>
          <w:b/>
          <w:color w:val="000000"/>
        </w:rPr>
        <w:t>ABC TECHNOLOGIES, INC.</w:t>
      </w:r>
      <w:r>
        <w:rPr>
          <w:rFonts w:ascii="inter" w:eastAsia="inter" w:hAnsi="inter" w:cs="inter"/>
          <w:color w:val="000000"/>
        </w:rPr>
        <w:t>, a Delaware corporation with its principal place of business at 123 Innovation Drive, Wilmington, DE 19801 (“Disclosing Party”),</w:t>
      </w:r>
      <w:r>
        <w:rPr>
          <w:rFonts w:ascii="inter" w:eastAsia="inter" w:hAnsi="inter" w:cs="inter"/>
          <w:color w:val="000000"/>
        </w:rPr>
        <w:br/>
        <w:t>and</w:t>
      </w:r>
      <w:r>
        <w:rPr>
          <w:rFonts w:ascii="inter" w:eastAsia="inter" w:hAnsi="inter" w:cs="inter"/>
          <w:color w:val="000000"/>
        </w:rPr>
        <w:br/>
      </w:r>
      <w:r>
        <w:rPr>
          <w:rFonts w:ascii="inter" w:eastAsia="inter" w:hAnsi="inter" w:cs="inter"/>
          <w:b/>
          <w:color w:val="000000"/>
        </w:rPr>
        <w:t>XYZ SOLUTIONS LLC</w:t>
      </w:r>
      <w:r>
        <w:rPr>
          <w:rFonts w:ascii="inter" w:eastAsia="inter" w:hAnsi="inter" w:cs="inter"/>
          <w:color w:val="000000"/>
        </w:rPr>
        <w:t>, a California limited liability company with its principal place of business at 456 Enterprise Avenue, San Francisco, CA 94105 (“Receiving Party”).</w:t>
      </w:r>
    </w:p>
    <w:p w14:paraId="5BBAC716" w14:textId="77777777" w:rsidR="00350F7A" w:rsidRDefault="00000000">
      <w:pPr>
        <w:spacing w:after="210" w:line="360" w:lineRule="auto"/>
      </w:pPr>
      <w:r>
        <w:rPr>
          <w:rFonts w:ascii="inter" w:eastAsia="inter" w:hAnsi="inter" w:cs="inter"/>
          <w:color w:val="000000"/>
        </w:rPr>
        <w:t>RECITALS</w:t>
      </w:r>
      <w:r>
        <w:rPr>
          <w:rFonts w:ascii="inter" w:eastAsia="inter" w:hAnsi="inter" w:cs="inter"/>
          <w:color w:val="000000"/>
        </w:rPr>
        <w:br/>
        <w:t>WHEREAS, Disclosing Party possesses certain confidential and proprietary information; and</w:t>
      </w:r>
      <w:r>
        <w:rPr>
          <w:rFonts w:ascii="inter" w:eastAsia="inter" w:hAnsi="inter" w:cs="inter"/>
          <w:color w:val="000000"/>
        </w:rPr>
        <w:br/>
        <w:t>WHEREAS, Receiving Party desires to receive such information for the sole purpose of evaluating a potential business relationship (the “Purpose”);</w:t>
      </w:r>
    </w:p>
    <w:p w14:paraId="27747601" w14:textId="77777777" w:rsidR="00350F7A" w:rsidRDefault="00000000">
      <w:pPr>
        <w:spacing w:after="210" w:line="360" w:lineRule="auto"/>
      </w:pPr>
      <w:r>
        <w:rPr>
          <w:rFonts w:ascii="inter" w:eastAsia="inter" w:hAnsi="inter" w:cs="inter"/>
          <w:color w:val="000000"/>
        </w:rPr>
        <w:t>NOW, THEREFORE, in consideration of the mutual promises and covenants herein, the parties agree as follows:</w:t>
      </w:r>
    </w:p>
    <w:p w14:paraId="39DFC421" w14:textId="77777777" w:rsidR="00350F7A" w:rsidRDefault="00000000">
      <w:pPr>
        <w:spacing w:after="210" w:line="360" w:lineRule="auto"/>
      </w:pPr>
      <w:r>
        <w:rPr>
          <w:rFonts w:ascii="inter" w:eastAsia="inter" w:hAnsi="inter" w:cs="inter"/>
          <w:b/>
          <w:color w:val="000000"/>
        </w:rPr>
        <w:t>1. Definitions</w:t>
      </w:r>
      <w:r>
        <w:rPr>
          <w:rFonts w:ascii="inter" w:eastAsia="inter" w:hAnsi="inter" w:cs="inter"/>
          <w:color w:val="000000"/>
        </w:rPr>
        <w:br/>
        <w:t>1.1 “Confidential Information” means any technical, financial, business, or other information disclosed by Disclosing Party, whether in written, oral, electronic, or other form, including but not limited to:</w:t>
      </w:r>
      <w:r>
        <w:rPr>
          <w:rFonts w:ascii="inter" w:eastAsia="inter" w:hAnsi="inter" w:cs="inter"/>
          <w:color w:val="000000"/>
        </w:rPr>
        <w:br/>
        <w:t>(a) Business plans, forecasts, and strategies;</w:t>
      </w:r>
      <w:r>
        <w:rPr>
          <w:rFonts w:ascii="inter" w:eastAsia="inter" w:hAnsi="inter" w:cs="inter"/>
          <w:color w:val="000000"/>
        </w:rPr>
        <w:br/>
        <w:t>(b) Product designs, formulas, and specifications;</w:t>
      </w:r>
      <w:r>
        <w:rPr>
          <w:rFonts w:ascii="inter" w:eastAsia="inter" w:hAnsi="inter" w:cs="inter"/>
          <w:color w:val="000000"/>
        </w:rPr>
        <w:br/>
        <w:t>(c) Software code, algorithms, and documentation;</w:t>
      </w:r>
      <w:r>
        <w:rPr>
          <w:rFonts w:ascii="inter" w:eastAsia="inter" w:hAnsi="inter" w:cs="inter"/>
          <w:color w:val="000000"/>
        </w:rPr>
        <w:br/>
        <w:t>(d) Customer lists, pricing, and marketing data.</w:t>
      </w:r>
      <w:r>
        <w:rPr>
          <w:rFonts w:ascii="inter" w:eastAsia="inter" w:hAnsi="inter" w:cs="inter"/>
          <w:color w:val="000000"/>
        </w:rPr>
        <w:br/>
        <w:t xml:space="preserve">1.2 Confidential Information does </w:t>
      </w:r>
      <w:r>
        <w:rPr>
          <w:rFonts w:ascii="inter" w:eastAsia="inter" w:hAnsi="inter" w:cs="inter"/>
          <w:b/>
          <w:color w:val="000000"/>
        </w:rPr>
        <w:t>not</w:t>
      </w:r>
      <w:r>
        <w:rPr>
          <w:rFonts w:ascii="inter" w:eastAsia="inter" w:hAnsi="inter" w:cs="inter"/>
          <w:color w:val="000000"/>
        </w:rPr>
        <w:t xml:space="preserve"> include information that:</w:t>
      </w:r>
      <w:r>
        <w:rPr>
          <w:rFonts w:ascii="inter" w:eastAsia="inter" w:hAnsi="inter" w:cs="inter"/>
          <w:color w:val="000000"/>
        </w:rPr>
        <w:br/>
        <w:t>(a) Is or becomes publicly known through no breach of this Agreement;</w:t>
      </w:r>
      <w:r>
        <w:rPr>
          <w:rFonts w:ascii="inter" w:eastAsia="inter" w:hAnsi="inter" w:cs="inter"/>
          <w:color w:val="000000"/>
        </w:rPr>
        <w:br/>
        <w:t>(b) Is received from a third party without breach of any obligation;</w:t>
      </w:r>
      <w:r>
        <w:rPr>
          <w:rFonts w:ascii="inter" w:eastAsia="inter" w:hAnsi="inter" w:cs="inter"/>
          <w:color w:val="000000"/>
        </w:rPr>
        <w:br/>
        <w:t>(c) Was independently developed by Receiving Party without use of Disclosing Party’s Confidential Information.</w:t>
      </w:r>
    </w:p>
    <w:p w14:paraId="5873EF91" w14:textId="77777777" w:rsidR="00350F7A" w:rsidRDefault="00000000">
      <w:pPr>
        <w:spacing w:after="210" w:line="360" w:lineRule="auto"/>
      </w:pPr>
      <w:r>
        <w:rPr>
          <w:rFonts w:ascii="inter" w:eastAsia="inter" w:hAnsi="inter" w:cs="inter"/>
          <w:b/>
          <w:color w:val="000000"/>
        </w:rPr>
        <w:t>2. Obligations of Receiving Party</w:t>
      </w:r>
      <w:r>
        <w:rPr>
          <w:rFonts w:ascii="inter" w:eastAsia="inter" w:hAnsi="inter" w:cs="inter"/>
          <w:color w:val="000000"/>
        </w:rPr>
        <w:br/>
        <w:t>2.1 Receiving Party shall hold all Confidential Information in strict confidence and shall not disclose it to any third party without Disclosing Party’s prior written consent.</w:t>
      </w:r>
      <w:r>
        <w:rPr>
          <w:rFonts w:ascii="inter" w:eastAsia="inter" w:hAnsi="inter" w:cs="inter"/>
          <w:color w:val="000000"/>
        </w:rPr>
        <w:br/>
        <w:t>2.2 Receiving Party shall use Confidential Information solely for the Purpose and shall limit access to those employees or contractors who need to know, provided such persons are bound by confidentiality obligations no less stringent than those in this Agreement.</w:t>
      </w:r>
      <w:r>
        <w:rPr>
          <w:rFonts w:ascii="inter" w:eastAsia="inter" w:hAnsi="inter" w:cs="inter"/>
          <w:color w:val="000000"/>
        </w:rPr>
        <w:br/>
        <w:t>2.3 Receiving Party shall use at least the same degree of care to protect Confidential Information as it uses to protect its own confidential information, but in no event less than reasonable care.</w:t>
      </w:r>
    </w:p>
    <w:p w14:paraId="72BA75C0" w14:textId="77777777" w:rsidR="00350F7A" w:rsidRDefault="00000000">
      <w:pPr>
        <w:spacing w:after="210" w:line="360" w:lineRule="auto"/>
      </w:pPr>
      <w:r>
        <w:rPr>
          <w:rFonts w:ascii="inter" w:eastAsia="inter" w:hAnsi="inter" w:cs="inter"/>
          <w:b/>
          <w:color w:val="000000"/>
        </w:rPr>
        <w:lastRenderedPageBreak/>
        <w:t>3. Term and Termination</w:t>
      </w:r>
      <w:r>
        <w:rPr>
          <w:rFonts w:ascii="inter" w:eastAsia="inter" w:hAnsi="inter" w:cs="inter"/>
          <w:color w:val="000000"/>
        </w:rPr>
        <w:br/>
        <w:t>3.1 This Agreement shall commence on the Effective Date and continue for a period of three (3) years, unless earlier terminated by either party upon thirty (30) days’ prior written notice.</w:t>
      </w:r>
      <w:r>
        <w:rPr>
          <w:rFonts w:ascii="inter" w:eastAsia="inter" w:hAnsi="inter" w:cs="inter"/>
          <w:color w:val="000000"/>
        </w:rPr>
        <w:br/>
        <w:t>3.2 Upon termination or expiration, Receiving Party shall promptly return or destroy all Confidential Information and certify in writing that no copies have been retained.</w:t>
      </w:r>
    </w:p>
    <w:p w14:paraId="76442C0D" w14:textId="77777777" w:rsidR="00350F7A" w:rsidRDefault="00000000">
      <w:pPr>
        <w:spacing w:after="210" w:line="360" w:lineRule="auto"/>
      </w:pPr>
      <w:r>
        <w:rPr>
          <w:rFonts w:ascii="inter" w:eastAsia="inter" w:hAnsi="inter" w:cs="inter"/>
          <w:b/>
          <w:color w:val="000000"/>
        </w:rPr>
        <w:t>4. No License</w:t>
      </w:r>
      <w:r>
        <w:rPr>
          <w:rFonts w:ascii="inter" w:eastAsia="inter" w:hAnsi="inter" w:cs="inter"/>
          <w:color w:val="000000"/>
        </w:rPr>
        <w:br/>
        <w:t>Nothing in this Agreement grants Receiving Party any license or other rights to the Confidential Information except as expressly set forth herein.</w:t>
      </w:r>
    </w:p>
    <w:p w14:paraId="305ADEBE" w14:textId="77777777" w:rsidR="00350F7A" w:rsidRDefault="00000000">
      <w:pPr>
        <w:spacing w:after="210" w:line="360" w:lineRule="auto"/>
      </w:pPr>
      <w:r>
        <w:rPr>
          <w:rFonts w:ascii="inter" w:eastAsia="inter" w:hAnsi="inter" w:cs="inter"/>
          <w:b/>
          <w:color w:val="000000"/>
        </w:rPr>
        <w:t>5. Remedies</w:t>
      </w:r>
      <w:r>
        <w:rPr>
          <w:rFonts w:ascii="inter" w:eastAsia="inter" w:hAnsi="inter" w:cs="inter"/>
          <w:color w:val="000000"/>
        </w:rPr>
        <w:br/>
        <w:t>Receiving Party acknowledges that any unauthorized use or disclosure of Confidential Information may cause irreparable harm to Disclosing Party for which monetary damages may be inadequate. Disclosing Party shall therefore be entitled to injunctive relief in addition to any other remedies available at law or in equity.</w:t>
      </w:r>
    </w:p>
    <w:p w14:paraId="291FE7C8" w14:textId="77777777" w:rsidR="00350F7A" w:rsidRDefault="00000000">
      <w:pPr>
        <w:spacing w:after="210" w:line="360" w:lineRule="auto"/>
      </w:pPr>
      <w:r>
        <w:rPr>
          <w:rFonts w:ascii="inter" w:eastAsia="inter" w:hAnsi="inter" w:cs="inter"/>
          <w:b/>
          <w:color w:val="000000"/>
        </w:rPr>
        <w:t>6. Governing Law and Venue</w:t>
      </w:r>
      <w:r>
        <w:rPr>
          <w:rFonts w:ascii="inter" w:eastAsia="inter" w:hAnsi="inter" w:cs="inter"/>
          <w:color w:val="000000"/>
        </w:rPr>
        <w:br/>
        <w:t>This Agreement shall be governed by and construed in accordance with the laws of the State of Delaware, without regard to its conflict of law principles. Any dispute shall be brought exclusively in the state or federal courts located in New Castle County, Delaware.</w:t>
      </w:r>
    </w:p>
    <w:p w14:paraId="480BA571" w14:textId="77777777" w:rsidR="00350F7A" w:rsidRDefault="00000000">
      <w:pPr>
        <w:spacing w:after="210" w:line="360" w:lineRule="auto"/>
      </w:pPr>
      <w:r>
        <w:rPr>
          <w:rFonts w:ascii="inter" w:eastAsia="inter" w:hAnsi="inter" w:cs="inter"/>
          <w:b/>
          <w:color w:val="000000"/>
        </w:rPr>
        <w:t>7. Entire Agreement</w:t>
      </w:r>
      <w:r>
        <w:rPr>
          <w:rFonts w:ascii="inter" w:eastAsia="inter" w:hAnsi="inter" w:cs="inter"/>
          <w:color w:val="000000"/>
        </w:rPr>
        <w:br/>
        <w:t>This Agreement constitutes the entire understanding between the parties with respect to the subject matter and supersedes all prior discussions and agreements, whether written or oral.</w:t>
      </w:r>
    </w:p>
    <w:p w14:paraId="01D6CC54" w14:textId="77777777" w:rsidR="00350F7A" w:rsidRDefault="00000000">
      <w:pPr>
        <w:spacing w:after="210" w:line="360" w:lineRule="auto"/>
      </w:pPr>
      <w:r>
        <w:rPr>
          <w:rFonts w:ascii="inter" w:eastAsia="inter" w:hAnsi="inter" w:cs="inter"/>
          <w:b/>
          <w:color w:val="000000"/>
        </w:rPr>
        <w:t>IN WITNESS WHEREOF</w:t>
      </w:r>
      <w:r>
        <w:rPr>
          <w:rFonts w:ascii="inter" w:eastAsia="inter" w:hAnsi="inter" w:cs="inter"/>
          <w:color w:val="000000"/>
        </w:rPr>
        <w:t>, the parties hereto have executed this Agreement as of the Effective Date.</w:t>
      </w:r>
    </w:p>
    <w:p w14:paraId="286951B0" w14:textId="77777777" w:rsidR="00350F7A" w:rsidRDefault="00000000">
      <w:pPr>
        <w:shd w:val="clear" w:color="auto" w:fill="F8F8FA"/>
        <w:spacing w:line="336" w:lineRule="auto"/>
      </w:pPr>
      <w:r>
        <w:rPr>
          <w:rStyle w:val="VerbatimChar"/>
          <w:rFonts w:ascii="IBM Plex Mono" w:eastAsia="IBM Plex Mono" w:hAnsi="IBM Plex Mono" w:cs="IBM Plex Mono"/>
          <w:color w:val="000000"/>
          <w:sz w:val="18"/>
        </w:rPr>
        <w:t xml:space="preserve">                                   **ABC TECHNOLOGIES, INC.**  </w:t>
      </w:r>
      <w:r>
        <w:rPr>
          <w:rStyle w:val="VerbatimChar"/>
          <w:rFonts w:ascii="IBM Plex Mono" w:eastAsia="IBM Plex Mono" w:hAnsi="IBM Plex Mono" w:cs="IBM Plex Mono"/>
          <w:color w:val="000000"/>
          <w:sz w:val="18"/>
        </w:rPr>
        <w:br/>
        <w:t xml:space="preserve">           ________________________________  </w:t>
      </w:r>
      <w:r>
        <w:rPr>
          <w:rStyle w:val="VerbatimChar"/>
          <w:rFonts w:ascii="IBM Plex Mono" w:eastAsia="IBM Plex Mono" w:hAnsi="IBM Plex Mono" w:cs="IBM Plex Mono"/>
          <w:color w:val="000000"/>
          <w:sz w:val="18"/>
        </w:rPr>
        <w:br/>
        <w:t xml:space="preserve">           Name: Jane Doe  </w:t>
      </w:r>
      <w:r>
        <w:rPr>
          <w:rStyle w:val="VerbatimChar"/>
          <w:rFonts w:ascii="IBM Plex Mono" w:eastAsia="IBM Plex Mono" w:hAnsi="IBM Plex Mono" w:cs="IBM Plex Mono"/>
          <w:color w:val="000000"/>
          <w:sz w:val="18"/>
        </w:rPr>
        <w:br/>
        <w:t xml:space="preserve">           Title: Chief Executive Officer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**XYZ SOLUTIONS LLC**  </w:t>
      </w:r>
      <w:r>
        <w:rPr>
          <w:rStyle w:val="VerbatimChar"/>
          <w:rFonts w:ascii="IBM Plex Mono" w:eastAsia="IBM Plex Mono" w:hAnsi="IBM Plex Mono" w:cs="IBM Plex Mono"/>
          <w:color w:val="000000"/>
          <w:sz w:val="18"/>
        </w:rPr>
        <w:br/>
        <w:t xml:space="preserve">           ________________________________  </w:t>
      </w:r>
      <w:r>
        <w:rPr>
          <w:rStyle w:val="VerbatimChar"/>
          <w:rFonts w:ascii="IBM Plex Mono" w:eastAsia="IBM Plex Mono" w:hAnsi="IBM Plex Mono" w:cs="IBM Plex Mono"/>
          <w:color w:val="000000"/>
          <w:sz w:val="18"/>
        </w:rPr>
        <w:br/>
        <w:t xml:space="preserve">           Name: John Smith  </w:t>
      </w:r>
      <w:r>
        <w:rPr>
          <w:rStyle w:val="VerbatimChar"/>
          <w:rFonts w:ascii="IBM Plex Mono" w:eastAsia="IBM Plex Mono" w:hAnsi="IBM Plex Mono" w:cs="IBM Plex Mono"/>
          <w:color w:val="000000"/>
          <w:sz w:val="18"/>
        </w:rPr>
        <w:br/>
        <w:t xml:space="preserve">           Title: Managing Partner  </w:t>
      </w:r>
      <w:r>
        <w:rPr>
          <w:rStyle w:val="VerbatimChar"/>
          <w:rFonts w:ascii="IBM Plex Mono" w:eastAsia="IBM Plex Mono" w:hAnsi="IBM Plex Mono" w:cs="IBM Plex Mono"/>
          <w:color w:val="000000"/>
          <w:sz w:val="18"/>
        </w:rPr>
        <w:br/>
      </w:r>
    </w:p>
    <w:p w14:paraId="6B6F95FE" w14:textId="77777777" w:rsidR="00350F7A" w:rsidRDefault="00000000">
      <w:pPr>
        <w:spacing w:after="210" w:line="360" w:lineRule="auto"/>
      </w:pPr>
      <w:r>
        <w:rPr>
          <w:rFonts w:ascii="inter" w:eastAsia="inter" w:hAnsi="inter" w:cs="inter"/>
          <w:color w:val="000000"/>
        </w:rPr>
        <w:t>————————————————————————————————————</w:t>
      </w:r>
    </w:p>
    <w:p w14:paraId="32DA25F0" w14:textId="77777777" w:rsidR="00350F7A" w:rsidRDefault="00000000">
      <w:pPr>
        <w:spacing w:after="210" w:line="360" w:lineRule="auto"/>
      </w:pPr>
      <w:r>
        <w:rPr>
          <w:rFonts w:ascii="inter" w:eastAsia="inter" w:hAnsi="inter" w:cs="inter"/>
          <w:color w:val="000000"/>
        </w:rPr>
        <w:lastRenderedPageBreak/>
        <w:t>Save this document as “Realistic_NDA.docx” and upload it to your web app. It contains multiple articles, numbered sub-clauses, signature blocks, and realistic formatting—ideal for testing summary extraction, clause identification, and PDF export.</w:t>
      </w:r>
    </w:p>
    <w:sectPr w:rsidR="00350F7A">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F7A"/>
    <w:rsid w:val="000404A4"/>
    <w:rsid w:val="00350F7A"/>
    <w:rsid w:val="00774132"/>
    <w:rsid w:val="00784B62"/>
    <w:rsid w:val="00B64D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1A848"/>
  <w15:docId w15:val="{C10A7A26-D0AA-4B50-9BD7-D679459F9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627</Words>
  <Characters>3575</Characters>
  <Application>Microsoft Office Word</Application>
  <DocSecurity>0</DocSecurity>
  <Lines>29</Lines>
  <Paragraphs>8</Paragraphs>
  <ScaleCrop>false</ScaleCrop>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Sarjeet Shekhawat</cp:lastModifiedBy>
  <cp:revision>3</cp:revision>
  <dcterms:created xsi:type="dcterms:W3CDTF">2025-10-06T09:57:00Z</dcterms:created>
  <dcterms:modified xsi:type="dcterms:W3CDTF">2025-10-06T16:19:00Z</dcterms:modified>
</cp:coreProperties>
</file>