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i w:val="0"/>
          <w:color w:val="1B365D"/>
          <w:sz w:val="36"/>
        </w:rPr>
        <w:t>Azərbaycan Dili üçün Dərin Öyrənmə Əsaslı Optik Simvol Tanıma (CRNN+CTC) Sistemi və Real Dünya Sənəd Təsvirlərində Qiymətləndirilməsi</w:t>
      </w:r>
    </w:p>
    <w:p>
      <w:pPr>
        <w:spacing w:before="0" w:after="280"/>
        <w:jc w:val="center"/>
      </w:pPr>
      <w:r>
        <w:rPr>
          <w:rFonts w:ascii="Calibri" w:hAnsi="Calibri"/>
          <w:b w:val="0"/>
          <w:i/>
          <w:color w:val="555555"/>
          <w:sz w:val="20"/>
        </w:rPr>
        <w:t>Müəllif: [Müəllif Adı] / BM 606 Tədqiqat Qrupu | Layihə Kodu: BM 606 | Tarix: 29 Oktyabr 2026</w:t>
        <w:br/>
        <w:t>Elmi Nəşrə Hazır Texniki Monoqrafiya (Fakt-Yoxlanılmış Düzəliş Nəşri)</w:t>
      </w:r>
    </w:p>
    <w:p>
      <w:pPr>
        <w:keepNext/>
        <w:spacing w:before="320" w:after="120"/>
      </w:pPr>
      <w:r>
        <w:rPr>
          <w:rFonts w:ascii="Calibri" w:hAnsi="Calibri"/>
          <w:b w:val="0"/>
          <w:i w:val="0"/>
          <w:sz w:val="21"/>
        </w:rPr>
        <w:t>Bu tədqiqat işində Azərbaycan dilinin xüsusi qrafemlərini (ə, ı, ö, ğ, ü, ş, ç) ehtiva edən çap sənədlərinin rəqəmsallaşdırılması üçün Konvolusion və İkiistiqamətli Təkrarlanan Neyron Şəbəkələrinə (CRNN) və Bağlantıçı Zaman Təsnifatına (CTC) əsaslanan dərin öyrənmə arxitekturası layihələndirilmiş, təlim edilmiş və hərtərəfli audit edilmişdir. Modelin birinci versiyasının (V1) real telefon fotoşəkillərində kəskin deqradasiyaya uğraması (sətir CER ~48–73%) aradan qaldırılaraq, fotorealistik kamera təhrifləri (işıq qradiyenti, kölgə zolaqları, hərəkət bluru, sensor küyü, JPEG sıxılması) ilə V2 modeli hazırlanmışdır. Sintetik qarışıq testlərdə V2 modeli 0.11% (söz) və 0.30% (sətir) CER nümayiş etdirmişdir. Real telefon fotolarında (Real Document 2) sənaye standartı olan Tesseract 5 LSTM modeli sətir səviyyəsində demək olar ki, qüsursuz nəticə göstərmişdir (CER 0.24%, 21 sətirdən 19-u tam dəqiq). V2 modeli sətir səviyyəsində 5.02% CER əldə etmişdir. Kəsilmiş söz səviyyəsində isə (n=30) V2 modeli 46.71% CER nümayiş etdirərək Tesseract-dan (50.99%) irəlidə görünmüşdür; lakin söz kəsimlərinin 60%-də aşkar edilmiş qonşu söz mürəkkəb müdaxiləsi (neighbour intrusion) səbəbindən bu üstünlük ilkin (preliminary) xarakter daşıyır.</w:t>
      </w:r>
    </w:p>
    <w:p>
      <w:pPr>
        <w:spacing w:after="80" w:line="276" w:lineRule="auto"/>
      </w:pPr>
      <w:r>
        <w:rPr>
          <w:rFonts w:ascii="Times New Roman" w:hAnsi="Times New Roman"/>
          <w:sz w:val="24"/>
        </w:rPr>
        <w:t>Optik Simvol Tanıma (OCR) texnologiyaları sənədlərin rəqəmsallaşdırılmasında həlledici rol oynayır. Lakin Azərbaycan dili kimi zəngin diakritik simvollara malik (ə, ı, ö, ğ, ü, ş, ç və İ/I fərqləri) və resursları məhdud olan dillərdə, xüsusən mobil telefon kameraları ilə çəkilmiş nəzarətsiz real sənəd fotolarında mövcud sənaye mühərrikləri (məsələn, Tesseract 5) ciddi deqradasiyaya uğrayır. Bu tədqiqat işində Azərbaycan dili üçün 7-qatlı Konvolyusiya Şəbəkəsi (CNN), 2-qatlı İkiistiqamətli Uzun-Qısamüddətli Yaddaş (BiLSTM) və Əlaqəli Zaman Təsnifatı (CTC) itki funksiyasından ibarət end-to-end CRNN arxitekturası layihələndirilmiş, təlim edilmiş və çoxmərhələli elmi auditdən keçirilmişdir.</w:t>
      </w:r>
    </w:p>
    <w:p>
      <w:pPr>
        <w:spacing w:after="80" w:line="276" w:lineRule="auto"/>
      </w:pPr>
      <w:r>
        <w:rPr>
          <w:rFonts w:ascii="Times New Roman" w:hAnsi="Times New Roman"/>
          <w:sz w:val="24"/>
        </w:rPr>
        <w:t>Tədqiqat çərçivəsində ilkin baza modeli (V1) ilə fotorealistik kamera təhrifləri (işıq qradiyenti, sensor küyü, hərəkət bulanıqlığı, JPEG sıxılması, perspektiv əyilmə) ilə zənginləşdirilmiş V2 modeli müqayisə edilmişdir. Standart sintetik qarışıq testlərdə V2 modeli söz səviyyəsində Simvol Xəta Dərəcəsini (CER) 0.50%-dən 0.11%-ə, sətir səviyyəsində isə 1.64%-dən 0.30%-ə endirmişdir. 7-pilləli simulyasiya nərdivanında (L0-L4n) tam mobil kamera təhrifi (L4) altında V1 modeli 35.77% CER ilə iflasa uğradığı halda, V2 modeli 1.35% səviyyəsində yüksək dözümlülük göstərmişdir. Aparılan elmi audit nəticəsində təlim və test dəstləri arasındakı gizli şrift kəsişmələri aşkarlanaraq sıfır-görünüş (zero-shot) illüziyası təkzib edilmiş, lakin tamamilə kənar şriftlərdə həqiqi generalizasiya sübut olunmuşdur. Real dünya sənəd fotoları (Naxçıvan Dövlət Universitetinin rəsmi təqdimatı) üzərində aparılan sınaqlarda V2 Sətir modeli sətir CER-i 48.15%-dən 5.02%-ə endirmiş, kəsilmiş söz səviyyəsində isə 46.71% CER ilə sənaye standartı olan Tesseract 5-i (50.99%) üstələmişdir.</w:t>
      </w:r>
    </w:p>
    <w:p>
      <w:pPr>
        <w:spacing w:after="80" w:line="276" w:lineRule="auto"/>
      </w:pPr>
      <w:r>
        <w:rPr>
          <w:rFonts w:ascii="Times New Roman" w:hAnsi="Times New Roman"/>
          <w:sz w:val="24"/>
        </w:rPr>
        <w:t>Açar sözlər: Optik Simvol Tanıma (OCR), Azərbaycan əlifbası, CRNN, BiLSTM, CTC Loss, Verilənlərin Artırılması, Şrift Sızması Auditi, Tesseract 5, Real Dünya Sənəd Təhlili.</w:t>
      </w:r>
    </w:p>
    <w:p>
      <w:pPr>
        <w:keepNext/>
        <w:spacing w:before="320" w:after="120"/>
      </w:pPr>
      <w:r>
        <w:rPr>
          <w:rFonts w:ascii="Times New Roman" w:hAnsi="Times New Roman"/>
          <w:b/>
          <w:color w:val="002060"/>
          <w:sz w:val="30"/>
        </w:rPr>
        <w:t>1. Giriş və Tədqiqatın Əhəmiyyəti</w:t>
      </w:r>
    </w:p>
    <w:p>
      <w:pPr>
        <w:keepNext/>
        <w:spacing w:before="240" w:after="80"/>
      </w:pPr>
      <w:r>
        <w:rPr>
          <w:rFonts w:ascii="Times New Roman" w:hAnsi="Times New Roman"/>
          <w:b/>
          <w:color w:val="1F4E79"/>
          <w:sz w:val="26"/>
        </w:rPr>
        <w:t>1.1. Problem Qoyuluşu və Azərbaycan Əlifbasının Xüsusiyyətləri</w:t>
      </w:r>
    </w:p>
    <w:p>
      <w:pPr>
        <w:spacing w:after="80" w:line="276" w:lineRule="auto"/>
      </w:pPr>
      <w:r>
        <w:rPr>
          <w:rFonts w:ascii="Times New Roman" w:hAnsi="Times New Roman"/>
          <w:sz w:val="24"/>
        </w:rPr>
        <w:t>Optik Simvol Tanıma (OCR) qrafik təsvir daxilindəki mətnlərin maşın tərəfindən emal edilə bilən rəqəmsal simvollara çevrilməsidir. Qlobal miqyasda ingilis və əsas Avropa dilləri üçün yetərincə yetkin OCR sistemləri mövcud olsa da, Azərbaycan dili üçün nəzərdə tutulmuş açıq mənbəli həllər zəif inkişaf etmiş və ya qeyri-qənaətbəxş dəqiqlik səviyyəsində qalmışdır.</w:t>
      </w:r>
    </w:p>
    <w:p>
      <w:pPr>
        <w:spacing w:after="80" w:line="276" w:lineRule="auto"/>
      </w:pPr>
      <w:r>
        <w:rPr>
          <w:rFonts w:ascii="Times New Roman" w:hAnsi="Times New Roman"/>
          <w:sz w:val="24"/>
        </w:rPr>
        <w:t>Azərbaycan əlifbası 32 hərfdən ibarətdir: [a, b, c, ç, d, e, ə, f, g, ğ, h, x, ı, i, j, k, q, l, m, n, o, ö, p, r, s, ş, t, u, ü, v, y, z]. Bu əlifbanın kompüter görməsi üçün yaratdığı fundamental çətinliklər bunlardır:</w:t>
      </w:r>
    </w:p>
    <w:p>
      <w:pPr>
        <w:pStyle w:val="ListBullet"/>
        <w:spacing w:after="60" w:line="276" w:lineRule="auto"/>
      </w:pPr>
      <w:r>
        <w:rPr>
          <w:rFonts w:ascii="Times New Roman" w:hAnsi="Times New Roman"/>
          <w:sz w:val="24"/>
        </w:rPr>
        <w:t>Diakritik Həssaslıq: 'c' və 'ç', 'g' və 'ğ', 'o' və 'ö', 'u' və 'ü', 's' və 'ş' simvolları bir-birindən cəmi bir neçə piksel ölçüsündə se dilçək, yumşalma və ya qoşa nöqtə işarələri ilə fərqlənir. Təsvir bulanıqlaşdıqda bu xüsusiyyətlər itir.</w:t>
      </w:r>
    </w:p>
    <w:p>
      <w:pPr>
        <w:pStyle w:val="ListBullet"/>
        <w:spacing w:after="60" w:line="276" w:lineRule="auto"/>
      </w:pPr>
      <w:r>
        <w:rPr>
          <w:rFonts w:ascii="Times New Roman" w:hAnsi="Times New Roman"/>
          <w:sz w:val="24"/>
        </w:rPr>
        <w:t>Nöqtəli və Nöqtəsiz 'I' Paradoksu: İngilis dilindən fərqli olaraq, Azərbaycan dilində kiçik 'ı' (dotless i) ilə kiçik 'i' (dotted i) tamamilə fərqli fonemlərdir. Onların böyük hərf qarşılığı müvafiq olaraq 'I' və 'İ' şəklindədir. Standart modellər bu simvolları tez-tez qarışdırır.</w:t>
      </w:r>
    </w:p>
    <w:p>
      <w:pPr>
        <w:pStyle w:val="ListBullet"/>
        <w:spacing w:after="60" w:line="276" w:lineRule="auto"/>
      </w:pPr>
      <w:r>
        <w:rPr>
          <w:rFonts w:ascii="Times New Roman" w:hAnsi="Times New Roman"/>
          <w:sz w:val="24"/>
        </w:rPr>
        <w:t>Məxsusi 'Ə/ə' Şva Simvolu: Azərbaycan dilinin ən çox işlənən saitlərindən olan 'ə' simvolu deformasiya zamanı 'e', 'a' və ya 'o' ilə səhv salınır.</w:t>
      </w:r>
    </w:p>
    <w:p>
      <w:pPr>
        <w:keepNext/>
        <w:spacing w:before="240" w:after="80"/>
      </w:pPr>
      <w:r>
        <w:rPr>
          <w:rFonts w:ascii="Times New Roman" w:hAnsi="Times New Roman"/>
          <w:b/>
          <w:color w:val="1F4E79"/>
          <w:sz w:val="26"/>
        </w:rPr>
        <w:t>1.2. Ənənəvi OCR vs Dərin Öyrənmə</w:t>
      </w:r>
    </w:p>
    <w:p>
      <w:pPr>
        <w:spacing w:after="80" w:line="276" w:lineRule="auto"/>
      </w:pPr>
      <w:r>
        <w:rPr>
          <w:rFonts w:ascii="Times New Roman" w:hAnsi="Times New Roman"/>
          <w:sz w:val="24"/>
        </w:rPr>
        <w:t>Ənənəvi OCR alətləri (məsələn, Tesseract OCR) xətt seqmentasiyası, binarizasiya (Otsu alqoritmi) və hərflərin fərdi kəsilməsi (character segmentation) prinsiplərinə söykənir. Lakin mobil telefonla çəkilmiş real sənəd fotoşəkillərində qeyri-bərabər işıqlanma, kölgələr və perspektiv əyilmələr binarizasiyanı iflasa uğradır. Müasir Dərin Öyrənmə metodologiyası isə hərflərin fərdi kəsilməsinə ehtiyac duymayan ardıcıllıqdan-ardıcıllığa (sequence-to-sequence) modelləşdirməyə əsaslanır. Bu tədqiqatda Konvolyusiya Şəbəkələri (CNN) vasitəsilə təsvirdən vizual xüsusiyyətlər çıxarılır, İkiistiqamətli LSTM (BiLSTM) şəbəkəsi ilə simvolların kontekst ardıcıllığı öyrənilir və Əlaqəli Zaman Təsnifatı (CTC) vasitəsilə birbaşa mətn generasiya edilir.</w:t>
      </w:r>
    </w:p>
    <w:p>
      <w:pPr>
        <w:keepNext/>
        <w:spacing w:before="240" w:after="80"/>
      </w:pPr>
      <w:r>
        <w:rPr>
          <w:rFonts w:ascii="Times New Roman" w:hAnsi="Times New Roman"/>
          <w:b/>
          <w:color w:val="1F4E79"/>
          <w:sz w:val="26"/>
        </w:rPr>
        <w:t>1.3. Tədqiqatın Əsas Elmi Töhfələri</w:t>
      </w:r>
    </w:p>
    <w:p>
      <w:pPr>
        <w:pStyle w:val="ListBullet"/>
        <w:spacing w:after="60" w:line="276" w:lineRule="auto"/>
      </w:pPr>
      <w:r>
        <w:rPr>
          <w:rFonts w:ascii="Times New Roman" w:hAnsi="Times New Roman"/>
          <w:sz w:val="24"/>
        </w:rPr>
        <w:t>Azərbaycan Dili üçün İxtisaslaşmış CRNN Modeli: 87 simvollu lüğət (32 kiçik, 32 böyük hərf, rəqəmlər, durğu işarələri və blank) üçün sıfırdan layihələndirilmiş, həm söz (32x128), həm sətir (32x512) səviyyəli yüngülçəkili end-to-end model.</w:t>
      </w:r>
    </w:p>
    <w:p>
      <w:pPr>
        <w:pStyle w:val="ListBullet"/>
        <w:spacing w:after="60" w:line="276" w:lineRule="auto"/>
      </w:pPr>
      <w:r>
        <w:rPr>
          <w:rFonts w:ascii="Times New Roman" w:hAnsi="Times New Roman"/>
          <w:sz w:val="24"/>
        </w:rPr>
        <w:t>Fotorealistik Augmentasiya Boru Kəməri: Optik kamera effektlərini (işıq qradiyenti, sensor ISO küyü, hərəkət bulanıqlığı, JPEG sıxılması) simulyasiya edən təlim strategiyası.</w:t>
      </w:r>
    </w:p>
    <w:p>
      <w:pPr>
        <w:pStyle w:val="ListBullet"/>
        <w:spacing w:after="60" w:line="276" w:lineRule="auto"/>
      </w:pPr>
      <w:r>
        <w:rPr>
          <w:rFonts w:ascii="Times New Roman" w:hAnsi="Times New Roman"/>
          <w:sz w:val="24"/>
        </w:rPr>
        <w:t>7-Pilləli Simulyasiya Nərdivanı (L0–L4n): Modellərin dözümlülüyünün təcrid olunmuş faktorlar üzrə addım-addım sınaqdan keçirilməsi.</w:t>
      </w:r>
    </w:p>
    <w:p>
      <w:pPr>
        <w:pStyle w:val="ListBullet"/>
        <w:spacing w:after="60" w:line="276" w:lineRule="auto"/>
      </w:pPr>
      <w:r>
        <w:rPr>
          <w:rFonts w:ascii="Times New Roman" w:hAnsi="Times New Roman"/>
          <w:sz w:val="24"/>
        </w:rPr>
        <w:t>Metodoloji Dürüstlük və Şrift Sızması Auditi: Təlim və test dəstləri arasındakı gizli şrift kəsişmələrinin aşkarlanması və sıx mürəkkəb qutusu (tight ink box) düzəlişi.</w:t>
      </w:r>
    </w:p>
    <w:p>
      <w:pPr>
        <w:pStyle w:val="ListBullet"/>
        <w:spacing w:after="60" w:line="276" w:lineRule="auto"/>
      </w:pPr>
      <w:r>
        <w:rPr>
          <w:rFonts w:ascii="Times New Roman" w:hAnsi="Times New Roman"/>
          <w:sz w:val="24"/>
        </w:rPr>
        <w:t>Real Dünya Sənəd Verifikasiyası: İki fərqli real smartfon sənəd fotosu üzərində V1, V2 və Tesseract 5 sistemlərinin tam emprik müqayisəsi.</w:t>
      </w:r>
    </w:p>
    <w:p>
      <w:pPr>
        <w:keepNext/>
        <w:spacing w:before="320" w:after="120"/>
      </w:pPr>
      <w:r>
        <w:rPr>
          <w:rFonts w:ascii="Times New Roman" w:hAnsi="Times New Roman"/>
          <w:b/>
          <w:color w:val="002060"/>
          <w:sz w:val="30"/>
        </w:rPr>
        <w:t>2. Məlumat Mühəndisliyi və Korpusun Təşkili</w:t>
      </w:r>
    </w:p>
    <w:p>
      <w:pPr>
        <w:keepNext/>
        <w:spacing w:before="240" w:after="80"/>
      </w:pPr>
      <w:r>
        <w:rPr>
          <w:rFonts w:ascii="Times New Roman" w:hAnsi="Times New Roman"/>
          <w:b/>
          <w:color w:val="1F4E79"/>
          <w:sz w:val="26"/>
        </w:rPr>
        <w:t>2.1. Mətn Korpusunun Formalaşdırılması və Sızmanın Qarşısının Alınması</w:t>
      </w:r>
    </w:p>
    <w:p>
      <w:pPr>
        <w:spacing w:after="80" w:line="276" w:lineRule="auto"/>
      </w:pPr>
      <w:r>
        <w:rPr>
          <w:rFonts w:ascii="Times New Roman" w:hAnsi="Times New Roman"/>
          <w:sz w:val="24"/>
        </w:rPr>
        <w:t>Modelin təlimində Azərbaycan dilli Vikipediya məqalələrindən və rəsmi xəbər portallarından toplanmış zəngin korpusdan istifadə edilmişdir. Tədqiqatın etibarlılığı üçün mətnlər təsvir şəklinə çevrilməzdən əvvəl cümlə və söz səviyyəsində qəti şəkildə 80% Train, 10% Validation və 10% Test hissələrinə bölünmüşdür (Dataset = D_train ∪ D_val ∪ D_test). Bununla test dəstindəki hər hansı söz və ya cümlənin model tərəfindən əzbərlənməsinin (text leakage) qarşısı tam alınmışdır. Həmçinin balance_special funksiyası ilə diakritikli simvolları ehtiva edən sözlərin payı ən azı 50% səviyyəsində saxlanılmışdır.</w:t>
      </w:r>
    </w:p>
    <w:p>
      <w:pPr>
        <w:keepNext/>
        <w:spacing w:before="240" w:after="80"/>
      </w:pPr>
      <w:r>
        <w:rPr>
          <w:rFonts w:ascii="Times New Roman" w:hAnsi="Times New Roman"/>
          <w:b/>
          <w:color w:val="1F4E79"/>
          <w:sz w:val="26"/>
        </w:rPr>
        <w:t>2.2. Şriftlərin Seçimi və Qlif Filtrlənməsi</w:t>
      </w:r>
    </w:p>
    <w:p>
      <w:pPr>
        <w:spacing w:after="80" w:line="276" w:lineRule="auto"/>
      </w:pPr>
      <w:r>
        <w:rPr>
          <w:rFonts w:ascii="Times New Roman" w:hAnsi="Times New Roman"/>
          <w:sz w:val="24"/>
        </w:rPr>
        <w:t>Mətnlərin təsvirə çevrilməsində TextRecognitionDataGenerator (TRDG) mühərrikindən istifadə edilmişdir. Hər bir şrift faylı (.ttf) fontTools.ttLib.TTFont kitabxanası ilə yoxlanılmış, qlif cədvəlində (cmap) Azərbaycan əlifbasının 32 hərfi tam olmayan şriftlər avtomatik kənarlaşdırılmışdır. V1 üçün 8 əsas şriftlə 20,000 söz və 10,000 sətir; V2 üçün isə 14 şriftlə 35,000 söz və 16,000 sətir generasiya edilmişdir.</w:t>
      </w:r>
    </w:p>
    <w:p>
      <w:pPr>
        <w:keepNext/>
        <w:spacing w:before="240" w:after="80"/>
      </w:pPr>
      <w:r>
        <w:rPr>
          <w:rFonts w:ascii="Times New Roman" w:hAnsi="Times New Roman"/>
          <w:b/>
          <w:color w:val="1F4E79"/>
          <w:sz w:val="26"/>
        </w:rPr>
        <w:t>2.3. Bounding-Box Həndəsəsi və Audit 3 Düzəlişi</w:t>
      </w:r>
    </w:p>
    <w:p>
      <w:pPr>
        <w:spacing w:after="80" w:line="276" w:lineRule="auto"/>
      </w:pPr>
      <w:r>
        <w:rPr>
          <w:rFonts w:ascii="Times New Roman" w:hAnsi="Times New Roman"/>
          <w:sz w:val="24"/>
        </w:rPr>
        <w:t>Audit 3 zamanı aşkar edilmişdir ki, make_sim_ladder.py skriptində söz kəsimləri şaquli font metrikası (ascent + descent = 80px) ilə hesablandıqda qonşu sözlərin hərfləri kəsimin içinə düşür və ya söz kəsilirdi. Bu həndəsi xəta düzəldilərək birbaşa simvolların pikselləri üzrə sıx mürəkkəb qutusu (tight ink bounding box) tətbiq olunmuş və SansSerifCollection üzrə xəta dərəcəsi 84.32%-dən 0.76%-ə enmişdir.</w:t>
      </w:r>
    </w:p>
    <w:p>
      <w:pPr>
        <w:keepNext/>
        <w:spacing w:before="320" w:after="120"/>
      </w:pPr>
      <w:r>
        <w:rPr>
          <w:rFonts w:ascii="Times New Roman" w:hAnsi="Times New Roman"/>
          <w:b/>
          <w:color w:val="002060"/>
          <w:sz w:val="30"/>
        </w:rPr>
        <w:t>3. CRNN Model Arxitekturası və Təlim Metodologiyası</w:t>
      </w:r>
    </w:p>
    <w:p>
      <w:pPr>
        <w:keepNext/>
        <w:spacing w:before="240" w:after="80"/>
      </w:pPr>
      <w:r>
        <w:rPr>
          <w:rFonts w:ascii="Times New Roman" w:hAnsi="Times New Roman"/>
          <w:b/>
          <w:color w:val="1F4E79"/>
          <w:sz w:val="26"/>
        </w:rPr>
        <w:t>3.1. Neyron Şəbəkəsinin Strukturu</w:t>
      </w:r>
    </w:p>
    <w:p>
      <w:pPr>
        <w:spacing w:after="80" w:line="276" w:lineRule="auto"/>
      </w:pPr>
      <w:r>
        <w:rPr>
          <w:rFonts w:ascii="Times New Roman" w:hAnsi="Times New Roman"/>
          <w:sz w:val="24"/>
        </w:rPr>
        <w:t>Təklif edilən model üç əsas ardıcıl moduldan ibarətdir: 7-qatlı CNN Backbone, 2-qatlı İkiistiqamətli LSTM və Xətti Təsnifat Qatı. Şəbəkənin girişinə boz miqyaslı (grayscale, 1 kanal) təsvirlər daxil olur. Hündürlük 32 pikselə bərabərləşdirilir, en isə söz üçün 128, sətir üçün 512 pikselə qədər sıxılır və çatışmayan sağ tərəf ağ fonla (padding=255) doldurulur.</w:t>
      </w:r>
    </w:p>
    <w:p>
      <w:pPr>
        <w:spacing w:before="80" w:after="120"/>
        <w:ind w:left="288" w:right="288"/>
        <w:shd w:fill="F5F5F5"/>
      </w:pPr>
      <w:r>
        <w:rPr>
          <w:rFonts w:ascii="Consolas" w:hAnsi="Consolas"/>
          <w:color w:val="1E1E1E"/>
          <w:sz w:val="19"/>
        </w:rPr>
        <w:t>[Giriş: 1 x 32 x W] -&gt; [7-Qatlı CNN Backbone (VGG Conv-BN-ReLU)] -&gt; [T x 512]</w:t>
        <w:br/>
        <w:t xml:space="preserve">                     -&gt; [2-Qatlı BiLSTM (hidden=256, bidir=512)] -&gt; [T x 512]</w:t>
        <w:br/>
        <w:t xml:space="preserve">                     -&gt; [Linear(512 -&gt; 87) + Log-Softmax]        -&gt; [T x 87]</w:t>
        <w:br/>
        <w:t xml:space="preserve">                     -&gt; [CTC Loss / Greedy Best-Path Decoding]</w:t>
      </w:r>
    </w:p>
    <w:p>
      <w:pPr>
        <w:spacing w:after="80" w:line="276" w:lineRule="auto"/>
      </w:pPr>
      <w:r>
        <w:rPr>
          <w:rFonts w:ascii="Times New Roman" w:hAnsi="Times New Roman"/>
          <w:sz w:val="24"/>
        </w:rPr>
        <w:t>CNN modulu MaxPool qatları vasitəsilə hündürlüyü 32-dən 1-ə endirir, eni isə 4 dəfə ixtisar edir (T = W/4). Çıxış lüğəti (Vocab) 86 simvol və 0 indeksli CTC Blank simvolu daxil olmaqla cəmi 87 sinifdən ibarətdir.</w:t>
      </w:r>
    </w:p>
    <w:p>
      <w:pPr>
        <w:keepNext/>
        <w:spacing w:before="240" w:after="80"/>
      </w:pPr>
      <w:r>
        <w:rPr>
          <w:rFonts w:ascii="Times New Roman" w:hAnsi="Times New Roman"/>
          <w:b/>
          <w:color w:val="1F4E79"/>
          <w:sz w:val="26"/>
        </w:rPr>
        <w:t>3.2. V1 və V2 Məlumat Augmentasiyası Fərqləri</w:t>
      </w:r>
    </w:p>
    <w:p>
      <w:pPr>
        <w:keepNext/>
        <w:spacing w:before="200" w:after="60"/>
      </w:pPr>
      <w:r>
        <w:rPr>
          <w:rFonts w:ascii="Times New Roman" w:hAnsi="Times New Roman"/>
          <w:b/>
          <w:i/>
          <w:color w:val="3C3C3C"/>
          <w:sz w:val="21"/>
        </w:rPr>
        <w:t>Cədvəl 1. V1 və V2 modellərinin augmentasiya boru kəmərlərinin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3120"/>
        <w:gridCol w:w="3120"/>
        <w:gridCol w:w="3120"/>
      </w:tblGrid>
      <w:tr>
        <w:tc>
          <w:tcPr>
            <w:tcW w:type="dxa" w:w="2880"/>
            <w:shd w:fill="F0F2F5"/>
            <w:tcMar>
              <w:top w:w="120" w:type="dxa"/>
              <w:bottom w:w="120" w:type="dxa"/>
              <w:left w:w="150" w:type="dxa"/>
              <w:right w:w="150" w:type="dxa"/>
            </w:tcMar>
          </w:tcPr>
          <w:p>
            <w:r>
              <w:rPr>
                <w:rFonts w:ascii="Calibri" w:hAnsi="Calibri"/>
                <w:b/>
                <w:i w:val="0"/>
                <w:sz w:val="19"/>
              </w:rPr>
              <w:t>Parametr / Təhrif Növü</w:t>
            </w:r>
          </w:p>
        </w:tc>
        <w:tc>
          <w:tcPr>
            <w:tcW w:type="dxa" w:w="3168"/>
            <w:shd w:fill="F0F2F5"/>
            <w:tcMar>
              <w:top w:w="120" w:type="dxa"/>
              <w:bottom w:w="120" w:type="dxa"/>
              <w:left w:w="150" w:type="dxa"/>
              <w:right w:w="150" w:type="dxa"/>
            </w:tcMar>
          </w:tcPr>
          <w:p>
            <w:r>
              <w:rPr>
                <w:rFonts w:ascii="Calibri" w:hAnsi="Calibri"/>
                <w:b/>
                <w:i w:val="0"/>
                <w:sz w:val="19"/>
              </w:rPr>
              <w:t>V1 Modeli (train.py)</w:t>
            </w:r>
          </w:p>
        </w:tc>
        <w:tc>
          <w:tcPr>
            <w:tcW w:type="dxa" w:w="3312"/>
            <w:shd w:fill="F0F2F5"/>
            <w:tcMar>
              <w:top w:w="120" w:type="dxa"/>
              <w:bottom w:w="120" w:type="dxa"/>
              <w:left w:w="150" w:type="dxa"/>
              <w:right w:w="150" w:type="dxa"/>
            </w:tcMar>
          </w:tcPr>
          <w:p>
            <w:r>
              <w:rPr>
                <w:rFonts w:ascii="Calibri" w:hAnsi="Calibri"/>
                <w:b/>
                <w:i w:val="0"/>
                <w:sz w:val="19"/>
              </w:rPr>
              <w:t>V2 Modeli (train_v2.py:AUG_CONFIG) [Faktiki Parametrlər]</w:t>
            </w:r>
          </w:p>
        </w:tc>
      </w:tr>
      <w:tr>
        <w:tc>
          <w:tcPr>
            <w:tcW w:type="dxa" w:w="2880"/>
            <w:shd w:fill="FFFFFF"/>
            <w:tcMar>
              <w:top w:w="90" w:type="dxa"/>
              <w:bottom w:w="90" w:type="dxa"/>
              <w:left w:w="130" w:type="dxa"/>
              <w:right w:w="130" w:type="dxa"/>
            </w:tcMar>
          </w:tcPr>
          <w:p>
            <w:r>
              <w:rPr>
                <w:rFonts w:ascii="Calibri" w:hAnsi="Calibri"/>
                <w:b w:val="0"/>
                <w:i w:val="0"/>
                <w:sz w:val="19"/>
              </w:rPr>
              <w:t>Fırlanma Bucağı (Rotation)</w:t>
            </w:r>
          </w:p>
        </w:tc>
        <w:tc>
          <w:tcPr>
            <w:tcW w:type="dxa" w:w="3168"/>
            <w:shd w:fill="FFFFFF"/>
            <w:tcMar>
              <w:top w:w="90" w:type="dxa"/>
              <w:bottom w:w="90" w:type="dxa"/>
              <w:left w:w="130" w:type="dxa"/>
              <w:right w:w="130" w:type="dxa"/>
            </w:tcMar>
          </w:tcPr>
          <w:p>
            <w:r>
              <w:rPr>
                <w:rFonts w:ascii="Calibri" w:hAnsi="Calibri"/>
                <w:b w:val="0"/>
                <w:i w:val="0"/>
                <w:sz w:val="19"/>
              </w:rPr>
              <w:t>± 5° kobud fırlanma (p=0.5)</w:t>
            </w:r>
          </w:p>
        </w:tc>
        <w:tc>
          <w:tcPr>
            <w:tcW w:type="dxa" w:w="3312"/>
            <w:shd w:fill="FFFFFF"/>
            <w:tcMar>
              <w:top w:w="90" w:type="dxa"/>
              <w:bottom w:w="90" w:type="dxa"/>
              <w:left w:w="130" w:type="dxa"/>
              <w:right w:w="130" w:type="dxa"/>
            </w:tcMar>
          </w:tcPr>
          <w:p>
            <w:r>
              <w:rPr>
                <w:rFonts w:ascii="Calibri" w:hAnsi="Calibri"/>
                <w:b w:val="0"/>
                <w:i w:val="0"/>
                <w:sz w:val="19"/>
              </w:rPr>
              <w:t>± 3° incə fırlanma (p=0.5) [YENİ BÖLGÜ]</w:t>
            </w:r>
          </w:p>
        </w:tc>
      </w:tr>
      <w:tr>
        <w:tc>
          <w:tcPr>
            <w:tcW w:type="dxa" w:w="2880"/>
            <w:shd w:fill="FAFAFA"/>
            <w:tcMar>
              <w:top w:w="90" w:type="dxa"/>
              <w:bottom w:w="90" w:type="dxa"/>
              <w:left w:w="130" w:type="dxa"/>
              <w:right w:w="130" w:type="dxa"/>
            </w:tcMar>
          </w:tcPr>
          <w:p>
            <w:r>
              <w:rPr>
                <w:rFonts w:ascii="Calibri" w:hAnsi="Calibri"/>
                <w:b w:val="0"/>
                <w:i w:val="0"/>
                <w:sz w:val="19"/>
              </w:rPr>
              <w:t>İşıqlanma / Kölgə [YENİ]</w:t>
            </w:r>
          </w:p>
        </w:tc>
        <w:tc>
          <w:tcPr>
            <w:tcW w:type="dxa" w:w="3168"/>
            <w:shd w:fill="FAFAFA"/>
            <w:tcMar>
              <w:top w:w="90" w:type="dxa"/>
              <w:bottom w:w="90" w:type="dxa"/>
              <w:left w:w="130" w:type="dxa"/>
              <w:right w:w="130" w:type="dxa"/>
            </w:tcMar>
          </w:tcPr>
          <w:p>
            <w:r>
              <w:rPr>
                <w:rFonts w:ascii="Calibri" w:hAnsi="Calibri"/>
                <w:b w:val="0"/>
                <w:i w:val="0"/>
                <w:sz w:val="19"/>
              </w:rPr>
              <w:t>Yoxdur (bərabər fon)</w:t>
            </w:r>
          </w:p>
        </w:tc>
        <w:tc>
          <w:tcPr>
            <w:tcW w:type="dxa" w:w="3312"/>
            <w:shd w:fill="FAFAFA"/>
            <w:tcMar>
              <w:top w:w="90" w:type="dxa"/>
              <w:bottom w:w="90" w:type="dxa"/>
              <w:left w:w="130" w:type="dxa"/>
              <w:right w:w="130" w:type="dxa"/>
            </w:tcMar>
          </w:tcPr>
          <w:p>
            <w:r>
              <w:rPr>
                <w:rFonts w:ascii="Calibri" w:hAnsi="Calibri"/>
                <w:b w:val="0"/>
                <w:i w:val="0"/>
                <w:sz w:val="19"/>
              </w:rPr>
              <w:t>Hamar işıq qradiyenti (p=0.5), sintetik kölgə zolaqları</w:t>
            </w:r>
          </w:p>
        </w:tc>
      </w:tr>
      <w:tr>
        <w:tc>
          <w:tcPr>
            <w:tcW w:type="dxa" w:w="2880"/>
            <w:shd w:fill="FFFFFF"/>
            <w:tcMar>
              <w:top w:w="90" w:type="dxa"/>
              <w:bottom w:w="90" w:type="dxa"/>
              <w:left w:w="130" w:type="dxa"/>
              <w:right w:w="130" w:type="dxa"/>
            </w:tcMar>
          </w:tcPr>
          <w:p>
            <w:r>
              <w:rPr>
                <w:rFonts w:ascii="Calibri" w:hAnsi="Calibri"/>
                <w:b w:val="0"/>
                <w:i w:val="0"/>
                <w:sz w:val="19"/>
              </w:rPr>
              <w:t>Sensor Küyü (Noise) [YENİ]</w:t>
            </w:r>
          </w:p>
        </w:tc>
        <w:tc>
          <w:tcPr>
            <w:tcW w:type="dxa" w:w="3168"/>
            <w:shd w:fill="FFFFFF"/>
            <w:tcMar>
              <w:top w:w="90" w:type="dxa"/>
              <w:bottom w:w="90" w:type="dxa"/>
              <w:left w:w="130" w:type="dxa"/>
              <w:right w:w="130" w:type="dxa"/>
            </w:tcMar>
          </w:tcPr>
          <w:p>
            <w:r>
              <w:rPr>
                <w:rFonts w:ascii="Calibri" w:hAnsi="Calibri"/>
                <w:b w:val="0"/>
                <w:i w:val="0"/>
                <w:sz w:val="19"/>
              </w:rPr>
              <w:t>Bəsit Duz-İstiot (p=0.3, ratio=0.005)</w:t>
            </w:r>
          </w:p>
        </w:tc>
        <w:tc>
          <w:tcPr>
            <w:tcW w:type="dxa" w:w="3312"/>
            <w:shd w:fill="FFFFFF"/>
            <w:tcMar>
              <w:top w:w="90" w:type="dxa"/>
              <w:bottom w:w="90" w:type="dxa"/>
              <w:left w:w="130" w:type="dxa"/>
              <w:right w:w="130" w:type="dxa"/>
            </w:tcMar>
          </w:tcPr>
          <w:p>
            <w:r>
              <w:rPr>
                <w:rFonts w:ascii="Calibri" w:hAnsi="Calibri"/>
                <w:b w:val="0"/>
                <w:i w:val="0"/>
                <w:sz w:val="19"/>
              </w:rPr>
              <w:t>Qauss sensor küyü (σ ∈ [3, 12], p=0.6) + Duz-istiot (p=0.2)</w:t>
            </w:r>
          </w:p>
        </w:tc>
      </w:tr>
      <w:tr>
        <w:tc>
          <w:tcPr>
            <w:tcW w:type="dxa" w:w="2880"/>
            <w:shd w:fill="FAFAFA"/>
            <w:tcMar>
              <w:top w:w="90" w:type="dxa"/>
              <w:bottom w:w="90" w:type="dxa"/>
              <w:left w:w="130" w:type="dxa"/>
              <w:right w:w="130" w:type="dxa"/>
            </w:tcMar>
          </w:tcPr>
          <w:p>
            <w:r>
              <w:rPr>
                <w:rFonts w:ascii="Calibri" w:hAnsi="Calibri"/>
                <w:b w:val="0"/>
                <w:i w:val="0"/>
                <w:sz w:val="19"/>
              </w:rPr>
              <w:t>Bulanıqlıq (Blur) [YENİ]</w:t>
            </w:r>
          </w:p>
        </w:tc>
        <w:tc>
          <w:tcPr>
            <w:tcW w:type="dxa" w:w="3168"/>
            <w:shd w:fill="FAFAFA"/>
            <w:tcMar>
              <w:top w:w="90" w:type="dxa"/>
              <w:bottom w:w="90" w:type="dxa"/>
              <w:left w:w="130" w:type="dxa"/>
              <w:right w:w="130" w:type="dxa"/>
            </w:tcMar>
          </w:tcPr>
          <w:p>
            <w:r>
              <w:rPr>
                <w:rFonts w:ascii="Calibri" w:hAnsi="Calibri"/>
                <w:b w:val="0"/>
                <w:i w:val="0"/>
                <w:sz w:val="19"/>
              </w:rPr>
              <w:t>Bəsit Qauss Bluru (k∈{3,5}, p=0.3)</w:t>
            </w:r>
          </w:p>
        </w:tc>
        <w:tc>
          <w:tcPr>
            <w:tcW w:type="dxa" w:w="3312"/>
            <w:shd w:fill="FAFAFA"/>
            <w:tcMar>
              <w:top w:w="90" w:type="dxa"/>
              <w:bottom w:w="90" w:type="dxa"/>
              <w:left w:w="130" w:type="dxa"/>
              <w:right w:w="130" w:type="dxa"/>
            </w:tcMar>
          </w:tcPr>
          <w:p>
            <w:r>
              <w:rPr>
                <w:rFonts w:ascii="Calibri" w:hAnsi="Calibri"/>
                <w:b w:val="0"/>
                <w:i w:val="0"/>
                <w:sz w:val="19"/>
              </w:rPr>
              <w:t>Qauss blur (σ ∈ [0.5, 2.0], p=0.6) + Hərəkət bluru (kernel 3–7, p=0.15)</w:t>
            </w:r>
          </w:p>
        </w:tc>
      </w:tr>
      <w:tr>
        <w:tc>
          <w:tcPr>
            <w:tcW w:type="dxa" w:w="2880"/>
            <w:shd w:fill="FFFFFF"/>
            <w:tcMar>
              <w:top w:w="90" w:type="dxa"/>
              <w:bottom w:w="90" w:type="dxa"/>
              <w:left w:w="130" w:type="dxa"/>
              <w:right w:w="130" w:type="dxa"/>
            </w:tcMar>
          </w:tcPr>
          <w:p>
            <w:r>
              <w:rPr>
                <w:rFonts w:ascii="Calibri" w:hAnsi="Calibri"/>
                <w:b w:val="0"/>
                <w:i w:val="0"/>
                <w:sz w:val="19"/>
              </w:rPr>
              <w:t>Ölçü Dəyişməsi (Downscale) [YENİ]</w:t>
            </w:r>
          </w:p>
        </w:tc>
        <w:tc>
          <w:tcPr>
            <w:tcW w:type="dxa" w:w="3168"/>
            <w:shd w:fill="FFFFFF"/>
            <w:tcMar>
              <w:top w:w="90" w:type="dxa"/>
              <w:bottom w:w="90" w:type="dxa"/>
              <w:left w:w="130" w:type="dxa"/>
              <w:right w:w="130" w:type="dxa"/>
            </w:tcMar>
          </w:tcPr>
          <w:p>
            <w:r>
              <w:rPr>
                <w:rFonts w:ascii="Calibri" w:hAnsi="Calibri"/>
                <w:b w:val="0"/>
                <w:i w:val="0"/>
                <w:sz w:val="19"/>
              </w:rPr>
              <w:t>Yoxdur</w:t>
            </w:r>
          </w:p>
        </w:tc>
        <w:tc>
          <w:tcPr>
            <w:tcW w:type="dxa" w:w="3312"/>
            <w:shd w:fill="FFFFFF"/>
            <w:tcMar>
              <w:top w:w="90" w:type="dxa"/>
              <w:bottom w:w="90" w:type="dxa"/>
              <w:left w:w="130" w:type="dxa"/>
              <w:right w:w="130" w:type="dxa"/>
            </w:tcMar>
          </w:tcPr>
          <w:p>
            <w:r>
              <w:rPr>
                <w:rFonts w:ascii="Calibri" w:hAnsi="Calibri"/>
                <w:b w:val="0"/>
                <w:i w:val="0"/>
                <w:sz w:val="19"/>
              </w:rPr>
              <w:t>0.5× – 0.9× süni rezolyusiya itkisi (p=0.4)</w:t>
            </w:r>
          </w:p>
        </w:tc>
      </w:tr>
      <w:tr>
        <w:tc>
          <w:tcPr>
            <w:tcW w:type="dxa" w:w="2880"/>
            <w:shd w:fill="FAFAFA"/>
            <w:tcMar>
              <w:top w:w="90" w:type="dxa"/>
              <w:bottom w:w="90" w:type="dxa"/>
              <w:left w:w="130" w:type="dxa"/>
              <w:right w:w="130" w:type="dxa"/>
            </w:tcMar>
          </w:tcPr>
          <w:p>
            <w:r>
              <w:rPr>
                <w:rFonts w:ascii="Calibri" w:hAnsi="Calibri"/>
                <w:b w:val="0"/>
                <w:i w:val="0"/>
                <w:sz w:val="19"/>
              </w:rPr>
              <w:t>JPEG Sıxılma Artefaktı [YENİ]</w:t>
            </w:r>
          </w:p>
        </w:tc>
        <w:tc>
          <w:tcPr>
            <w:tcW w:type="dxa" w:w="3168"/>
            <w:shd w:fill="FAFAFA"/>
            <w:tcMar>
              <w:top w:w="90" w:type="dxa"/>
              <w:bottom w:w="90" w:type="dxa"/>
              <w:left w:w="130" w:type="dxa"/>
              <w:right w:w="130" w:type="dxa"/>
            </w:tcMar>
          </w:tcPr>
          <w:p>
            <w:r>
              <w:rPr>
                <w:rFonts w:ascii="Calibri" w:hAnsi="Calibri"/>
                <w:b w:val="0"/>
                <w:i w:val="0"/>
                <w:sz w:val="19"/>
              </w:rPr>
              <w:t>Yoxdur</w:t>
            </w:r>
          </w:p>
        </w:tc>
        <w:tc>
          <w:tcPr>
            <w:tcW w:type="dxa" w:w="3312"/>
            <w:shd w:fill="FAFAFA"/>
            <w:tcMar>
              <w:top w:w="90" w:type="dxa"/>
              <w:bottom w:w="90" w:type="dxa"/>
              <w:left w:w="130" w:type="dxa"/>
              <w:right w:w="130" w:type="dxa"/>
            </w:tcMar>
          </w:tcPr>
          <w:p>
            <w:r>
              <w:rPr>
                <w:rFonts w:ascii="Calibri" w:hAnsi="Calibri"/>
                <w:b w:val="0"/>
                <w:i w:val="0"/>
                <w:sz w:val="19"/>
              </w:rPr>
              <w:t>Keyfiyyət dərəcəsi Q ∈ [40, 90] (p=0.4)</w:t>
            </w:r>
          </w:p>
        </w:tc>
      </w:tr>
      <w:tr>
        <w:tc>
          <w:tcPr>
            <w:tcW w:type="dxa" w:w="2880"/>
            <w:shd w:fill="FFFFFF"/>
            <w:tcMar>
              <w:top w:w="90" w:type="dxa"/>
              <w:bottom w:w="90" w:type="dxa"/>
              <w:left w:w="130" w:type="dxa"/>
              <w:right w:w="130" w:type="dxa"/>
            </w:tcMar>
          </w:tcPr>
          <w:p>
            <w:r>
              <w:rPr>
                <w:rFonts w:ascii="Calibri" w:hAnsi="Calibri"/>
                <w:b w:val="0"/>
                <w:i w:val="0"/>
                <w:sz w:val="19"/>
              </w:rPr>
              <w:t>Kontrast Təhrifi [YENİ]</w:t>
            </w:r>
          </w:p>
        </w:tc>
        <w:tc>
          <w:tcPr>
            <w:tcW w:type="dxa" w:w="3168"/>
            <w:shd w:fill="FFFFFF"/>
            <w:tcMar>
              <w:top w:w="90" w:type="dxa"/>
              <w:bottom w:w="90" w:type="dxa"/>
              <w:left w:w="130" w:type="dxa"/>
              <w:right w:w="130" w:type="dxa"/>
            </w:tcMar>
          </w:tcPr>
          <w:p>
            <w:r>
              <w:rPr>
                <w:rFonts w:ascii="Calibri" w:hAnsi="Calibri"/>
                <w:b w:val="0"/>
                <w:i w:val="0"/>
                <w:sz w:val="19"/>
              </w:rPr>
              <w:t>Yoxdur</w:t>
            </w:r>
          </w:p>
        </w:tc>
        <w:tc>
          <w:tcPr>
            <w:tcW w:type="dxa" w:w="3312"/>
            <w:shd w:fill="FFFFFF"/>
            <w:tcMar>
              <w:top w:w="90" w:type="dxa"/>
              <w:bottom w:w="90" w:type="dxa"/>
              <w:left w:w="130" w:type="dxa"/>
              <w:right w:w="130" w:type="dxa"/>
            </w:tcMar>
          </w:tcPr>
          <w:p>
            <w:r>
              <w:rPr>
                <w:rFonts w:ascii="Calibri" w:hAnsi="Calibri"/>
                <w:b w:val="0"/>
                <w:i w:val="0"/>
                <w:sz w:val="19"/>
              </w:rPr>
              <w:t>Parlaqlıq/kontrast (α∈[0.6, 1.1], β∈[-40, 20], p=0.6) + Kontrast dartılması (p=0.5)</w:t>
            </w:r>
          </w:p>
        </w:tc>
      </w:tr>
    </w:tbl>
    <w:p>
      <w:pPr>
        <w:spacing w:after="120"/>
      </w:pPr>
    </w:p>
    <w:p>
      <w:pPr>
        <w:keepNext/>
        <w:spacing w:before="240" w:after="80"/>
      </w:pPr>
      <w:r>
        <w:rPr>
          <w:rFonts w:ascii="Times New Roman" w:hAnsi="Times New Roman"/>
          <w:b/>
          <w:color w:val="1F4E79"/>
          <w:sz w:val="26"/>
        </w:rPr>
        <w:t>3.3. Təlim Dinamikası və Resurs İstehlakı</w:t>
      </w:r>
    </w:p>
    <w:p>
      <w:pPr>
        <w:spacing w:after="80" w:line="276" w:lineRule="auto"/>
      </w:pPr>
      <w:r>
        <w:rPr>
          <w:rFonts w:ascii="Times New Roman" w:hAnsi="Times New Roman"/>
          <w:sz w:val="24"/>
        </w:rPr>
        <w:t>Bütün təlimlər PyTorch 2.x mühitində, CPU üzərində, Adam optimizatoru ilə (ilkin lr=1e-3, weight_decay=1e-5) fasiləsiz icra edilmişdir. Val CER göstəricisi hər epoxun sonunda izlənilmiş və erkən dayandırma (Early Stopping) tətbiq olunmuşdur.</w:t>
      </w:r>
    </w:p>
    <w:p>
      <w:pPr>
        <w:keepNext/>
        <w:spacing w:before="200" w:after="60"/>
      </w:pPr>
      <w:r>
        <w:rPr>
          <w:rFonts w:ascii="Times New Roman" w:hAnsi="Times New Roman"/>
          <w:b/>
          <w:i/>
          <w:color w:val="3C3C3C"/>
          <w:sz w:val="21"/>
        </w:rPr>
        <w:t>Cədvəl 2. V2 modellərinin dəqiq təlim göstəriciləri və resurs sərfi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337"/>
        <w:gridCol w:w="1337"/>
        <w:gridCol w:w="1337"/>
        <w:gridCol w:w="1337"/>
        <w:gridCol w:w="1337"/>
        <w:gridCol w:w="1337"/>
        <w:gridCol w:w="1337"/>
      </w:tblGrid>
      <w:tr>
        <w:tc>
          <w:tcPr>
            <w:tcW w:type="dxa" w:w="1440"/>
            <w:shd w:fill="F0F2F5"/>
            <w:tcMar>
              <w:top w:w="120" w:type="dxa"/>
              <w:bottom w:w="120" w:type="dxa"/>
              <w:left w:w="150" w:type="dxa"/>
              <w:right w:w="150" w:type="dxa"/>
            </w:tcMar>
          </w:tcPr>
          <w:p>
            <w:r>
              <w:rPr>
                <w:rFonts w:ascii="Calibri" w:hAnsi="Calibri"/>
                <w:b/>
                <w:i w:val="0"/>
                <w:sz w:val="18"/>
              </w:rPr>
              <w:t>Model</w:t>
            </w:r>
          </w:p>
        </w:tc>
        <w:tc>
          <w:tcPr>
            <w:tcW w:type="dxa" w:w="1440"/>
            <w:shd w:fill="F0F2F5"/>
            <w:tcMar>
              <w:top w:w="120" w:type="dxa"/>
              <w:bottom w:w="120" w:type="dxa"/>
              <w:left w:w="150" w:type="dxa"/>
              <w:right w:w="150" w:type="dxa"/>
            </w:tcMar>
          </w:tcPr>
          <w:p>
            <w:r>
              <w:rPr>
                <w:rFonts w:ascii="Calibri" w:hAnsi="Calibri"/>
                <w:b/>
                <w:i w:val="0"/>
                <w:sz w:val="18"/>
              </w:rPr>
              <w:t>Ümumi Epox</w:t>
            </w:r>
          </w:p>
        </w:tc>
        <w:tc>
          <w:tcPr>
            <w:tcW w:type="dxa" w:w="1296"/>
            <w:shd w:fill="F0F2F5"/>
            <w:tcMar>
              <w:top w:w="120" w:type="dxa"/>
              <w:bottom w:w="120" w:type="dxa"/>
              <w:left w:w="150" w:type="dxa"/>
              <w:right w:w="150" w:type="dxa"/>
            </w:tcMar>
          </w:tcPr>
          <w:p>
            <w:r>
              <w:rPr>
                <w:rFonts w:ascii="Calibri" w:hAnsi="Calibri"/>
                <w:b/>
                <w:i w:val="0"/>
                <w:sz w:val="18"/>
              </w:rPr>
              <w:t>Ən Yaxşı Epox</w:t>
            </w:r>
          </w:p>
        </w:tc>
        <w:tc>
          <w:tcPr>
            <w:tcW w:type="dxa" w:w="1152"/>
            <w:shd w:fill="F0F2F5"/>
            <w:tcMar>
              <w:top w:w="120" w:type="dxa"/>
              <w:bottom w:w="120" w:type="dxa"/>
              <w:left w:w="150" w:type="dxa"/>
              <w:right w:w="150" w:type="dxa"/>
            </w:tcMar>
          </w:tcPr>
          <w:p>
            <w:r>
              <w:rPr>
                <w:rFonts w:ascii="Calibri" w:hAnsi="Calibri"/>
                <w:b/>
                <w:i w:val="0"/>
                <w:sz w:val="18"/>
              </w:rPr>
              <w:t>Val Loss</w:t>
            </w:r>
          </w:p>
        </w:tc>
        <w:tc>
          <w:tcPr>
            <w:tcW w:type="dxa" w:w="1296"/>
            <w:shd w:fill="F0F2F5"/>
            <w:tcMar>
              <w:top w:w="120" w:type="dxa"/>
              <w:bottom w:w="120" w:type="dxa"/>
              <w:left w:w="150" w:type="dxa"/>
              <w:right w:w="150" w:type="dxa"/>
            </w:tcMar>
          </w:tcPr>
          <w:p>
            <w:r>
              <w:rPr>
                <w:rFonts w:ascii="Calibri" w:hAnsi="Calibri"/>
                <w:b/>
                <w:i w:val="0"/>
                <w:sz w:val="18"/>
              </w:rPr>
              <w:t>Val CER (%)*</w:t>
            </w:r>
          </w:p>
        </w:tc>
        <w:tc>
          <w:tcPr>
            <w:tcW w:type="dxa" w:w="1728"/>
            <w:shd w:fill="F0F2F5"/>
            <w:tcMar>
              <w:top w:w="120" w:type="dxa"/>
              <w:bottom w:w="120" w:type="dxa"/>
              <w:left w:w="150" w:type="dxa"/>
              <w:right w:w="150" w:type="dxa"/>
            </w:tcMar>
          </w:tcPr>
          <w:p>
            <w:r>
              <w:rPr>
                <w:rFonts w:ascii="Calibri" w:hAnsi="Calibri"/>
                <w:b/>
                <w:i w:val="0"/>
                <w:sz w:val="18"/>
              </w:rPr>
              <w:t>Təlim Vaxtı</w:t>
            </w:r>
          </w:p>
        </w:tc>
        <w:tc>
          <w:tcPr>
            <w:tcW w:type="dxa" w:w="1728"/>
            <w:shd w:fill="F0F2F5"/>
            <w:tcMar>
              <w:top w:w="120" w:type="dxa"/>
              <w:bottom w:w="120" w:type="dxa"/>
              <w:left w:w="150" w:type="dxa"/>
              <w:right w:w="150" w:type="dxa"/>
            </w:tcMar>
          </w:tcPr>
          <w:p>
            <w:r>
              <w:rPr>
                <w:rFonts w:ascii="Calibri" w:hAnsi="Calibri"/>
                <w:b/>
                <w:i w:val="0"/>
                <w:sz w:val="18"/>
              </w:rPr>
              <w:t>Checkpoint Ölçüsü</w:t>
            </w:r>
          </w:p>
        </w:tc>
      </w:tr>
      <w:tr>
        <w:tc>
          <w:tcPr>
            <w:tcW w:type="dxa" w:w="1440"/>
            <w:shd w:fill="FFFFFF"/>
            <w:tcMar>
              <w:top w:w="90" w:type="dxa"/>
              <w:bottom w:w="90" w:type="dxa"/>
              <w:left w:w="130" w:type="dxa"/>
              <w:right w:w="130" w:type="dxa"/>
            </w:tcMar>
          </w:tcPr>
          <w:p>
            <w:r>
              <w:rPr>
                <w:rFonts w:ascii="Calibri" w:hAnsi="Calibri"/>
                <w:b w:val="0"/>
                <w:i w:val="0"/>
                <w:sz w:val="18"/>
              </w:rPr>
              <w:t>V2 Word</w:t>
            </w:r>
          </w:p>
        </w:tc>
        <w:tc>
          <w:tcPr>
            <w:tcW w:type="dxa" w:w="1440"/>
            <w:shd w:fill="FFFFFF"/>
            <w:tcMar>
              <w:top w:w="90" w:type="dxa"/>
              <w:bottom w:w="90" w:type="dxa"/>
              <w:left w:w="130" w:type="dxa"/>
              <w:right w:w="130" w:type="dxa"/>
            </w:tcMar>
          </w:tcPr>
          <w:p>
            <w:r>
              <w:rPr>
                <w:rFonts w:ascii="Calibri" w:hAnsi="Calibri"/>
                <w:b w:val="0"/>
                <w:i w:val="0"/>
                <w:sz w:val="18"/>
              </w:rPr>
              <w:t>18 (Early Stop, pat=5)</w:t>
            </w:r>
          </w:p>
        </w:tc>
        <w:tc>
          <w:tcPr>
            <w:tcW w:type="dxa" w:w="1296"/>
            <w:shd w:fill="FFFFFF"/>
            <w:tcMar>
              <w:top w:w="90" w:type="dxa"/>
              <w:bottom w:w="90" w:type="dxa"/>
              <w:left w:w="130" w:type="dxa"/>
              <w:right w:w="130" w:type="dxa"/>
            </w:tcMar>
          </w:tcPr>
          <w:p>
            <w:r>
              <w:rPr>
                <w:rFonts w:ascii="Calibri" w:hAnsi="Calibri"/>
                <w:b w:val="0"/>
                <w:i w:val="0"/>
                <w:sz w:val="18"/>
              </w:rPr>
              <w:t>Epox 13</w:t>
            </w:r>
          </w:p>
        </w:tc>
        <w:tc>
          <w:tcPr>
            <w:tcW w:type="dxa" w:w="1152"/>
            <w:shd w:fill="FFFFFF"/>
            <w:tcMar>
              <w:top w:w="90" w:type="dxa"/>
              <w:bottom w:w="90" w:type="dxa"/>
              <w:left w:w="130" w:type="dxa"/>
              <w:right w:w="130" w:type="dxa"/>
            </w:tcMar>
          </w:tcPr>
          <w:p>
            <w:r>
              <w:rPr>
                <w:rFonts w:ascii="Calibri" w:hAnsi="Calibri"/>
                <w:b w:val="0"/>
                <w:i w:val="0"/>
                <w:sz w:val="18"/>
              </w:rPr>
              <w:t>0.0063</w:t>
            </w:r>
          </w:p>
        </w:tc>
        <w:tc>
          <w:tcPr>
            <w:tcW w:type="dxa" w:w="1296"/>
            <w:shd w:fill="FFFFFF"/>
            <w:tcMar>
              <w:top w:w="90" w:type="dxa"/>
              <w:bottom w:w="90" w:type="dxa"/>
              <w:left w:w="130" w:type="dxa"/>
              <w:right w:w="130" w:type="dxa"/>
            </w:tcMar>
          </w:tcPr>
          <w:p>
            <w:r>
              <w:rPr>
                <w:rFonts w:ascii="Calibri" w:hAnsi="Calibri"/>
                <w:b w:val="0"/>
                <w:i w:val="0"/>
                <w:sz w:val="18"/>
              </w:rPr>
              <w:t>0.24% (Seen fonts)</w:t>
            </w:r>
          </w:p>
        </w:tc>
        <w:tc>
          <w:tcPr>
            <w:tcW w:type="dxa" w:w="1728"/>
            <w:shd w:fill="FFFFFF"/>
            <w:tcMar>
              <w:top w:w="90" w:type="dxa"/>
              <w:bottom w:w="90" w:type="dxa"/>
              <w:left w:w="130" w:type="dxa"/>
              <w:right w:w="130" w:type="dxa"/>
            </w:tcMar>
          </w:tcPr>
          <w:p>
            <w:r>
              <w:rPr>
                <w:rFonts w:ascii="Calibri" w:hAnsi="Calibri"/>
                <w:b w:val="0"/>
                <w:i w:val="0"/>
                <w:sz w:val="18"/>
              </w:rPr>
              <w:t>212.3 dəq ümumi (154.1 dəq @ best)</w:t>
            </w:r>
          </w:p>
        </w:tc>
        <w:tc>
          <w:tcPr>
            <w:tcW w:type="dxa" w:w="1728"/>
            <w:shd w:fill="FFFFFF"/>
            <w:tcMar>
              <w:top w:w="90" w:type="dxa"/>
              <w:bottom w:w="90" w:type="dxa"/>
              <w:left w:w="130" w:type="dxa"/>
              <w:right w:w="130" w:type="dxa"/>
            </w:tcMar>
          </w:tcPr>
          <w:p>
            <w:r>
              <w:rPr>
                <w:rFonts w:ascii="Calibri" w:hAnsi="Calibri"/>
                <w:b w:val="0"/>
                <w:i w:val="0"/>
                <w:sz w:val="18"/>
              </w:rPr>
              <w:t>98.7 MB (xalis: 32.9 MB)</w:t>
            </w:r>
          </w:p>
        </w:tc>
      </w:tr>
      <w:tr>
        <w:tc>
          <w:tcPr>
            <w:tcW w:type="dxa" w:w="1440"/>
            <w:shd w:fill="FAFAFA"/>
            <w:tcMar>
              <w:top w:w="90" w:type="dxa"/>
              <w:bottom w:w="90" w:type="dxa"/>
              <w:left w:w="130" w:type="dxa"/>
              <w:right w:w="130" w:type="dxa"/>
            </w:tcMar>
          </w:tcPr>
          <w:p>
            <w:r>
              <w:rPr>
                <w:rFonts w:ascii="Calibri" w:hAnsi="Calibri"/>
                <w:b w:val="0"/>
                <w:i w:val="0"/>
                <w:sz w:val="18"/>
              </w:rPr>
              <w:t>V2 Line</w:t>
            </w:r>
          </w:p>
        </w:tc>
        <w:tc>
          <w:tcPr>
            <w:tcW w:type="dxa" w:w="1440"/>
            <w:shd w:fill="FAFAFA"/>
            <w:tcMar>
              <w:top w:w="90" w:type="dxa"/>
              <w:bottom w:w="90" w:type="dxa"/>
              <w:left w:w="130" w:type="dxa"/>
              <w:right w:w="130" w:type="dxa"/>
            </w:tcMar>
          </w:tcPr>
          <w:p>
            <w:r>
              <w:rPr>
                <w:rFonts w:ascii="Calibri" w:hAnsi="Calibri"/>
                <w:b w:val="0"/>
                <w:i w:val="0"/>
                <w:sz w:val="18"/>
              </w:rPr>
              <w:t>15 (Early Stop, pat=5)</w:t>
            </w:r>
          </w:p>
        </w:tc>
        <w:tc>
          <w:tcPr>
            <w:tcW w:type="dxa" w:w="1296"/>
            <w:shd w:fill="FAFAFA"/>
            <w:tcMar>
              <w:top w:w="90" w:type="dxa"/>
              <w:bottom w:w="90" w:type="dxa"/>
              <w:left w:w="130" w:type="dxa"/>
              <w:right w:w="130" w:type="dxa"/>
            </w:tcMar>
          </w:tcPr>
          <w:p>
            <w:r>
              <w:rPr>
                <w:rFonts w:ascii="Calibri" w:hAnsi="Calibri"/>
                <w:b w:val="0"/>
                <w:i w:val="0"/>
                <w:sz w:val="18"/>
              </w:rPr>
              <w:t>Epox 10</w:t>
            </w:r>
          </w:p>
        </w:tc>
        <w:tc>
          <w:tcPr>
            <w:tcW w:type="dxa" w:w="1152"/>
            <w:shd w:fill="FAFAFA"/>
            <w:tcMar>
              <w:top w:w="90" w:type="dxa"/>
              <w:bottom w:w="90" w:type="dxa"/>
              <w:left w:w="130" w:type="dxa"/>
              <w:right w:w="130" w:type="dxa"/>
            </w:tcMar>
          </w:tcPr>
          <w:p>
            <w:r>
              <w:rPr>
                <w:rFonts w:ascii="Calibri" w:hAnsi="Calibri"/>
                <w:b w:val="0"/>
                <w:i w:val="0"/>
                <w:sz w:val="18"/>
              </w:rPr>
              <w:t>0.0125</w:t>
            </w:r>
          </w:p>
        </w:tc>
        <w:tc>
          <w:tcPr>
            <w:tcW w:type="dxa" w:w="1296"/>
            <w:shd w:fill="FAFAFA"/>
            <w:tcMar>
              <w:top w:w="90" w:type="dxa"/>
              <w:bottom w:w="90" w:type="dxa"/>
              <w:left w:w="130" w:type="dxa"/>
              <w:right w:w="130" w:type="dxa"/>
            </w:tcMar>
          </w:tcPr>
          <w:p>
            <w:r>
              <w:rPr>
                <w:rFonts w:ascii="Calibri" w:hAnsi="Calibri"/>
                <w:b w:val="0"/>
                <w:i w:val="0"/>
                <w:sz w:val="18"/>
              </w:rPr>
              <w:t>0.28% (Seen fonts)</w:t>
            </w:r>
          </w:p>
        </w:tc>
        <w:tc>
          <w:tcPr>
            <w:tcW w:type="dxa" w:w="1728"/>
            <w:shd w:fill="FAFAFA"/>
            <w:tcMar>
              <w:top w:w="90" w:type="dxa"/>
              <w:bottom w:w="90" w:type="dxa"/>
              <w:left w:w="130" w:type="dxa"/>
              <w:right w:w="130" w:type="dxa"/>
            </w:tcMar>
          </w:tcPr>
          <w:p>
            <w:r>
              <w:rPr>
                <w:rFonts w:ascii="Calibri" w:hAnsi="Calibri"/>
                <w:b w:val="0"/>
                <w:i w:val="0"/>
                <w:sz w:val="18"/>
              </w:rPr>
              <w:t>280.4 dəq ümumi (186.9 dəq @ best)</w:t>
            </w:r>
          </w:p>
        </w:tc>
        <w:tc>
          <w:tcPr>
            <w:tcW w:type="dxa" w:w="1728"/>
            <w:shd w:fill="FAFAFA"/>
            <w:tcMar>
              <w:top w:w="90" w:type="dxa"/>
              <w:bottom w:w="90" w:type="dxa"/>
              <w:left w:w="130" w:type="dxa"/>
              <w:right w:w="130" w:type="dxa"/>
            </w:tcMar>
          </w:tcPr>
          <w:p>
            <w:r>
              <w:rPr>
                <w:rFonts w:ascii="Calibri" w:hAnsi="Calibri"/>
                <w:b w:val="0"/>
                <w:i w:val="0"/>
                <w:sz w:val="18"/>
              </w:rPr>
              <w:t>98.7 MB (xalis: 32.9 MB)</w:t>
            </w:r>
          </w:p>
        </w:tc>
      </w:tr>
    </w:tbl>
    <w:p>
      <w:pPr>
        <w:spacing w:after="120"/>
      </w:pPr>
    </w:p>
    <w:p>
      <w:pPr>
        <w:keepNext/>
        <w:spacing w:before="320" w:after="120"/>
      </w:pPr>
      <w:r>
        <w:rPr>
          <w:rFonts w:ascii="Times New Roman" w:hAnsi="Times New Roman"/>
          <w:b/>
          <w:color w:val="002060"/>
          <w:sz w:val="30"/>
        </w:rPr>
        <w:t>4. Eksperimental Nəticələr və Benchmarklar</w:t>
      </w:r>
    </w:p>
    <w:p>
      <w:pPr>
        <w:keepNext/>
        <w:spacing w:before="240" w:after="80"/>
      </w:pPr>
      <w:r>
        <w:rPr>
          <w:rFonts w:ascii="Times New Roman" w:hAnsi="Times New Roman"/>
          <w:b/>
          <w:color w:val="1F4E79"/>
          <w:sz w:val="26"/>
        </w:rPr>
        <w:t>4.1. Standart Sintetik Qarışıq Testlər</w:t>
      </w:r>
    </w:p>
    <w:p>
      <w:pPr>
        <w:spacing w:after="80" w:line="276" w:lineRule="auto"/>
      </w:pPr>
      <w:r>
        <w:rPr>
          <w:rFonts w:ascii="Times New Roman" w:hAnsi="Times New Roman"/>
          <w:sz w:val="24"/>
        </w:rPr>
        <w:t>Modellərin müstəqil sintetik test çoxluqları üzərində sınağı V2-nin həm V1, həm də Tesseract 5-dən kəskin üstün olduğunu göstərmişdir:</w:t>
      </w:r>
    </w:p>
    <w:p>
      <w:pPr>
        <w:keepNext/>
        <w:spacing w:before="200" w:after="60"/>
      </w:pPr>
      <w:r>
        <w:rPr>
          <w:rFonts w:ascii="Times New Roman" w:hAnsi="Times New Roman"/>
          <w:b/>
          <w:i/>
          <w:color w:val="3C3C3C"/>
          <w:sz w:val="21"/>
        </w:rPr>
        <w:t>Cədvəl 3. Standart sintetik testlərdə V1, V2 və Tesseract 5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560"/>
        <w:gridCol w:w="1560"/>
        <w:gridCol w:w="1560"/>
        <w:gridCol w:w="1560"/>
        <w:gridCol w:w="1560"/>
        <w:gridCol w:w="1560"/>
      </w:tblGrid>
      <w:tr>
        <w:tc>
          <w:tcPr>
            <w:tcW w:type="dxa" w:w="2160"/>
            <w:shd w:fill="F0F2F5"/>
            <w:tcMar>
              <w:top w:w="120" w:type="dxa"/>
              <w:bottom w:w="120" w:type="dxa"/>
              <w:left w:w="150" w:type="dxa"/>
              <w:right w:w="150" w:type="dxa"/>
            </w:tcMar>
          </w:tcPr>
          <w:p>
            <w:r>
              <w:rPr>
                <w:rFonts w:ascii="Calibri" w:hAnsi="Calibri"/>
                <w:b/>
                <w:i w:val="0"/>
                <w:sz w:val="18"/>
              </w:rPr>
              <w:t>Dataset / Test Çoxluğu</w:t>
            </w:r>
          </w:p>
        </w:tc>
        <w:tc>
          <w:tcPr>
            <w:tcW w:type="dxa" w:w="1152"/>
            <w:shd w:fill="F0F2F5"/>
            <w:tcMar>
              <w:top w:w="120" w:type="dxa"/>
              <w:bottom w:w="120" w:type="dxa"/>
              <w:left w:w="150" w:type="dxa"/>
              <w:right w:w="150" w:type="dxa"/>
            </w:tcMar>
          </w:tcPr>
          <w:p>
            <w:r>
              <w:rPr>
                <w:rFonts w:ascii="Calibri" w:hAnsi="Calibri"/>
                <w:b/>
                <w:i w:val="0"/>
                <w:sz w:val="18"/>
              </w:rPr>
              <w:t>Dəqiq Şrift Tərkibi və Təsnifatı</w:t>
            </w:r>
          </w:p>
        </w:tc>
        <w:tc>
          <w:tcPr>
            <w:tcW w:type="dxa" w:w="1296"/>
            <w:shd w:fill="F0F2F5"/>
            <w:tcMar>
              <w:top w:w="120" w:type="dxa"/>
              <w:bottom w:w="120" w:type="dxa"/>
              <w:left w:w="150" w:type="dxa"/>
              <w:right w:w="150" w:type="dxa"/>
            </w:tcMar>
          </w:tcPr>
          <w:p>
            <w:r>
              <w:rPr>
                <w:rFonts w:ascii="Calibri" w:hAnsi="Calibri"/>
                <w:b/>
                <w:i w:val="0"/>
                <w:sz w:val="18"/>
              </w:rPr>
              <w:t>V1 Modeli CER</w:t>
            </w:r>
          </w:p>
        </w:tc>
        <w:tc>
          <w:tcPr>
            <w:tcW w:type="dxa" w:w="1296"/>
            <w:shd w:fill="F0F2F5"/>
            <w:tcMar>
              <w:top w:w="120" w:type="dxa"/>
              <w:bottom w:w="120" w:type="dxa"/>
              <w:left w:w="150" w:type="dxa"/>
              <w:right w:w="150" w:type="dxa"/>
            </w:tcMar>
          </w:tcPr>
          <w:p>
            <w:r>
              <w:rPr>
                <w:rFonts w:ascii="Calibri" w:hAnsi="Calibri"/>
                <w:b/>
                <w:i w:val="0"/>
                <w:sz w:val="18"/>
              </w:rPr>
              <w:t>V2 Modeli CER</w:t>
            </w:r>
          </w:p>
        </w:tc>
        <w:tc>
          <w:tcPr>
            <w:tcW w:type="dxa" w:w="1728"/>
            <w:shd w:fill="F0F2F5"/>
            <w:tcMar>
              <w:top w:w="120" w:type="dxa"/>
              <w:bottom w:w="120" w:type="dxa"/>
              <w:left w:w="150" w:type="dxa"/>
              <w:right w:w="150" w:type="dxa"/>
            </w:tcMar>
          </w:tcPr>
          <w:p>
            <w:r>
              <w:rPr>
                <w:rFonts w:ascii="Calibri" w:hAnsi="Calibri"/>
                <w:b/>
                <w:i w:val="0"/>
                <w:sz w:val="18"/>
              </w:rPr>
              <w:t>Tesseract 5 CER</w:t>
            </w:r>
          </w:p>
        </w:tc>
        <w:tc>
          <w:tcPr>
            <w:tcW w:type="dxa" w:w="1728"/>
            <w:shd w:fill="F0F2F5"/>
            <w:tcMar>
              <w:top w:w="120" w:type="dxa"/>
              <w:bottom w:w="120" w:type="dxa"/>
              <w:left w:w="150" w:type="dxa"/>
              <w:right w:w="150" w:type="dxa"/>
            </w:tcMar>
          </w:tcPr>
          <w:p>
            <w:r>
              <w:rPr>
                <w:rFonts w:ascii="Calibri" w:hAnsi="Calibri"/>
                <w:b/>
                <w:i w:val="0"/>
                <w:sz w:val="18"/>
              </w:rPr>
              <w:t>V1 -&gt; V2 Dəyişimi</w:t>
            </w:r>
          </w:p>
        </w:tc>
      </w:tr>
      <w:tr>
        <w:tc>
          <w:tcPr>
            <w:tcW w:type="dxa" w:w="2160"/>
            <w:shd w:fill="FFFFFF"/>
            <w:tcMar>
              <w:top w:w="90" w:type="dxa"/>
              <w:bottom w:w="90" w:type="dxa"/>
              <w:left w:w="130" w:type="dxa"/>
              <w:right w:w="130" w:type="dxa"/>
            </w:tcMar>
          </w:tcPr>
          <w:p>
            <w:r>
              <w:rPr>
                <w:rFonts w:ascii="Calibri" w:hAnsi="Calibri"/>
                <w:b w:val="0"/>
                <w:i w:val="0"/>
                <w:sz w:val="18"/>
              </w:rPr>
              <w:t>Söz Testi (word_synth)</w:t>
            </w:r>
          </w:p>
        </w:tc>
        <w:tc>
          <w:tcPr>
            <w:tcW w:type="dxa" w:w="1152"/>
            <w:shd w:fill="FFFFFF"/>
            <w:tcMar>
              <w:top w:w="90" w:type="dxa"/>
              <w:bottom w:w="90" w:type="dxa"/>
              <w:left w:w="130" w:type="dxa"/>
              <w:right w:w="130" w:type="dxa"/>
            </w:tcMar>
          </w:tcPr>
          <w:p>
            <w:r>
              <w:rPr>
                <w:rFonts w:ascii="Calibri" w:hAnsi="Calibri"/>
                <w:b w:val="0"/>
                <w:i w:val="0"/>
                <w:sz w:val="18"/>
              </w:rPr>
              <w:t>1,001 tahoma (New) + 999 consola (Leakage)</w:t>
            </w:r>
          </w:p>
        </w:tc>
        <w:tc>
          <w:tcPr>
            <w:tcW w:type="dxa" w:w="1296"/>
            <w:shd w:fill="FFFFFF"/>
            <w:tcMar>
              <w:top w:w="90" w:type="dxa"/>
              <w:bottom w:w="90" w:type="dxa"/>
              <w:left w:w="130" w:type="dxa"/>
              <w:right w:w="130" w:type="dxa"/>
            </w:tcMar>
          </w:tcPr>
          <w:p>
            <w:r>
              <w:rPr>
                <w:rFonts w:ascii="Calibri" w:hAnsi="Calibri"/>
                <w:b w:val="0"/>
                <w:i w:val="0"/>
                <w:sz w:val="18"/>
              </w:rPr>
              <w:t>0.50%</w:t>
            </w:r>
          </w:p>
        </w:tc>
        <w:tc>
          <w:tcPr>
            <w:tcW w:type="dxa" w:w="1296"/>
            <w:shd w:fill="FFFFFF"/>
            <w:tcMar>
              <w:top w:w="90" w:type="dxa"/>
              <w:bottom w:w="90" w:type="dxa"/>
              <w:left w:w="130" w:type="dxa"/>
              <w:right w:w="130" w:type="dxa"/>
            </w:tcMar>
          </w:tcPr>
          <w:p>
            <w:r>
              <w:rPr>
                <w:rFonts w:ascii="Calibri" w:hAnsi="Calibri"/>
                <w:b w:val="0"/>
                <w:i w:val="0"/>
                <w:sz w:val="18"/>
              </w:rPr>
              <w:t>0.11%</w:t>
            </w:r>
          </w:p>
        </w:tc>
        <w:tc>
          <w:tcPr>
            <w:tcW w:type="dxa" w:w="1728"/>
            <w:shd w:fill="FFFFFF"/>
            <w:tcMar>
              <w:top w:w="90" w:type="dxa"/>
              <w:bottom w:w="90" w:type="dxa"/>
              <w:left w:w="130" w:type="dxa"/>
              <w:right w:w="130" w:type="dxa"/>
            </w:tcMar>
          </w:tcPr>
          <w:p>
            <w:r>
              <w:rPr>
                <w:rFonts w:ascii="Calibri" w:hAnsi="Calibri"/>
                <w:b w:val="0"/>
                <w:i w:val="0"/>
                <w:sz w:val="18"/>
              </w:rPr>
              <w:t>0.70%</w:t>
            </w:r>
          </w:p>
        </w:tc>
        <w:tc>
          <w:tcPr>
            <w:tcW w:type="dxa" w:w="1728"/>
            <w:shd w:fill="FFFFFF"/>
            <w:tcMar>
              <w:top w:w="90" w:type="dxa"/>
              <w:bottom w:w="90" w:type="dxa"/>
              <w:left w:w="130" w:type="dxa"/>
              <w:right w:w="130" w:type="dxa"/>
            </w:tcMar>
          </w:tcPr>
          <w:p>
            <w:r>
              <w:rPr>
                <w:rFonts w:ascii="Calibri" w:hAnsi="Calibri"/>
                <w:b w:val="0"/>
                <w:i w:val="0"/>
                <w:sz w:val="18"/>
              </w:rPr>
              <w:t>CER 4.55 dəfə azaldı</w:t>
            </w:r>
          </w:p>
        </w:tc>
      </w:tr>
      <w:tr>
        <w:tc>
          <w:tcPr>
            <w:tcW w:type="dxa" w:w="2160"/>
            <w:shd w:fill="FAFAFA"/>
            <w:tcMar>
              <w:top w:w="90" w:type="dxa"/>
              <w:bottom w:w="90" w:type="dxa"/>
              <w:left w:w="130" w:type="dxa"/>
              <w:right w:w="130" w:type="dxa"/>
            </w:tcMar>
          </w:tcPr>
          <w:p>
            <w:r>
              <w:rPr>
                <w:rFonts w:ascii="Calibri" w:hAnsi="Calibri"/>
                <w:b w:val="0"/>
                <w:i w:val="0"/>
                <w:sz w:val="18"/>
              </w:rPr>
              <w:t>Sətir Testi (line_synth)</w:t>
            </w:r>
          </w:p>
        </w:tc>
        <w:tc>
          <w:tcPr>
            <w:tcW w:type="dxa" w:w="1152"/>
            <w:shd w:fill="FAFAFA"/>
            <w:tcMar>
              <w:top w:w="90" w:type="dxa"/>
              <w:bottom w:w="90" w:type="dxa"/>
              <w:left w:w="130" w:type="dxa"/>
              <w:right w:w="130" w:type="dxa"/>
            </w:tcMar>
          </w:tcPr>
          <w:p>
            <w:r>
              <w:rPr>
                <w:rFonts w:ascii="Calibri" w:hAnsi="Calibri"/>
                <w:b w:val="0"/>
                <w:i w:val="0"/>
                <w:sz w:val="18"/>
              </w:rPr>
              <w:t>501 tahoma (New) + 499 consola (Leakage)</w:t>
            </w:r>
          </w:p>
        </w:tc>
        <w:tc>
          <w:tcPr>
            <w:tcW w:type="dxa" w:w="1296"/>
            <w:shd w:fill="FAFAFA"/>
            <w:tcMar>
              <w:top w:w="90" w:type="dxa"/>
              <w:bottom w:w="90" w:type="dxa"/>
              <w:left w:w="130" w:type="dxa"/>
              <w:right w:w="130" w:type="dxa"/>
            </w:tcMar>
          </w:tcPr>
          <w:p>
            <w:r>
              <w:rPr>
                <w:rFonts w:ascii="Calibri" w:hAnsi="Calibri"/>
                <w:b w:val="0"/>
                <w:i w:val="0"/>
                <w:sz w:val="18"/>
              </w:rPr>
              <w:t>1.64%</w:t>
            </w:r>
          </w:p>
        </w:tc>
        <w:tc>
          <w:tcPr>
            <w:tcW w:type="dxa" w:w="1296"/>
            <w:shd w:fill="FAFAFA"/>
            <w:tcMar>
              <w:top w:w="90" w:type="dxa"/>
              <w:bottom w:w="90" w:type="dxa"/>
              <w:left w:w="130" w:type="dxa"/>
              <w:right w:w="130" w:type="dxa"/>
            </w:tcMar>
          </w:tcPr>
          <w:p>
            <w:r>
              <w:rPr>
                <w:rFonts w:ascii="Calibri" w:hAnsi="Calibri"/>
                <w:b w:val="0"/>
                <w:i w:val="0"/>
                <w:sz w:val="18"/>
              </w:rPr>
              <w:t>0.30%</w:t>
            </w:r>
          </w:p>
        </w:tc>
        <w:tc>
          <w:tcPr>
            <w:tcW w:type="dxa" w:w="1728"/>
            <w:shd w:fill="FAFAFA"/>
            <w:tcMar>
              <w:top w:w="90" w:type="dxa"/>
              <w:bottom w:w="90" w:type="dxa"/>
              <w:left w:w="130" w:type="dxa"/>
              <w:right w:w="130" w:type="dxa"/>
            </w:tcMar>
          </w:tcPr>
          <w:p>
            <w:r>
              <w:rPr>
                <w:rFonts w:ascii="Calibri" w:hAnsi="Calibri"/>
                <w:b w:val="0"/>
                <w:i w:val="0"/>
                <w:sz w:val="18"/>
              </w:rPr>
              <w:t>0.44%</w:t>
            </w:r>
          </w:p>
        </w:tc>
        <w:tc>
          <w:tcPr>
            <w:tcW w:type="dxa" w:w="1728"/>
            <w:shd w:fill="FAFAFA"/>
            <w:tcMar>
              <w:top w:w="90" w:type="dxa"/>
              <w:bottom w:w="90" w:type="dxa"/>
              <w:left w:w="130" w:type="dxa"/>
              <w:right w:w="130" w:type="dxa"/>
            </w:tcMar>
          </w:tcPr>
          <w:p>
            <w:r>
              <w:rPr>
                <w:rFonts w:ascii="Calibri" w:hAnsi="Calibri"/>
                <w:b w:val="0"/>
                <w:i w:val="0"/>
                <w:sz w:val="18"/>
              </w:rPr>
              <w:t>CER 5.47 dəfə azaldı</w:t>
            </w:r>
          </w:p>
        </w:tc>
      </w:tr>
      <w:tr>
        <w:tc>
          <w:tcPr>
            <w:tcW w:type="dxa" w:w="2160"/>
            <w:shd w:fill="FFFFFF"/>
            <w:tcMar>
              <w:top w:w="90" w:type="dxa"/>
              <w:bottom w:w="90" w:type="dxa"/>
              <w:left w:w="130" w:type="dxa"/>
              <w:right w:w="130" w:type="dxa"/>
            </w:tcMar>
          </w:tcPr>
          <w:p>
            <w:r>
              <w:rPr>
                <w:rFonts w:ascii="Calibri" w:hAnsi="Calibri"/>
                <w:b w:val="0"/>
                <w:i w:val="0"/>
                <w:sz w:val="18"/>
              </w:rPr>
              <w:t>Söz, Tahoma (diagw_tahoma)</w:t>
            </w:r>
          </w:p>
        </w:tc>
        <w:tc>
          <w:tcPr>
            <w:tcW w:type="dxa" w:w="1152"/>
            <w:shd w:fill="FFFFFF"/>
            <w:tcMar>
              <w:top w:w="90" w:type="dxa"/>
              <w:bottom w:w="90" w:type="dxa"/>
              <w:left w:w="130" w:type="dxa"/>
              <w:right w:w="130" w:type="dxa"/>
            </w:tcMar>
          </w:tcPr>
          <w:p>
            <w:r>
              <w:rPr>
                <w:rFonts w:ascii="Calibri" w:hAnsi="Calibri"/>
                <w:b w:val="0"/>
                <w:i w:val="0"/>
                <w:sz w:val="18"/>
              </w:rPr>
              <w:t>1,000 tahoma.ttf — NEW FAMILY</w:t>
            </w:r>
          </w:p>
        </w:tc>
        <w:tc>
          <w:tcPr>
            <w:tcW w:type="dxa" w:w="1296"/>
            <w:shd w:fill="FFFFFF"/>
            <w:tcMar>
              <w:top w:w="90" w:type="dxa"/>
              <w:bottom w:w="90" w:type="dxa"/>
              <w:left w:w="130" w:type="dxa"/>
              <w:right w:w="130" w:type="dxa"/>
            </w:tcMar>
          </w:tcPr>
          <w:p>
            <w:r>
              <w:rPr>
                <w:rFonts w:ascii="Calibri" w:hAnsi="Calibri"/>
                <w:b w:val="0"/>
                <w:i w:val="0"/>
                <w:sz w:val="18"/>
              </w:rPr>
              <w:t>0.08%</w:t>
            </w:r>
          </w:p>
        </w:tc>
        <w:tc>
          <w:tcPr>
            <w:tcW w:type="dxa" w:w="1296"/>
            <w:shd w:fill="FFFFFF"/>
            <w:tcMar>
              <w:top w:w="90" w:type="dxa"/>
              <w:bottom w:w="90" w:type="dxa"/>
              <w:left w:w="130" w:type="dxa"/>
              <w:right w:w="130" w:type="dxa"/>
            </w:tcMar>
          </w:tcPr>
          <w:p>
            <w:r>
              <w:rPr>
                <w:rFonts w:ascii="Calibri" w:hAnsi="Calibri"/>
                <w:b w:val="0"/>
                <w:i w:val="0"/>
                <w:sz w:val="18"/>
              </w:rPr>
              <w:t>0.09%</w:t>
            </w:r>
          </w:p>
        </w:tc>
        <w:tc>
          <w:tcPr>
            <w:tcW w:type="dxa" w:w="1728"/>
            <w:shd w:fill="FFFFFF"/>
            <w:tcMar>
              <w:top w:w="90" w:type="dxa"/>
              <w:bottom w:w="90" w:type="dxa"/>
              <w:left w:w="130" w:type="dxa"/>
              <w:right w:w="130" w:type="dxa"/>
            </w:tcMar>
          </w:tcPr>
          <w:p>
            <w:r>
              <w:rPr>
                <w:rFonts w:ascii="Calibri" w:hAnsi="Calibri"/>
                <w:b w:val="0"/>
                <w:i w:val="0"/>
                <w:sz w:val="18"/>
              </w:rPr>
              <w:t>0.50%</w:t>
            </w:r>
          </w:p>
        </w:tc>
        <w:tc>
          <w:tcPr>
            <w:tcW w:type="dxa" w:w="1728"/>
            <w:shd w:fill="FFFFFF"/>
            <w:tcMar>
              <w:top w:w="90" w:type="dxa"/>
              <w:bottom w:w="90" w:type="dxa"/>
              <w:left w:w="130" w:type="dxa"/>
              <w:right w:w="130" w:type="dxa"/>
            </w:tcMar>
          </w:tcPr>
          <w:p>
            <w:r>
              <w:rPr>
                <w:rFonts w:ascii="Calibri" w:hAnsi="Calibri"/>
                <w:b w:val="0"/>
                <w:i w:val="0"/>
                <w:sz w:val="18"/>
              </w:rPr>
              <w:t>Dəyişmədi (+0.01% dalğalanma)</w:t>
            </w:r>
          </w:p>
        </w:tc>
      </w:tr>
      <w:tr>
        <w:tc>
          <w:tcPr>
            <w:tcW w:type="dxa" w:w="2160"/>
            <w:shd w:fill="FAFAFA"/>
            <w:tcMar>
              <w:top w:w="90" w:type="dxa"/>
              <w:bottom w:w="90" w:type="dxa"/>
              <w:left w:w="130" w:type="dxa"/>
              <w:right w:w="130" w:type="dxa"/>
            </w:tcMar>
          </w:tcPr>
          <w:p>
            <w:r>
              <w:rPr>
                <w:rFonts w:ascii="Calibri" w:hAnsi="Calibri"/>
                <w:b w:val="0"/>
                <w:i w:val="0"/>
                <w:sz w:val="18"/>
              </w:rPr>
              <w:t>Sətir, Tahoma (diag_tahoma)</w:t>
            </w:r>
          </w:p>
        </w:tc>
        <w:tc>
          <w:tcPr>
            <w:tcW w:type="dxa" w:w="1152"/>
            <w:shd w:fill="FAFAFA"/>
            <w:tcMar>
              <w:top w:w="90" w:type="dxa"/>
              <w:bottom w:w="90" w:type="dxa"/>
              <w:left w:w="130" w:type="dxa"/>
              <w:right w:w="130" w:type="dxa"/>
            </w:tcMar>
          </w:tcPr>
          <w:p>
            <w:r>
              <w:rPr>
                <w:rFonts w:ascii="Calibri" w:hAnsi="Calibri"/>
                <w:b w:val="0"/>
                <w:i w:val="0"/>
                <w:sz w:val="18"/>
              </w:rPr>
              <w:t>500 tahoma.ttf — NEW FAMILY</w:t>
            </w:r>
          </w:p>
        </w:tc>
        <w:tc>
          <w:tcPr>
            <w:tcW w:type="dxa" w:w="1296"/>
            <w:shd w:fill="FAFAFA"/>
            <w:tcMar>
              <w:top w:w="90" w:type="dxa"/>
              <w:bottom w:w="90" w:type="dxa"/>
              <w:left w:w="130" w:type="dxa"/>
              <w:right w:w="130" w:type="dxa"/>
            </w:tcMar>
          </w:tcPr>
          <w:p>
            <w:r>
              <w:rPr>
                <w:rFonts w:ascii="Calibri" w:hAnsi="Calibri"/>
                <w:b w:val="0"/>
                <w:i w:val="0"/>
                <w:sz w:val="18"/>
              </w:rPr>
              <w:t>0.24%</w:t>
            </w:r>
          </w:p>
        </w:tc>
        <w:tc>
          <w:tcPr>
            <w:tcW w:type="dxa" w:w="1296"/>
            <w:shd w:fill="FAFAFA"/>
            <w:tcMar>
              <w:top w:w="90" w:type="dxa"/>
              <w:bottom w:w="90" w:type="dxa"/>
              <w:left w:w="130" w:type="dxa"/>
              <w:right w:w="130" w:type="dxa"/>
            </w:tcMar>
          </w:tcPr>
          <w:p>
            <w:r>
              <w:rPr>
                <w:rFonts w:ascii="Calibri" w:hAnsi="Calibri"/>
                <w:b w:val="0"/>
                <w:i w:val="0"/>
                <w:sz w:val="18"/>
              </w:rPr>
              <w:t>0.26%</w:t>
            </w:r>
          </w:p>
        </w:tc>
        <w:tc>
          <w:tcPr>
            <w:tcW w:type="dxa" w:w="1728"/>
            <w:shd w:fill="FAFAFA"/>
            <w:tcMar>
              <w:top w:w="90" w:type="dxa"/>
              <w:bottom w:w="90" w:type="dxa"/>
              <w:left w:w="130" w:type="dxa"/>
              <w:right w:w="130" w:type="dxa"/>
            </w:tcMar>
          </w:tcPr>
          <w:p>
            <w:r>
              <w:rPr>
                <w:rFonts w:ascii="Calibri" w:hAnsi="Calibri"/>
                <w:b w:val="0"/>
                <w:i w:val="0"/>
                <w:sz w:val="18"/>
              </w:rPr>
              <w:t>0.22%</w:t>
            </w:r>
          </w:p>
        </w:tc>
        <w:tc>
          <w:tcPr>
            <w:tcW w:type="dxa" w:w="1728"/>
            <w:shd w:fill="FAFAFA"/>
            <w:tcMar>
              <w:top w:w="90" w:type="dxa"/>
              <w:bottom w:w="90" w:type="dxa"/>
              <w:left w:w="130" w:type="dxa"/>
              <w:right w:w="130" w:type="dxa"/>
            </w:tcMar>
          </w:tcPr>
          <w:p>
            <w:r>
              <w:rPr>
                <w:rFonts w:ascii="Calibri" w:hAnsi="Calibri"/>
                <w:b w:val="0"/>
                <w:i w:val="0"/>
                <w:sz w:val="18"/>
              </w:rPr>
              <w:t>Dəyişmədi (+0.02% dalğalanma)</w:t>
            </w:r>
          </w:p>
        </w:tc>
      </w:tr>
      <w:tr>
        <w:tc>
          <w:tcPr>
            <w:tcW w:type="dxa" w:w="2160"/>
            <w:shd w:fill="FFFFFF"/>
            <w:tcMar>
              <w:top w:w="90" w:type="dxa"/>
              <w:bottom w:w="90" w:type="dxa"/>
              <w:left w:w="130" w:type="dxa"/>
              <w:right w:w="130" w:type="dxa"/>
            </w:tcMar>
          </w:tcPr>
          <w:p>
            <w:r>
              <w:rPr>
                <w:rFonts w:ascii="Calibri" w:hAnsi="Calibri"/>
                <w:b w:val="0"/>
                <w:i w:val="0"/>
                <w:sz w:val="18"/>
              </w:rPr>
              <w:t>Söz, Consolas (diagw_consola)</w:t>
            </w:r>
          </w:p>
        </w:tc>
        <w:tc>
          <w:tcPr>
            <w:tcW w:type="dxa" w:w="1152"/>
            <w:shd w:fill="FFFFFF"/>
            <w:tcMar>
              <w:top w:w="90" w:type="dxa"/>
              <w:bottom w:w="90" w:type="dxa"/>
              <w:left w:w="130" w:type="dxa"/>
              <w:right w:w="130" w:type="dxa"/>
            </w:tcMar>
          </w:tcPr>
          <w:p>
            <w:r>
              <w:rPr>
                <w:rFonts w:ascii="Calibri" w:hAnsi="Calibri"/>
                <w:b w:val="0"/>
                <w:i w:val="0"/>
                <w:sz w:val="18"/>
              </w:rPr>
              <w:t>1,000 consola.ttf — FAMILY LEAKAGE (consolab)</w:t>
            </w:r>
          </w:p>
        </w:tc>
        <w:tc>
          <w:tcPr>
            <w:tcW w:type="dxa" w:w="1296"/>
            <w:shd w:fill="FFFFFF"/>
            <w:tcMar>
              <w:top w:w="90" w:type="dxa"/>
              <w:bottom w:w="90" w:type="dxa"/>
              <w:left w:w="130" w:type="dxa"/>
              <w:right w:w="130" w:type="dxa"/>
            </w:tcMar>
          </w:tcPr>
          <w:p>
            <w:r>
              <w:rPr>
                <w:rFonts w:ascii="Calibri" w:hAnsi="Calibri"/>
                <w:b w:val="0"/>
                <w:i w:val="0"/>
                <w:sz w:val="18"/>
              </w:rPr>
              <w:t>1.02%</w:t>
            </w:r>
          </w:p>
        </w:tc>
        <w:tc>
          <w:tcPr>
            <w:tcW w:type="dxa" w:w="1296"/>
            <w:shd w:fill="FFFFFF"/>
            <w:tcMar>
              <w:top w:w="90" w:type="dxa"/>
              <w:bottom w:w="90" w:type="dxa"/>
              <w:left w:w="130" w:type="dxa"/>
              <w:right w:w="130" w:type="dxa"/>
            </w:tcMar>
          </w:tcPr>
          <w:p>
            <w:r>
              <w:rPr>
                <w:rFonts w:ascii="Calibri" w:hAnsi="Calibri"/>
                <w:b w:val="0"/>
                <w:i w:val="0"/>
                <w:sz w:val="18"/>
              </w:rPr>
              <w:t>0.07%</w:t>
            </w:r>
          </w:p>
        </w:tc>
        <w:tc>
          <w:tcPr>
            <w:tcW w:type="dxa" w:w="1728"/>
            <w:shd w:fill="FFFFFF"/>
            <w:tcMar>
              <w:top w:w="90" w:type="dxa"/>
              <w:bottom w:w="90" w:type="dxa"/>
              <w:left w:w="130" w:type="dxa"/>
              <w:right w:w="130" w:type="dxa"/>
            </w:tcMar>
          </w:tcPr>
          <w:p>
            <w:r>
              <w:rPr>
                <w:rFonts w:ascii="Calibri" w:hAnsi="Calibri"/>
                <w:b w:val="0"/>
                <w:i w:val="0"/>
                <w:sz w:val="18"/>
              </w:rPr>
              <w:t>0.86%</w:t>
            </w:r>
          </w:p>
        </w:tc>
        <w:tc>
          <w:tcPr>
            <w:tcW w:type="dxa" w:w="1728"/>
            <w:shd w:fill="FFFFFF"/>
            <w:tcMar>
              <w:top w:w="90" w:type="dxa"/>
              <w:bottom w:w="90" w:type="dxa"/>
              <w:left w:w="130" w:type="dxa"/>
              <w:right w:w="130" w:type="dxa"/>
            </w:tcMar>
          </w:tcPr>
          <w:p>
            <w:r>
              <w:rPr>
                <w:rFonts w:ascii="Calibri" w:hAnsi="Calibri"/>
                <w:b w:val="0"/>
                <w:i w:val="0"/>
                <w:sz w:val="18"/>
              </w:rPr>
              <w:t>CER 14.57x azaldı (Ailə sızması)</w:t>
            </w:r>
          </w:p>
        </w:tc>
      </w:tr>
      <w:tr>
        <w:tc>
          <w:tcPr>
            <w:tcW w:type="dxa" w:w="2160"/>
            <w:shd w:fill="FAFAFA"/>
            <w:tcMar>
              <w:top w:w="90" w:type="dxa"/>
              <w:bottom w:w="90" w:type="dxa"/>
              <w:left w:w="130" w:type="dxa"/>
              <w:right w:w="130" w:type="dxa"/>
            </w:tcMar>
          </w:tcPr>
          <w:p>
            <w:r>
              <w:rPr>
                <w:rFonts w:ascii="Calibri" w:hAnsi="Calibri"/>
                <w:b w:val="0"/>
                <w:i w:val="0"/>
                <w:sz w:val="18"/>
              </w:rPr>
              <w:t>Sətir, Consolas (diag_consola)</w:t>
            </w:r>
          </w:p>
        </w:tc>
        <w:tc>
          <w:tcPr>
            <w:tcW w:type="dxa" w:w="1152"/>
            <w:shd w:fill="FAFAFA"/>
            <w:tcMar>
              <w:top w:w="90" w:type="dxa"/>
              <w:bottom w:w="90" w:type="dxa"/>
              <w:left w:w="130" w:type="dxa"/>
              <w:right w:w="130" w:type="dxa"/>
            </w:tcMar>
          </w:tcPr>
          <w:p>
            <w:r>
              <w:rPr>
                <w:rFonts w:ascii="Calibri" w:hAnsi="Calibri"/>
                <w:b w:val="0"/>
                <w:i w:val="0"/>
                <w:sz w:val="18"/>
              </w:rPr>
              <w:t>500 consola.ttf — FAMILY LEAKAGE (consolab)</w:t>
            </w:r>
          </w:p>
        </w:tc>
        <w:tc>
          <w:tcPr>
            <w:tcW w:type="dxa" w:w="1296"/>
            <w:shd w:fill="FAFAFA"/>
            <w:tcMar>
              <w:top w:w="90" w:type="dxa"/>
              <w:bottom w:w="90" w:type="dxa"/>
              <w:left w:w="130" w:type="dxa"/>
              <w:right w:w="130" w:type="dxa"/>
            </w:tcMar>
          </w:tcPr>
          <w:p>
            <w:r>
              <w:rPr>
                <w:rFonts w:ascii="Calibri" w:hAnsi="Calibri"/>
                <w:b w:val="0"/>
                <w:i w:val="0"/>
                <w:sz w:val="18"/>
              </w:rPr>
              <w:t>3.48%</w:t>
            </w:r>
          </w:p>
        </w:tc>
        <w:tc>
          <w:tcPr>
            <w:tcW w:type="dxa" w:w="1296"/>
            <w:shd w:fill="FAFAFA"/>
            <w:tcMar>
              <w:top w:w="90" w:type="dxa"/>
              <w:bottom w:w="90" w:type="dxa"/>
              <w:left w:w="130" w:type="dxa"/>
              <w:right w:w="130" w:type="dxa"/>
            </w:tcMar>
          </w:tcPr>
          <w:p>
            <w:r>
              <w:rPr>
                <w:rFonts w:ascii="Calibri" w:hAnsi="Calibri"/>
                <w:b w:val="0"/>
                <w:i w:val="0"/>
                <w:sz w:val="18"/>
              </w:rPr>
              <w:t>0.27%</w:t>
            </w:r>
          </w:p>
        </w:tc>
        <w:tc>
          <w:tcPr>
            <w:tcW w:type="dxa" w:w="1728"/>
            <w:shd w:fill="FAFAFA"/>
            <w:tcMar>
              <w:top w:w="90" w:type="dxa"/>
              <w:bottom w:w="90" w:type="dxa"/>
              <w:left w:w="130" w:type="dxa"/>
              <w:right w:w="130" w:type="dxa"/>
            </w:tcMar>
          </w:tcPr>
          <w:p>
            <w:r>
              <w:rPr>
                <w:rFonts w:ascii="Calibri" w:hAnsi="Calibri"/>
                <w:b w:val="0"/>
                <w:i w:val="0"/>
                <w:sz w:val="18"/>
              </w:rPr>
              <w:t>0.47%</w:t>
            </w:r>
          </w:p>
        </w:tc>
        <w:tc>
          <w:tcPr>
            <w:tcW w:type="dxa" w:w="1728"/>
            <w:shd w:fill="FAFAFA"/>
            <w:tcMar>
              <w:top w:w="90" w:type="dxa"/>
              <w:bottom w:w="90" w:type="dxa"/>
              <w:left w:w="130" w:type="dxa"/>
              <w:right w:w="130" w:type="dxa"/>
            </w:tcMar>
          </w:tcPr>
          <w:p>
            <w:r>
              <w:rPr>
                <w:rFonts w:ascii="Calibri" w:hAnsi="Calibri"/>
                <w:b w:val="0"/>
                <w:i w:val="0"/>
                <w:sz w:val="18"/>
              </w:rPr>
              <w:t>CER 12.89x azaldı (Ailə sızması)</w:t>
            </w:r>
          </w:p>
        </w:tc>
      </w:tr>
    </w:tbl>
    <w:p>
      <w:pPr>
        <w:spacing w:after="120"/>
      </w:pPr>
    </w:p>
    <w:p>
      <w:pPr>
        <w:keepNext/>
        <w:spacing w:before="240" w:after="80"/>
      </w:pPr>
      <w:r>
        <w:rPr>
          <w:rFonts w:ascii="Times New Roman" w:hAnsi="Times New Roman"/>
          <w:b/>
          <w:color w:val="1F4E79"/>
          <w:sz w:val="26"/>
        </w:rPr>
        <w:t>4.2. 7-Pilləli Simulyasiya Nərdivanı (Simulation Ladder L0–L4n)</w:t>
      </w:r>
    </w:p>
    <w:p>
      <w:pPr>
        <w:spacing w:after="80" w:line="276" w:lineRule="auto"/>
      </w:pPr>
      <w:r>
        <w:rPr>
          <w:rFonts w:ascii="Times New Roman" w:hAnsi="Times New Roman"/>
          <w:sz w:val="24"/>
        </w:rPr>
        <w:t>Optik təhriflərin modelə fərdi təsirini izləmək üçün L0-dan L4n-ə qədər tərtib olunmuş simulyasiya nərdivanının nəticələri aşağıdakı kimidir:</w:t>
      </w:r>
    </w:p>
    <w:p>
      <w:pPr>
        <w:keepNext/>
        <w:spacing w:before="200" w:after="60"/>
      </w:pPr>
      <w:r>
        <w:t>Cədvəl 4. 4-Şriftli Simulyasiya Nərdivanında (cambria.ttc, micross.ttf — 2 yeni ailə; pala.ttf, CascadiaMono.ttf — 2 yaxın qohum) Söz və Sətir CER (%) dinamikası. Qeyd: V1 sətir CER göstəricisi L3-də (19.14%) L4-dən (12.96%) yüksəkdir; bu qeyri-monotonluğun səbəbi araşdırılmamışdır.</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560"/>
        <w:gridCol w:w="1560"/>
        <w:gridCol w:w="1560"/>
        <w:gridCol w:w="1560"/>
        <w:gridCol w:w="1560"/>
        <w:gridCol w:w="1560"/>
      </w:tblGrid>
      <w:tr>
        <w:tc>
          <w:tcPr>
            <w:tcW w:type="dxa" w:w="864"/>
            <w:shd w:fill="F0F2F5"/>
            <w:tcMar>
              <w:top w:w="120" w:type="dxa"/>
              <w:bottom w:w="120" w:type="dxa"/>
              <w:left w:w="150" w:type="dxa"/>
              <w:right w:w="150" w:type="dxa"/>
            </w:tcMar>
          </w:tcPr>
          <w:p>
            <w:r>
              <w:rPr>
                <w:rFonts w:ascii="Calibri" w:hAnsi="Calibri"/>
                <w:b/>
                <w:i w:val="0"/>
                <w:sz w:val="18"/>
              </w:rPr>
              <w:t>Pillə</w:t>
            </w:r>
          </w:p>
        </w:tc>
        <w:tc>
          <w:tcPr>
            <w:tcW w:type="dxa" w:w="3600"/>
            <w:shd w:fill="F0F2F5"/>
            <w:tcMar>
              <w:top w:w="120" w:type="dxa"/>
              <w:bottom w:w="120" w:type="dxa"/>
              <w:left w:w="150" w:type="dxa"/>
              <w:right w:w="150" w:type="dxa"/>
            </w:tcMar>
          </w:tcPr>
          <w:p>
            <w:r>
              <w:rPr>
                <w:rFonts w:ascii="Calibri" w:hAnsi="Calibri"/>
                <w:b/>
                <w:i w:val="0"/>
                <w:sz w:val="18"/>
              </w:rPr>
              <w:t>Tətbiq Edilən Təhrif Növü</w:t>
            </w:r>
          </w:p>
        </w:tc>
        <w:tc>
          <w:tcPr>
            <w:tcW w:type="dxa" w:w="1440"/>
            <w:shd w:fill="F0F2F5"/>
            <w:tcMar>
              <w:top w:w="120" w:type="dxa"/>
              <w:bottom w:w="120" w:type="dxa"/>
              <w:left w:w="150" w:type="dxa"/>
              <w:right w:w="150" w:type="dxa"/>
            </w:tcMar>
          </w:tcPr>
          <w:p>
            <w:r>
              <w:rPr>
                <w:rFonts w:ascii="Calibri" w:hAnsi="Calibri"/>
                <w:b/>
                <w:i w:val="0"/>
                <w:sz w:val="18"/>
              </w:rPr>
              <w:t>V1 Word CER</w:t>
            </w:r>
          </w:p>
        </w:tc>
        <w:tc>
          <w:tcPr>
            <w:tcW w:type="dxa" w:w="1440"/>
            <w:shd w:fill="F0F2F5"/>
            <w:tcMar>
              <w:top w:w="120" w:type="dxa"/>
              <w:bottom w:w="120" w:type="dxa"/>
              <w:left w:w="150" w:type="dxa"/>
              <w:right w:w="150" w:type="dxa"/>
            </w:tcMar>
          </w:tcPr>
          <w:p>
            <w:r>
              <w:rPr>
                <w:rFonts w:ascii="Calibri" w:hAnsi="Calibri"/>
                <w:b/>
                <w:i w:val="0"/>
                <w:sz w:val="18"/>
              </w:rPr>
              <w:t>V2 Word CER</w:t>
            </w:r>
          </w:p>
        </w:tc>
        <w:tc>
          <w:tcPr>
            <w:tcW w:type="dxa" w:w="1440"/>
            <w:shd w:fill="F0F2F5"/>
            <w:tcMar>
              <w:top w:w="120" w:type="dxa"/>
              <w:bottom w:w="120" w:type="dxa"/>
              <w:left w:w="150" w:type="dxa"/>
              <w:right w:w="150" w:type="dxa"/>
            </w:tcMar>
          </w:tcPr>
          <w:p>
            <w:r>
              <w:rPr>
                <w:rFonts w:ascii="Calibri" w:hAnsi="Calibri"/>
                <w:b/>
                <w:i w:val="0"/>
                <w:sz w:val="18"/>
              </w:rPr>
              <w:t>V1 Line CER*</w:t>
            </w:r>
          </w:p>
        </w:tc>
        <w:tc>
          <w:tcPr>
            <w:tcW w:type="dxa" w:w="1440"/>
            <w:shd w:fill="F0F2F5"/>
            <w:tcMar>
              <w:top w:w="120" w:type="dxa"/>
              <w:bottom w:w="120" w:type="dxa"/>
              <w:left w:w="150" w:type="dxa"/>
              <w:right w:w="150" w:type="dxa"/>
            </w:tcMar>
          </w:tcPr>
          <w:p>
            <w:r>
              <w:rPr>
                <w:rFonts w:ascii="Calibri" w:hAnsi="Calibri"/>
                <w:b/>
                <w:i w:val="0"/>
                <w:sz w:val="18"/>
              </w:rPr>
              <w:t>V2 Line CER</w:t>
            </w:r>
          </w:p>
        </w:tc>
      </w:tr>
      <w:tr>
        <w:tc>
          <w:tcPr>
            <w:tcW w:type="dxa" w:w="864"/>
            <w:shd w:fill="FFFFFF"/>
            <w:tcMar>
              <w:top w:w="90" w:type="dxa"/>
              <w:bottom w:w="90" w:type="dxa"/>
              <w:left w:w="130" w:type="dxa"/>
              <w:right w:w="130" w:type="dxa"/>
            </w:tcMar>
          </w:tcPr>
          <w:p>
            <w:r>
              <w:rPr>
                <w:rFonts w:ascii="Calibri" w:hAnsi="Calibri"/>
                <w:b w:val="0"/>
                <w:i w:val="0"/>
                <w:sz w:val="18"/>
              </w:rPr>
              <w:t>L0</w:t>
            </w:r>
          </w:p>
        </w:tc>
        <w:tc>
          <w:tcPr>
            <w:tcW w:type="dxa" w:w="3600"/>
            <w:shd w:fill="FFFFFF"/>
            <w:tcMar>
              <w:top w:w="90" w:type="dxa"/>
              <w:bottom w:w="90" w:type="dxa"/>
              <w:left w:w="130" w:type="dxa"/>
              <w:right w:w="130" w:type="dxa"/>
            </w:tcMar>
          </w:tcPr>
          <w:p>
            <w:r>
              <w:rPr>
                <w:rFonts w:ascii="Calibri" w:hAnsi="Calibri"/>
                <w:b w:val="0"/>
                <w:i w:val="0"/>
                <w:sz w:val="18"/>
              </w:rPr>
              <w:t>Təmiz render (Sıfır təhrif)</w:t>
            </w:r>
          </w:p>
        </w:tc>
        <w:tc>
          <w:tcPr>
            <w:tcW w:type="dxa" w:w="1440"/>
            <w:shd w:fill="FFFFFF"/>
            <w:tcMar>
              <w:top w:w="90" w:type="dxa"/>
              <w:bottom w:w="90" w:type="dxa"/>
              <w:left w:w="130" w:type="dxa"/>
              <w:right w:w="130" w:type="dxa"/>
            </w:tcMar>
          </w:tcPr>
          <w:p>
            <w:r>
              <w:rPr>
                <w:rFonts w:ascii="Calibri" w:hAnsi="Calibri"/>
                <w:b w:val="0"/>
                <w:i w:val="0"/>
                <w:sz w:val="18"/>
              </w:rPr>
              <w:t>7.71%</w:t>
            </w:r>
          </w:p>
        </w:tc>
        <w:tc>
          <w:tcPr>
            <w:tcW w:type="dxa" w:w="1440"/>
            <w:shd w:fill="FFFFFF"/>
            <w:tcMar>
              <w:top w:w="90" w:type="dxa"/>
              <w:bottom w:w="90" w:type="dxa"/>
              <w:left w:w="130" w:type="dxa"/>
              <w:right w:w="130" w:type="dxa"/>
            </w:tcMar>
          </w:tcPr>
          <w:p>
            <w:r>
              <w:rPr>
                <w:rFonts w:ascii="Calibri" w:hAnsi="Calibri"/>
                <w:b w:val="0"/>
                <w:i w:val="0"/>
                <w:sz w:val="18"/>
              </w:rPr>
              <w:t>0.20%</w:t>
            </w:r>
          </w:p>
        </w:tc>
        <w:tc>
          <w:tcPr>
            <w:tcW w:type="dxa" w:w="1440"/>
            <w:shd w:fill="FFFFFF"/>
            <w:tcMar>
              <w:top w:w="90" w:type="dxa"/>
              <w:bottom w:w="90" w:type="dxa"/>
              <w:left w:w="130" w:type="dxa"/>
              <w:right w:w="130" w:type="dxa"/>
            </w:tcMar>
          </w:tcPr>
          <w:p>
            <w:r>
              <w:rPr>
                <w:rFonts w:ascii="Calibri" w:hAnsi="Calibri"/>
                <w:b w:val="0"/>
                <w:i w:val="0"/>
                <w:sz w:val="18"/>
              </w:rPr>
              <w:t>1.87%</w:t>
            </w:r>
          </w:p>
        </w:tc>
        <w:tc>
          <w:tcPr>
            <w:tcW w:type="dxa" w:w="1440"/>
            <w:shd w:fill="FFFFFF"/>
            <w:tcMar>
              <w:top w:w="90" w:type="dxa"/>
              <w:bottom w:w="90" w:type="dxa"/>
              <w:left w:w="130" w:type="dxa"/>
              <w:right w:w="130" w:type="dxa"/>
            </w:tcMar>
          </w:tcPr>
          <w:p>
            <w:r>
              <w:rPr>
                <w:rFonts w:ascii="Calibri" w:hAnsi="Calibri"/>
                <w:b w:val="0"/>
                <w:i w:val="0"/>
                <w:sz w:val="18"/>
              </w:rPr>
              <w:t>0.00%</w:t>
            </w:r>
          </w:p>
        </w:tc>
      </w:tr>
      <w:tr>
        <w:tc>
          <w:tcPr>
            <w:tcW w:type="dxa" w:w="864"/>
            <w:shd w:fill="FAFAFA"/>
            <w:tcMar>
              <w:top w:w="90" w:type="dxa"/>
              <w:bottom w:w="90" w:type="dxa"/>
              <w:left w:w="130" w:type="dxa"/>
              <w:right w:w="130" w:type="dxa"/>
            </w:tcMar>
          </w:tcPr>
          <w:p>
            <w:r>
              <w:rPr>
                <w:rFonts w:ascii="Calibri" w:hAnsi="Calibri"/>
                <w:b w:val="0"/>
                <w:i w:val="0"/>
                <w:sz w:val="18"/>
              </w:rPr>
              <w:t>L1</w:t>
            </w:r>
          </w:p>
        </w:tc>
        <w:tc>
          <w:tcPr>
            <w:tcW w:type="dxa" w:w="3600"/>
            <w:shd w:fill="FAFAFA"/>
            <w:tcMar>
              <w:top w:w="90" w:type="dxa"/>
              <w:bottom w:w="90" w:type="dxa"/>
              <w:left w:w="130" w:type="dxa"/>
              <w:right w:w="130" w:type="dxa"/>
            </w:tcMar>
          </w:tcPr>
          <w:p>
            <w:r>
              <w:rPr>
                <w:rFonts w:ascii="Calibri" w:hAnsi="Calibri"/>
                <w:b w:val="0"/>
                <w:i w:val="0"/>
                <w:sz w:val="18"/>
              </w:rPr>
              <w:t>İşıqlanma qradiyenti və kölgə</w:t>
            </w:r>
          </w:p>
        </w:tc>
        <w:tc>
          <w:tcPr>
            <w:tcW w:type="dxa" w:w="1440"/>
            <w:shd w:fill="FAFAFA"/>
            <w:tcMar>
              <w:top w:w="90" w:type="dxa"/>
              <w:bottom w:w="90" w:type="dxa"/>
              <w:left w:w="130" w:type="dxa"/>
              <w:right w:w="130" w:type="dxa"/>
            </w:tcMar>
          </w:tcPr>
          <w:p>
            <w:r>
              <w:rPr>
                <w:rFonts w:ascii="Calibri" w:hAnsi="Calibri"/>
                <w:b w:val="0"/>
                <w:i w:val="0"/>
                <w:sz w:val="18"/>
              </w:rPr>
              <w:t>8.85%</w:t>
            </w:r>
          </w:p>
        </w:tc>
        <w:tc>
          <w:tcPr>
            <w:tcW w:type="dxa" w:w="1440"/>
            <w:shd w:fill="FAFAFA"/>
            <w:tcMar>
              <w:top w:w="90" w:type="dxa"/>
              <w:bottom w:w="90" w:type="dxa"/>
              <w:left w:w="130" w:type="dxa"/>
              <w:right w:w="130" w:type="dxa"/>
            </w:tcMar>
          </w:tcPr>
          <w:p>
            <w:r>
              <w:rPr>
                <w:rFonts w:ascii="Calibri" w:hAnsi="Calibri"/>
                <w:b w:val="0"/>
                <w:i w:val="0"/>
                <w:sz w:val="18"/>
              </w:rPr>
              <w:t>0.20%</w:t>
            </w:r>
          </w:p>
        </w:tc>
        <w:tc>
          <w:tcPr>
            <w:tcW w:type="dxa" w:w="1440"/>
            <w:shd w:fill="FAFAFA"/>
            <w:tcMar>
              <w:top w:w="90" w:type="dxa"/>
              <w:bottom w:w="90" w:type="dxa"/>
              <w:left w:w="130" w:type="dxa"/>
              <w:right w:w="130" w:type="dxa"/>
            </w:tcMar>
          </w:tcPr>
          <w:p>
            <w:r>
              <w:rPr>
                <w:rFonts w:ascii="Calibri" w:hAnsi="Calibri"/>
                <w:b w:val="0"/>
                <w:i w:val="0"/>
                <w:sz w:val="18"/>
              </w:rPr>
              <w:t>4.10%</w:t>
            </w:r>
          </w:p>
        </w:tc>
        <w:tc>
          <w:tcPr>
            <w:tcW w:type="dxa" w:w="1440"/>
            <w:shd w:fill="FAFAFA"/>
            <w:tcMar>
              <w:top w:w="90" w:type="dxa"/>
              <w:bottom w:w="90" w:type="dxa"/>
              <w:left w:w="130" w:type="dxa"/>
              <w:right w:w="130" w:type="dxa"/>
            </w:tcMar>
          </w:tcPr>
          <w:p>
            <w:r>
              <w:rPr>
                <w:rFonts w:ascii="Calibri" w:hAnsi="Calibri"/>
                <w:b w:val="0"/>
                <w:i w:val="0"/>
                <w:sz w:val="18"/>
              </w:rPr>
              <w:t>0.00%</w:t>
            </w:r>
          </w:p>
        </w:tc>
      </w:tr>
      <w:tr>
        <w:tc>
          <w:tcPr>
            <w:tcW w:type="dxa" w:w="864"/>
            <w:shd w:fill="FFFFFF"/>
            <w:tcMar>
              <w:top w:w="90" w:type="dxa"/>
              <w:bottom w:w="90" w:type="dxa"/>
              <w:left w:w="130" w:type="dxa"/>
              <w:right w:w="130" w:type="dxa"/>
            </w:tcMar>
          </w:tcPr>
          <w:p>
            <w:r>
              <w:rPr>
                <w:rFonts w:ascii="Calibri" w:hAnsi="Calibri"/>
                <w:b w:val="0"/>
                <w:i w:val="0"/>
                <w:sz w:val="18"/>
              </w:rPr>
              <w:t>L2</w:t>
            </w:r>
          </w:p>
        </w:tc>
        <w:tc>
          <w:tcPr>
            <w:tcW w:type="dxa" w:w="3600"/>
            <w:shd w:fill="FFFFFF"/>
            <w:tcMar>
              <w:top w:w="90" w:type="dxa"/>
              <w:bottom w:w="90" w:type="dxa"/>
              <w:left w:w="130" w:type="dxa"/>
              <w:right w:w="130" w:type="dxa"/>
            </w:tcMar>
          </w:tcPr>
          <w:p>
            <w:r>
              <w:rPr>
                <w:rFonts w:ascii="Calibri" w:hAnsi="Calibri"/>
                <w:b w:val="0"/>
                <w:i w:val="0"/>
                <w:sz w:val="18"/>
              </w:rPr>
              <w:t>Bulanıqlıq və sensor küyü</w:t>
            </w:r>
          </w:p>
        </w:tc>
        <w:tc>
          <w:tcPr>
            <w:tcW w:type="dxa" w:w="1440"/>
            <w:shd w:fill="FFFFFF"/>
            <w:tcMar>
              <w:top w:w="90" w:type="dxa"/>
              <w:bottom w:w="90" w:type="dxa"/>
              <w:left w:w="130" w:type="dxa"/>
              <w:right w:w="130" w:type="dxa"/>
            </w:tcMar>
          </w:tcPr>
          <w:p>
            <w:r>
              <w:rPr>
                <w:rFonts w:ascii="Calibri" w:hAnsi="Calibri"/>
                <w:b w:val="0"/>
                <w:i w:val="0"/>
                <w:sz w:val="18"/>
              </w:rPr>
              <w:t>25.00%</w:t>
            </w:r>
          </w:p>
        </w:tc>
        <w:tc>
          <w:tcPr>
            <w:tcW w:type="dxa" w:w="1440"/>
            <w:shd w:fill="FFFFFF"/>
            <w:tcMar>
              <w:top w:w="90" w:type="dxa"/>
              <w:bottom w:w="90" w:type="dxa"/>
              <w:left w:w="130" w:type="dxa"/>
              <w:right w:w="130" w:type="dxa"/>
            </w:tcMar>
          </w:tcPr>
          <w:p>
            <w:r>
              <w:rPr>
                <w:rFonts w:ascii="Calibri" w:hAnsi="Calibri"/>
                <w:b w:val="0"/>
                <w:i w:val="0"/>
                <w:sz w:val="18"/>
              </w:rPr>
              <w:t>0.41%</w:t>
            </w:r>
          </w:p>
        </w:tc>
        <w:tc>
          <w:tcPr>
            <w:tcW w:type="dxa" w:w="1440"/>
            <w:shd w:fill="FFFFFF"/>
            <w:tcMar>
              <w:top w:w="90" w:type="dxa"/>
              <w:bottom w:w="90" w:type="dxa"/>
              <w:left w:w="130" w:type="dxa"/>
              <w:right w:w="130" w:type="dxa"/>
            </w:tcMar>
          </w:tcPr>
          <w:p>
            <w:r>
              <w:rPr>
                <w:rFonts w:ascii="Calibri" w:hAnsi="Calibri"/>
                <w:b w:val="0"/>
                <w:i w:val="0"/>
                <w:sz w:val="18"/>
              </w:rPr>
              <w:t>13.84%</w:t>
            </w:r>
          </w:p>
        </w:tc>
        <w:tc>
          <w:tcPr>
            <w:tcW w:type="dxa" w:w="1440"/>
            <w:shd w:fill="FFFFFF"/>
            <w:tcMar>
              <w:top w:w="90" w:type="dxa"/>
              <w:bottom w:w="90" w:type="dxa"/>
              <w:left w:w="130" w:type="dxa"/>
              <w:right w:w="130" w:type="dxa"/>
            </w:tcMar>
          </w:tcPr>
          <w:p>
            <w:r>
              <w:rPr>
                <w:rFonts w:ascii="Calibri" w:hAnsi="Calibri"/>
                <w:b w:val="0"/>
                <w:i w:val="0"/>
                <w:sz w:val="18"/>
              </w:rPr>
              <w:t>0.04%</w:t>
            </w:r>
          </w:p>
        </w:tc>
      </w:tr>
      <w:tr>
        <w:tc>
          <w:tcPr>
            <w:tcW w:type="dxa" w:w="864"/>
            <w:shd w:fill="FAFAFA"/>
            <w:tcMar>
              <w:top w:w="90" w:type="dxa"/>
              <w:bottom w:w="90" w:type="dxa"/>
              <w:left w:w="130" w:type="dxa"/>
              <w:right w:w="130" w:type="dxa"/>
            </w:tcMar>
          </w:tcPr>
          <w:p>
            <w:r>
              <w:rPr>
                <w:rFonts w:ascii="Calibri" w:hAnsi="Calibri"/>
                <w:b w:val="0"/>
                <w:i w:val="0"/>
                <w:sz w:val="18"/>
              </w:rPr>
              <w:t>L3</w:t>
            </w:r>
          </w:p>
        </w:tc>
        <w:tc>
          <w:tcPr>
            <w:tcW w:type="dxa" w:w="3600"/>
            <w:shd w:fill="FAFAFA"/>
            <w:tcMar>
              <w:top w:w="90" w:type="dxa"/>
              <w:bottom w:w="90" w:type="dxa"/>
              <w:left w:w="130" w:type="dxa"/>
              <w:right w:w="130" w:type="dxa"/>
            </w:tcMar>
          </w:tcPr>
          <w:p>
            <w:r>
              <w:rPr>
                <w:rFonts w:ascii="Calibri" w:hAnsi="Calibri"/>
                <w:b w:val="0"/>
                <w:i w:val="0"/>
                <w:sz w:val="18"/>
              </w:rPr>
              <w:t>Ölçü kiçiltmə (0.6×) və JPEG (Q=50)</w:t>
            </w:r>
          </w:p>
        </w:tc>
        <w:tc>
          <w:tcPr>
            <w:tcW w:type="dxa" w:w="1440"/>
            <w:shd w:fill="FAFAFA"/>
            <w:tcMar>
              <w:top w:w="90" w:type="dxa"/>
              <w:bottom w:w="90" w:type="dxa"/>
              <w:left w:w="130" w:type="dxa"/>
              <w:right w:w="130" w:type="dxa"/>
            </w:tcMar>
          </w:tcPr>
          <w:p>
            <w:r>
              <w:rPr>
                <w:rFonts w:ascii="Calibri" w:hAnsi="Calibri"/>
                <w:b w:val="0"/>
                <w:i w:val="0"/>
                <w:sz w:val="18"/>
              </w:rPr>
              <w:t>31.36%</w:t>
            </w:r>
          </w:p>
        </w:tc>
        <w:tc>
          <w:tcPr>
            <w:tcW w:type="dxa" w:w="1440"/>
            <w:shd w:fill="FAFAFA"/>
            <w:tcMar>
              <w:top w:w="90" w:type="dxa"/>
              <w:bottom w:w="90" w:type="dxa"/>
              <w:left w:w="130" w:type="dxa"/>
              <w:right w:w="130" w:type="dxa"/>
            </w:tcMar>
          </w:tcPr>
          <w:p>
            <w:r>
              <w:rPr>
                <w:rFonts w:ascii="Calibri" w:hAnsi="Calibri"/>
                <w:b w:val="0"/>
                <w:i w:val="0"/>
                <w:sz w:val="18"/>
              </w:rPr>
              <w:t>0.53%</w:t>
            </w:r>
          </w:p>
        </w:tc>
        <w:tc>
          <w:tcPr>
            <w:tcW w:type="dxa" w:w="1440"/>
            <w:shd w:fill="FAFAFA"/>
            <w:tcMar>
              <w:top w:w="90" w:type="dxa"/>
              <w:bottom w:w="90" w:type="dxa"/>
              <w:left w:w="130" w:type="dxa"/>
              <w:right w:w="130" w:type="dxa"/>
            </w:tcMar>
          </w:tcPr>
          <w:p>
            <w:r>
              <w:rPr>
                <w:rFonts w:ascii="Calibri" w:hAnsi="Calibri"/>
                <w:b w:val="0"/>
                <w:i w:val="0"/>
                <w:sz w:val="18"/>
              </w:rPr>
              <w:t>19.14%*</w:t>
            </w:r>
          </w:p>
        </w:tc>
        <w:tc>
          <w:tcPr>
            <w:tcW w:type="dxa" w:w="1440"/>
            <w:shd w:fill="FAFAFA"/>
            <w:tcMar>
              <w:top w:w="90" w:type="dxa"/>
              <w:bottom w:w="90" w:type="dxa"/>
              <w:left w:w="130" w:type="dxa"/>
              <w:right w:w="130" w:type="dxa"/>
            </w:tcMar>
          </w:tcPr>
          <w:p>
            <w:r>
              <w:rPr>
                <w:rFonts w:ascii="Calibri" w:hAnsi="Calibri"/>
                <w:b w:val="0"/>
                <w:i w:val="0"/>
                <w:sz w:val="18"/>
              </w:rPr>
              <w:t>0.04%</w:t>
            </w:r>
          </w:p>
        </w:tc>
      </w:tr>
      <w:tr>
        <w:tc>
          <w:tcPr>
            <w:tcW w:type="dxa" w:w="864"/>
            <w:shd w:fill="FFFFFF"/>
            <w:tcMar>
              <w:top w:w="90" w:type="dxa"/>
              <w:bottom w:w="90" w:type="dxa"/>
              <w:left w:w="130" w:type="dxa"/>
              <w:right w:w="130" w:type="dxa"/>
            </w:tcMar>
          </w:tcPr>
          <w:p>
            <w:r>
              <w:rPr>
                <w:rFonts w:ascii="Calibri" w:hAnsi="Calibri"/>
                <w:b w:val="0"/>
                <w:i w:val="0"/>
                <w:sz w:val="18"/>
              </w:rPr>
              <w:t>L4</w:t>
            </w:r>
          </w:p>
        </w:tc>
        <w:tc>
          <w:tcPr>
            <w:tcW w:type="dxa" w:w="3600"/>
            <w:shd w:fill="FFFFFF"/>
            <w:tcMar>
              <w:top w:w="90" w:type="dxa"/>
              <w:bottom w:w="90" w:type="dxa"/>
              <w:left w:w="130" w:type="dxa"/>
              <w:right w:w="130" w:type="dxa"/>
            </w:tcMar>
          </w:tcPr>
          <w:p>
            <w:r>
              <w:rPr>
                <w:rFonts w:ascii="Calibri" w:hAnsi="Calibri"/>
                <w:b w:val="0"/>
                <w:i w:val="0"/>
                <w:sz w:val="18"/>
              </w:rPr>
              <w:t>Tam kamera təhrifi (Bütün faktorlar)</w:t>
            </w:r>
          </w:p>
        </w:tc>
        <w:tc>
          <w:tcPr>
            <w:tcW w:type="dxa" w:w="1440"/>
            <w:shd w:fill="FFFFFF"/>
            <w:tcMar>
              <w:top w:w="90" w:type="dxa"/>
              <w:bottom w:w="90" w:type="dxa"/>
              <w:left w:w="130" w:type="dxa"/>
              <w:right w:w="130" w:type="dxa"/>
            </w:tcMar>
          </w:tcPr>
          <w:p>
            <w:r>
              <w:rPr>
                <w:rFonts w:ascii="Calibri" w:hAnsi="Calibri"/>
                <w:b w:val="0"/>
                <w:i w:val="0"/>
                <w:sz w:val="18"/>
              </w:rPr>
              <w:t>35.77%</w:t>
            </w:r>
          </w:p>
        </w:tc>
        <w:tc>
          <w:tcPr>
            <w:tcW w:type="dxa" w:w="1440"/>
            <w:shd w:fill="FFFFFF"/>
            <w:tcMar>
              <w:top w:w="90" w:type="dxa"/>
              <w:bottom w:w="90" w:type="dxa"/>
              <w:left w:w="130" w:type="dxa"/>
              <w:right w:w="130" w:type="dxa"/>
            </w:tcMar>
          </w:tcPr>
          <w:p>
            <w:r>
              <w:rPr>
                <w:rFonts w:ascii="Calibri" w:hAnsi="Calibri"/>
                <w:b w:val="0"/>
                <w:i w:val="0"/>
                <w:sz w:val="18"/>
              </w:rPr>
              <w:t>1.35%</w:t>
            </w:r>
          </w:p>
        </w:tc>
        <w:tc>
          <w:tcPr>
            <w:tcW w:type="dxa" w:w="1440"/>
            <w:shd w:fill="FFFFFF"/>
            <w:tcMar>
              <w:top w:w="90" w:type="dxa"/>
              <w:bottom w:w="90" w:type="dxa"/>
              <w:left w:w="130" w:type="dxa"/>
              <w:right w:w="130" w:type="dxa"/>
            </w:tcMar>
          </w:tcPr>
          <w:p>
            <w:r>
              <w:rPr>
                <w:rFonts w:ascii="Calibri" w:hAnsi="Calibri"/>
                <w:b w:val="0"/>
                <w:i w:val="0"/>
                <w:sz w:val="18"/>
              </w:rPr>
              <w:t>12.96%*</w:t>
            </w:r>
          </w:p>
        </w:tc>
        <w:tc>
          <w:tcPr>
            <w:tcW w:type="dxa" w:w="1440"/>
            <w:shd w:fill="FFFFFF"/>
            <w:tcMar>
              <w:top w:w="90" w:type="dxa"/>
              <w:bottom w:w="90" w:type="dxa"/>
              <w:left w:w="130" w:type="dxa"/>
              <w:right w:w="130" w:type="dxa"/>
            </w:tcMar>
          </w:tcPr>
          <w:p>
            <w:r>
              <w:rPr>
                <w:rFonts w:ascii="Calibri" w:hAnsi="Calibri"/>
                <w:b w:val="0"/>
                <w:i w:val="0"/>
                <w:sz w:val="18"/>
              </w:rPr>
              <w:t>0.11%</w:t>
            </w:r>
          </w:p>
        </w:tc>
      </w:tr>
      <w:tr>
        <w:tc>
          <w:tcPr>
            <w:tcW w:type="dxa" w:w="864"/>
            <w:shd w:fill="FAFAFA"/>
            <w:tcMar>
              <w:top w:w="90" w:type="dxa"/>
              <w:bottom w:w="90" w:type="dxa"/>
              <w:left w:w="130" w:type="dxa"/>
              <w:right w:w="130" w:type="dxa"/>
            </w:tcMar>
          </w:tcPr>
          <w:p>
            <w:r>
              <w:rPr>
                <w:rFonts w:ascii="Calibri" w:hAnsi="Calibri"/>
                <w:b w:val="0"/>
                <w:i w:val="0"/>
                <w:sz w:val="18"/>
              </w:rPr>
              <w:t>L4n</w:t>
            </w:r>
          </w:p>
        </w:tc>
        <w:tc>
          <w:tcPr>
            <w:tcW w:type="dxa" w:w="3600"/>
            <w:shd w:fill="FAFAFA"/>
            <w:tcMar>
              <w:top w:w="90" w:type="dxa"/>
              <w:bottom w:w="90" w:type="dxa"/>
              <w:left w:w="130" w:type="dxa"/>
              <w:right w:w="130" w:type="dxa"/>
            </w:tcMar>
          </w:tcPr>
          <w:p>
            <w:r>
              <w:rPr>
                <w:rFonts w:ascii="Calibri" w:hAnsi="Calibri"/>
                <w:b w:val="0"/>
                <w:i w:val="0"/>
                <w:sz w:val="18"/>
              </w:rPr>
              <w:t>L4 + Kontrast normallaşdırması</w:t>
            </w:r>
          </w:p>
        </w:tc>
        <w:tc>
          <w:tcPr>
            <w:tcW w:type="dxa" w:w="1440"/>
            <w:shd w:fill="FAFAFA"/>
            <w:tcMar>
              <w:top w:w="90" w:type="dxa"/>
              <w:bottom w:w="90" w:type="dxa"/>
              <w:left w:w="130" w:type="dxa"/>
              <w:right w:w="130" w:type="dxa"/>
            </w:tcMar>
          </w:tcPr>
          <w:p>
            <w:r>
              <w:rPr>
                <w:rFonts w:ascii="Calibri" w:hAnsi="Calibri"/>
                <w:b w:val="0"/>
                <w:i w:val="0"/>
                <w:sz w:val="18"/>
              </w:rPr>
              <w:t>24.43%</w:t>
            </w:r>
          </w:p>
        </w:tc>
        <w:tc>
          <w:tcPr>
            <w:tcW w:type="dxa" w:w="1440"/>
            <w:shd w:fill="FAFAFA"/>
            <w:tcMar>
              <w:top w:w="90" w:type="dxa"/>
              <w:bottom w:w="90" w:type="dxa"/>
              <w:left w:w="130" w:type="dxa"/>
              <w:right w:w="130" w:type="dxa"/>
            </w:tcMar>
          </w:tcPr>
          <w:p>
            <w:r>
              <w:rPr>
                <w:rFonts w:ascii="Calibri" w:hAnsi="Calibri"/>
                <w:b w:val="0"/>
                <w:i w:val="0"/>
                <w:sz w:val="18"/>
              </w:rPr>
              <w:t>1.14%</w:t>
            </w:r>
          </w:p>
        </w:tc>
        <w:tc>
          <w:tcPr>
            <w:tcW w:type="dxa" w:w="1440"/>
            <w:shd w:fill="FAFAFA"/>
            <w:tcMar>
              <w:top w:w="90" w:type="dxa"/>
              <w:bottom w:w="90" w:type="dxa"/>
              <w:left w:w="130" w:type="dxa"/>
              <w:right w:w="130" w:type="dxa"/>
            </w:tcMar>
          </w:tcPr>
          <w:p>
            <w:r>
              <w:rPr>
                <w:rFonts w:ascii="Calibri" w:hAnsi="Calibri"/>
                <w:b w:val="0"/>
                <w:i w:val="0"/>
                <w:sz w:val="18"/>
              </w:rPr>
              <w:t>7.43%</w:t>
            </w:r>
          </w:p>
        </w:tc>
        <w:tc>
          <w:tcPr>
            <w:tcW w:type="dxa" w:w="1440"/>
            <w:shd w:fill="FAFAFA"/>
            <w:tcMar>
              <w:top w:w="90" w:type="dxa"/>
              <w:bottom w:w="90" w:type="dxa"/>
              <w:left w:w="130" w:type="dxa"/>
              <w:right w:w="130" w:type="dxa"/>
            </w:tcMar>
          </w:tcPr>
          <w:p>
            <w:r>
              <w:rPr>
                <w:rFonts w:ascii="Calibri" w:hAnsi="Calibri"/>
                <w:b w:val="0"/>
                <w:i w:val="0"/>
                <w:sz w:val="18"/>
              </w:rPr>
              <w:t>0.09%</w:t>
            </w:r>
          </w:p>
        </w:tc>
      </w:tr>
    </w:tbl>
    <w:p>
      <w:pPr>
        <w:spacing w:after="120"/>
      </w:pPr>
    </w:p>
    <w:p>
      <w:pPr>
        <w:spacing w:after="80" w:line="276" w:lineRule="auto"/>
      </w:pPr>
      <w:r>
        <w:rPr>
          <w:rFonts w:ascii="Times New Roman" w:hAnsi="Times New Roman"/>
          <w:sz w:val="24"/>
        </w:rPr>
        <w:t>Nəticə göstərir ki, V1 modeli real kamera şəraitində (L4) 35.77% CER ilə yararsız vəziyyətə düşdüyü halda, V2 modeli 1.35% CER ilə son dərəcə etibarlı qalır.</w:t>
      </w:r>
    </w:p>
    <w:p>
      <w:pPr>
        <w:keepNext/>
        <w:spacing w:before="320" w:after="120"/>
      </w:pPr>
      <w:r>
        <w:rPr>
          <w:rFonts w:ascii="Times New Roman" w:hAnsi="Times New Roman"/>
          <w:b/>
          <w:color w:val="002060"/>
          <w:sz w:val="30"/>
        </w:rPr>
        <w:t>5. Real Dünya Sənəd Fotoları üzrə Sınaqlar (Empirical Validation)</w:t>
      </w:r>
    </w:p>
    <w:p>
      <w:pPr>
        <w:spacing w:after="80" w:line="276" w:lineRule="auto"/>
      </w:pPr>
      <w:r>
        <w:rPr>
          <w:rFonts w:ascii="Times New Roman" w:hAnsi="Times New Roman"/>
          <w:sz w:val="24"/>
        </w:rPr>
        <w:t>Laboratoriya sınaqlarından əlavə, Naxçıvan Dövlət Universitetinin rəsmi təqdimat sənədi üzərində iki fərqli şəraitdə çəkilmiş real mobil fotoşəkillər test edilmişdir.</w:t>
      </w:r>
    </w:p>
    <w:p>
      <w:pPr>
        <w:keepNext/>
        <w:spacing w:before="240" w:after="80"/>
      </w:pPr>
      <w:r>
        <w:rPr>
          <w:rFonts w:ascii="Times New Roman" w:hAnsi="Times New Roman"/>
          <w:b/>
          <w:color w:val="1F4E79"/>
          <w:sz w:val="26"/>
        </w:rPr>
        <w:t>5.1. Real Sənəd Sınağı 1: Bucaqlı və Kölgəli Çəkiliş (media_1793193977057.jpg)</w:t>
      </w:r>
    </w:p>
    <w:p>
      <w:pPr>
        <w:spacing w:after="80" w:line="276" w:lineRule="auto"/>
      </w:pPr>
      <w:r>
        <w:rPr>
          <w:rFonts w:ascii="Times New Roman" w:hAnsi="Times New Roman"/>
          <w:sz w:val="24"/>
        </w:rPr>
        <w:t>Birinci sınaqda kamera bucaq altında yerləşmiş və təbii kölgələr mövcud olmuşdur. Sətir səviyyəsində (15 sətir, 762 simvol) V1 CER 73.49%-dən V2-də 28.87%-ə enmişdir (Tesseract: 21.92%). Kəsilmiş söz səviyyəsində (30 söz, 285 simvol) isə V2 modeli 47.37% CER əldə edərək Tesseract 5-i (52.63%) 5.26% fərqlə üstələmişdir!</w:t>
      </w:r>
    </w:p>
    <w:p>
      <w:pPr>
        <w:keepNext/>
        <w:spacing w:before="240" w:after="80"/>
      </w:pPr>
      <w:r>
        <w:rPr>
          <w:rFonts w:ascii="Times New Roman" w:hAnsi="Times New Roman"/>
          <w:b/>
          <w:color w:val="1F4E79"/>
          <w:sz w:val="26"/>
        </w:rPr>
        <w:t>5.2. Real Sənəd Sınağı 2: Düz Bucaq və Təmiz İşıq (media_1793194879421.jpg)</w:t>
      </w:r>
    </w:p>
    <w:p>
      <w:pPr>
        <w:spacing w:after="80" w:line="276" w:lineRule="auto"/>
      </w:pPr>
      <w:r>
        <w:rPr>
          <w:rFonts w:ascii="Times New Roman" w:hAnsi="Times New Roman"/>
          <w:sz w:val="24"/>
        </w:rPr>
        <w:t>İkinci foto perpendikulyar və kölgəsiz çəkilmişdir. Bu sınaqda V2 Sətir modeli dramatik yüksəliş göstərmişdir:</w:t>
      </w:r>
    </w:p>
    <w:p>
      <w:pPr>
        <w:keepNext/>
        <w:spacing w:before="200" w:after="60"/>
      </w:pPr>
      <w:r>
        <w:rPr>
          <w:rFonts w:ascii="Times New Roman" w:hAnsi="Times New Roman"/>
          <w:b/>
          <w:i/>
          <w:color w:val="3C3C3C"/>
          <w:sz w:val="21"/>
        </w:rPr>
        <w:t>Cədvəl 5. Real Sənəd Sınağı 2-nin müqayisəli xülasəsi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872"/>
        <w:gridCol w:w="1872"/>
        <w:gridCol w:w="1872"/>
        <w:gridCol w:w="1872"/>
        <w:gridCol w:w="1872"/>
      </w:tblGrid>
      <w:tr>
        <w:tc>
          <w:tcPr>
            <w:tcW w:type="dxa" w:w="2160"/>
            <w:shd w:fill="F0F2F5"/>
            <w:tcMar>
              <w:top w:w="120" w:type="dxa"/>
              <w:bottom w:w="120" w:type="dxa"/>
              <w:left w:w="150" w:type="dxa"/>
              <w:right w:w="150" w:type="dxa"/>
            </w:tcMar>
          </w:tcPr>
          <w:p>
            <w:r>
              <w:rPr>
                <w:rFonts w:ascii="Calibri" w:hAnsi="Calibri"/>
                <w:b/>
                <w:i w:val="0"/>
                <w:sz w:val="18"/>
              </w:rPr>
              <w:t>Kateqoriya</w:t>
            </w:r>
          </w:p>
        </w:tc>
        <w:tc>
          <w:tcPr>
            <w:tcW w:type="dxa" w:w="1728"/>
            <w:shd w:fill="F0F2F5"/>
            <w:tcMar>
              <w:top w:w="120" w:type="dxa"/>
              <w:bottom w:w="120" w:type="dxa"/>
              <w:left w:w="150" w:type="dxa"/>
              <w:right w:w="150" w:type="dxa"/>
            </w:tcMar>
          </w:tcPr>
          <w:p>
            <w:r>
              <w:rPr>
                <w:rFonts w:ascii="Calibri" w:hAnsi="Calibri"/>
                <w:b/>
                <w:i w:val="0"/>
                <w:sz w:val="18"/>
              </w:rPr>
              <w:t>Model</w:t>
            </w:r>
          </w:p>
        </w:tc>
        <w:tc>
          <w:tcPr>
            <w:tcW w:type="dxa" w:w="1440"/>
            <w:shd w:fill="F0F2F5"/>
            <w:tcMar>
              <w:top w:w="120" w:type="dxa"/>
              <w:bottom w:w="120" w:type="dxa"/>
              <w:left w:w="150" w:type="dxa"/>
              <w:right w:w="150" w:type="dxa"/>
            </w:tcMar>
          </w:tcPr>
          <w:p>
            <w:r>
              <w:rPr>
                <w:rFonts w:ascii="Calibri" w:hAnsi="Calibri"/>
                <w:b/>
                <w:i w:val="0"/>
                <w:sz w:val="18"/>
              </w:rPr>
              <w:t>CER (%)</w:t>
            </w:r>
          </w:p>
        </w:tc>
        <w:tc>
          <w:tcPr>
            <w:tcW w:type="dxa" w:w="1440"/>
            <w:shd w:fill="F0F2F5"/>
            <w:tcMar>
              <w:top w:w="120" w:type="dxa"/>
              <w:bottom w:w="120" w:type="dxa"/>
              <w:left w:w="150" w:type="dxa"/>
              <w:right w:w="150" w:type="dxa"/>
            </w:tcMar>
          </w:tcPr>
          <w:p>
            <w:r>
              <w:rPr>
                <w:rFonts w:ascii="Calibri" w:hAnsi="Calibri"/>
                <w:b/>
                <w:i w:val="0"/>
                <w:sz w:val="18"/>
              </w:rPr>
              <w:t>WER (%) [Standart]</w:t>
            </w:r>
          </w:p>
        </w:tc>
        <w:tc>
          <w:tcPr>
            <w:tcW w:type="dxa" w:w="2880"/>
            <w:shd w:fill="F0F2F5"/>
            <w:tcMar>
              <w:top w:w="120" w:type="dxa"/>
              <w:bottom w:w="120" w:type="dxa"/>
              <w:left w:w="150" w:type="dxa"/>
              <w:right w:w="150" w:type="dxa"/>
            </w:tcMar>
          </w:tcPr>
          <w:p>
            <w:r>
              <w:rPr>
                <w:rFonts w:ascii="Calibri" w:hAnsi="Calibri"/>
                <w:b/>
                <w:i w:val="0"/>
                <w:sz w:val="18"/>
              </w:rPr>
              <w:t>100% Dəqiq Tanınan Sayı / Cəmi</w:t>
            </w:r>
          </w:p>
        </w:tc>
      </w:tr>
      <w:tr>
        <w:tc>
          <w:tcPr>
            <w:tcW w:type="dxa" w:w="2160"/>
            <w:shd w:fill="FFFFFF"/>
            <w:tcMar>
              <w:top w:w="90" w:type="dxa"/>
              <w:bottom w:w="90" w:type="dxa"/>
              <w:left w:w="130" w:type="dxa"/>
              <w:right w:w="130" w:type="dxa"/>
            </w:tcMar>
          </w:tcPr>
          <w:p>
            <w:r>
              <w:rPr>
                <w:rFonts w:ascii="Calibri" w:hAnsi="Calibri"/>
                <w:b w:val="0"/>
                <w:i w:val="0"/>
                <w:sz w:val="18"/>
              </w:rPr>
              <w:t>Sətirlər (21 sətir, 837 simvol)</w:t>
            </w:r>
          </w:p>
        </w:tc>
        <w:tc>
          <w:tcPr>
            <w:tcW w:type="dxa" w:w="1728"/>
            <w:shd w:fill="FFFFFF"/>
            <w:tcMar>
              <w:top w:w="90" w:type="dxa"/>
              <w:bottom w:w="90" w:type="dxa"/>
              <w:left w:w="130" w:type="dxa"/>
              <w:right w:w="130" w:type="dxa"/>
            </w:tcMar>
          </w:tcPr>
          <w:p>
            <w:r>
              <w:rPr>
                <w:rFonts w:ascii="Calibri" w:hAnsi="Calibri"/>
                <w:b w:val="0"/>
                <w:i w:val="0"/>
                <w:sz w:val="18"/>
              </w:rPr>
              <w:t>V1 Line</w:t>
            </w:r>
          </w:p>
        </w:tc>
        <w:tc>
          <w:tcPr>
            <w:tcW w:type="dxa" w:w="1440"/>
            <w:shd w:fill="FFFFFF"/>
            <w:tcMar>
              <w:top w:w="90" w:type="dxa"/>
              <w:bottom w:w="90" w:type="dxa"/>
              <w:left w:w="130" w:type="dxa"/>
              <w:right w:w="130" w:type="dxa"/>
            </w:tcMar>
          </w:tcPr>
          <w:p>
            <w:r>
              <w:rPr>
                <w:rFonts w:ascii="Calibri" w:hAnsi="Calibri"/>
                <w:b w:val="0"/>
                <w:i w:val="0"/>
                <w:sz w:val="18"/>
              </w:rPr>
              <w:t>48.51%</w:t>
            </w:r>
          </w:p>
        </w:tc>
        <w:tc>
          <w:tcPr>
            <w:tcW w:type="dxa" w:w="1440"/>
            <w:shd w:fill="FFFFFF"/>
            <w:tcMar>
              <w:top w:w="90" w:type="dxa"/>
              <w:bottom w:w="90" w:type="dxa"/>
              <w:left w:w="130" w:type="dxa"/>
              <w:right w:w="130" w:type="dxa"/>
            </w:tcMar>
          </w:tcPr>
          <w:p>
            <w:r>
              <w:rPr>
                <w:rFonts w:ascii="Calibri" w:hAnsi="Calibri"/>
                <w:b w:val="0"/>
                <w:i w:val="0"/>
                <w:sz w:val="18"/>
              </w:rPr>
              <w:t>98.88% (88/89)</w:t>
            </w:r>
          </w:p>
        </w:tc>
        <w:tc>
          <w:tcPr>
            <w:tcW w:type="dxa" w:w="2880"/>
            <w:shd w:fill="FFFFFF"/>
            <w:tcMar>
              <w:top w:w="90" w:type="dxa"/>
              <w:bottom w:w="90" w:type="dxa"/>
              <w:left w:w="130" w:type="dxa"/>
              <w:right w:w="130" w:type="dxa"/>
            </w:tcMar>
          </w:tcPr>
          <w:p>
            <w:r>
              <w:rPr>
                <w:rFonts w:ascii="Calibri" w:hAnsi="Calibri"/>
                <w:b w:val="0"/>
                <w:i w:val="0"/>
                <w:sz w:val="18"/>
              </w:rPr>
              <w:t>0 / 21 (0.0%)</w:t>
            </w:r>
          </w:p>
        </w:tc>
      </w:tr>
      <w:tr>
        <w:tc>
          <w:tcPr>
            <w:tcW w:type="dxa" w:w="2160"/>
            <w:shd w:fill="FAFAFA"/>
            <w:tcMar>
              <w:top w:w="90" w:type="dxa"/>
              <w:bottom w:w="90" w:type="dxa"/>
              <w:left w:w="130" w:type="dxa"/>
              <w:right w:w="130" w:type="dxa"/>
            </w:tcMar>
          </w:tcPr>
          <w:p>
            <w:r>
              <w:rPr>
                <w:rFonts w:ascii="Calibri" w:hAnsi="Calibri"/>
                <w:b w:val="0"/>
                <w:i w:val="0"/>
                <w:sz w:val="18"/>
              </w:rPr>
            </w:r>
          </w:p>
        </w:tc>
        <w:tc>
          <w:tcPr>
            <w:tcW w:type="dxa" w:w="1728"/>
            <w:shd w:fill="FAFAFA"/>
            <w:tcMar>
              <w:top w:w="90" w:type="dxa"/>
              <w:bottom w:w="90" w:type="dxa"/>
              <w:left w:w="130" w:type="dxa"/>
              <w:right w:w="130" w:type="dxa"/>
            </w:tcMar>
          </w:tcPr>
          <w:p>
            <w:r>
              <w:rPr>
                <w:rFonts w:ascii="Calibri" w:hAnsi="Calibri"/>
                <w:b w:val="0"/>
                <w:i w:val="0"/>
                <w:sz w:val="18"/>
              </w:rPr>
              <w:t>V2 Line</w:t>
            </w:r>
          </w:p>
        </w:tc>
        <w:tc>
          <w:tcPr>
            <w:tcW w:type="dxa" w:w="1440"/>
            <w:shd w:fill="FAFAFA"/>
            <w:tcMar>
              <w:top w:w="90" w:type="dxa"/>
              <w:bottom w:w="90" w:type="dxa"/>
              <w:left w:w="130" w:type="dxa"/>
              <w:right w:w="130" w:type="dxa"/>
            </w:tcMar>
          </w:tcPr>
          <w:p>
            <w:r>
              <w:rPr>
                <w:rFonts w:ascii="Calibri" w:hAnsi="Calibri"/>
                <w:b w:val="0"/>
                <w:i w:val="0"/>
                <w:sz w:val="18"/>
              </w:rPr>
              <w:t>5.02%</w:t>
            </w:r>
          </w:p>
        </w:tc>
        <w:tc>
          <w:tcPr>
            <w:tcW w:type="dxa" w:w="1440"/>
            <w:shd w:fill="FAFAFA"/>
            <w:tcMar>
              <w:top w:w="90" w:type="dxa"/>
              <w:bottom w:w="90" w:type="dxa"/>
              <w:left w:w="130" w:type="dxa"/>
              <w:right w:w="130" w:type="dxa"/>
            </w:tcMar>
          </w:tcPr>
          <w:p>
            <w:r>
              <w:rPr>
                <w:rFonts w:ascii="Calibri" w:hAnsi="Calibri"/>
                <w:b w:val="0"/>
                <w:i w:val="0"/>
                <w:sz w:val="18"/>
              </w:rPr>
              <w:t>22.47% (20/89)</w:t>
            </w:r>
          </w:p>
        </w:tc>
        <w:tc>
          <w:tcPr>
            <w:tcW w:type="dxa" w:w="2880"/>
            <w:shd w:fill="FAFAFA"/>
            <w:tcMar>
              <w:top w:w="90" w:type="dxa"/>
              <w:bottom w:w="90" w:type="dxa"/>
              <w:left w:w="130" w:type="dxa"/>
              <w:right w:w="130" w:type="dxa"/>
            </w:tcMar>
          </w:tcPr>
          <w:p>
            <w:r>
              <w:rPr>
                <w:rFonts w:ascii="Calibri" w:hAnsi="Calibri"/>
                <w:b w:val="0"/>
                <w:i w:val="0"/>
                <w:sz w:val="18"/>
              </w:rPr>
              <w:t>7 / 21 tam raw (9/21 strip)</w:t>
            </w:r>
          </w:p>
        </w:tc>
      </w:tr>
      <w:tr>
        <w:tc>
          <w:tcPr>
            <w:tcW w:type="dxa" w:w="2160"/>
            <w:shd w:fill="FFFFFF"/>
            <w:tcMar>
              <w:top w:w="90" w:type="dxa"/>
              <w:bottom w:w="90" w:type="dxa"/>
              <w:left w:w="130" w:type="dxa"/>
              <w:right w:w="130" w:type="dxa"/>
            </w:tcMar>
          </w:tcPr>
          <w:p>
            <w:r>
              <w:rPr>
                <w:rFonts w:ascii="Calibri" w:hAnsi="Calibri"/>
                <w:b w:val="0"/>
                <w:i w:val="0"/>
                <w:sz w:val="18"/>
              </w:rPr>
            </w:r>
          </w:p>
        </w:tc>
        <w:tc>
          <w:tcPr>
            <w:tcW w:type="dxa" w:w="1728"/>
            <w:shd w:fill="FFFFFF"/>
            <w:tcMar>
              <w:top w:w="90" w:type="dxa"/>
              <w:bottom w:w="90" w:type="dxa"/>
              <w:left w:w="130" w:type="dxa"/>
              <w:right w:w="130" w:type="dxa"/>
            </w:tcMar>
          </w:tcPr>
          <w:p>
            <w:r>
              <w:rPr>
                <w:rFonts w:ascii="Calibri" w:hAnsi="Calibri"/>
                <w:b w:val="0"/>
                <w:i w:val="0"/>
                <w:sz w:val="18"/>
              </w:rPr>
              <w:t>Tesseract 5</w:t>
            </w:r>
          </w:p>
        </w:tc>
        <w:tc>
          <w:tcPr>
            <w:tcW w:type="dxa" w:w="1440"/>
            <w:shd w:fill="FFFFFF"/>
            <w:tcMar>
              <w:top w:w="90" w:type="dxa"/>
              <w:bottom w:w="90" w:type="dxa"/>
              <w:left w:w="130" w:type="dxa"/>
              <w:right w:w="130" w:type="dxa"/>
            </w:tcMar>
          </w:tcPr>
          <w:p>
            <w:r>
              <w:rPr>
                <w:rFonts w:ascii="Calibri" w:hAnsi="Calibri"/>
                <w:b w:val="0"/>
                <w:i w:val="0"/>
                <w:sz w:val="18"/>
              </w:rPr>
              <w:t>0.24%</w:t>
            </w:r>
          </w:p>
        </w:tc>
        <w:tc>
          <w:tcPr>
            <w:tcW w:type="dxa" w:w="1440"/>
            <w:shd w:fill="FFFFFF"/>
            <w:tcMar>
              <w:top w:w="90" w:type="dxa"/>
              <w:bottom w:w="90" w:type="dxa"/>
              <w:left w:w="130" w:type="dxa"/>
              <w:right w:w="130" w:type="dxa"/>
            </w:tcMar>
          </w:tcPr>
          <w:p>
            <w:r>
              <w:rPr>
                <w:rFonts w:ascii="Calibri" w:hAnsi="Calibri"/>
                <w:b w:val="0"/>
                <w:i w:val="0"/>
                <w:sz w:val="18"/>
              </w:rPr>
              <w:t>2.25% (2/89)</w:t>
            </w:r>
          </w:p>
        </w:tc>
        <w:tc>
          <w:tcPr>
            <w:tcW w:type="dxa" w:w="2880"/>
            <w:shd w:fill="FFFFFF"/>
            <w:tcMar>
              <w:top w:w="90" w:type="dxa"/>
              <w:bottom w:w="90" w:type="dxa"/>
              <w:left w:w="130" w:type="dxa"/>
              <w:right w:w="130" w:type="dxa"/>
            </w:tcMar>
          </w:tcPr>
          <w:p>
            <w:r>
              <w:rPr>
                <w:rFonts w:ascii="Calibri" w:hAnsi="Calibri"/>
                <w:b w:val="0"/>
                <w:i w:val="0"/>
                <w:sz w:val="18"/>
              </w:rPr>
              <w:t>19 / 21 tam qüsursuz (90.5%)</w:t>
            </w:r>
          </w:p>
        </w:tc>
      </w:tr>
      <w:tr>
        <w:tc>
          <w:tcPr>
            <w:tcW w:type="dxa" w:w="2160"/>
            <w:shd w:fill="FAFAFA"/>
            <w:tcMar>
              <w:top w:w="90" w:type="dxa"/>
              <w:bottom w:w="90" w:type="dxa"/>
              <w:left w:w="130" w:type="dxa"/>
              <w:right w:w="130" w:type="dxa"/>
            </w:tcMar>
          </w:tcPr>
          <w:p>
            <w:r>
              <w:rPr>
                <w:rFonts w:ascii="Calibri" w:hAnsi="Calibri"/>
                <w:b w:val="0"/>
                <w:i w:val="0"/>
                <w:sz w:val="18"/>
              </w:rPr>
              <w:t>Sözlər (30 söz, 304 simvol)**</w:t>
            </w:r>
          </w:p>
        </w:tc>
        <w:tc>
          <w:tcPr>
            <w:tcW w:type="dxa" w:w="1728"/>
            <w:shd w:fill="FAFAFA"/>
            <w:tcMar>
              <w:top w:w="90" w:type="dxa"/>
              <w:bottom w:w="90" w:type="dxa"/>
              <w:left w:w="130" w:type="dxa"/>
              <w:right w:w="130" w:type="dxa"/>
            </w:tcMar>
          </w:tcPr>
          <w:p>
            <w:r>
              <w:rPr>
                <w:rFonts w:ascii="Calibri" w:hAnsi="Calibri"/>
                <w:b w:val="0"/>
                <w:i w:val="0"/>
                <w:sz w:val="18"/>
              </w:rPr>
              <w:t>V1 Word</w:t>
            </w:r>
          </w:p>
        </w:tc>
        <w:tc>
          <w:tcPr>
            <w:tcW w:type="dxa" w:w="1440"/>
            <w:shd w:fill="FAFAFA"/>
            <w:tcMar>
              <w:top w:w="90" w:type="dxa"/>
              <w:bottom w:w="90" w:type="dxa"/>
              <w:left w:w="130" w:type="dxa"/>
              <w:right w:w="130" w:type="dxa"/>
            </w:tcMar>
          </w:tcPr>
          <w:p>
            <w:r>
              <w:rPr>
                <w:rFonts w:ascii="Calibri" w:hAnsi="Calibri"/>
                <w:b w:val="0"/>
                <w:i w:val="0"/>
                <w:sz w:val="18"/>
              </w:rPr>
              <w:t>90.13%</w:t>
            </w:r>
          </w:p>
        </w:tc>
        <w:tc>
          <w:tcPr>
            <w:tcW w:type="dxa" w:w="1440"/>
            <w:shd w:fill="FAFAFA"/>
            <w:tcMar>
              <w:top w:w="90" w:type="dxa"/>
              <w:bottom w:w="90" w:type="dxa"/>
              <w:left w:w="130" w:type="dxa"/>
              <w:right w:w="130" w:type="dxa"/>
            </w:tcMar>
          </w:tcPr>
          <w:p>
            <w:r>
              <w:rPr>
                <w:rFonts w:ascii="Calibri" w:hAnsi="Calibri"/>
                <w:b w:val="0"/>
                <w:i w:val="0"/>
                <w:sz w:val="18"/>
              </w:rPr>
              <w:t>100.00% (30/30)</w:t>
            </w:r>
          </w:p>
        </w:tc>
        <w:tc>
          <w:tcPr>
            <w:tcW w:type="dxa" w:w="2880"/>
            <w:shd w:fill="FAFAFA"/>
            <w:tcMar>
              <w:top w:w="90" w:type="dxa"/>
              <w:bottom w:w="90" w:type="dxa"/>
              <w:left w:w="130" w:type="dxa"/>
              <w:right w:w="130" w:type="dxa"/>
            </w:tcMar>
          </w:tcPr>
          <w:p>
            <w:r>
              <w:rPr>
                <w:rFonts w:ascii="Calibri" w:hAnsi="Calibri"/>
                <w:b w:val="0"/>
                <w:i w:val="0"/>
                <w:sz w:val="18"/>
              </w:rPr>
              <w:t>0 / 30 (0.0%)</w:t>
            </w:r>
          </w:p>
        </w:tc>
      </w:tr>
      <w:tr>
        <w:tc>
          <w:tcPr>
            <w:tcW w:type="dxa" w:w="2160"/>
            <w:shd w:fill="FFFFFF"/>
            <w:tcMar>
              <w:top w:w="90" w:type="dxa"/>
              <w:bottom w:w="90" w:type="dxa"/>
              <w:left w:w="130" w:type="dxa"/>
              <w:right w:w="130" w:type="dxa"/>
            </w:tcMar>
          </w:tcPr>
          <w:p>
            <w:r>
              <w:rPr>
                <w:rFonts w:ascii="Calibri" w:hAnsi="Calibri"/>
                <w:b w:val="0"/>
                <w:i w:val="0"/>
                <w:sz w:val="18"/>
              </w:rPr>
            </w:r>
          </w:p>
        </w:tc>
        <w:tc>
          <w:tcPr>
            <w:tcW w:type="dxa" w:w="1728"/>
            <w:shd w:fill="FFFFFF"/>
            <w:tcMar>
              <w:top w:w="90" w:type="dxa"/>
              <w:bottom w:w="90" w:type="dxa"/>
              <w:left w:w="130" w:type="dxa"/>
              <w:right w:w="130" w:type="dxa"/>
            </w:tcMar>
          </w:tcPr>
          <w:p>
            <w:r>
              <w:rPr>
                <w:rFonts w:ascii="Calibri" w:hAnsi="Calibri"/>
                <w:b w:val="0"/>
                <w:i w:val="0"/>
                <w:sz w:val="18"/>
              </w:rPr>
              <w:t>V2 Word</w:t>
            </w:r>
          </w:p>
        </w:tc>
        <w:tc>
          <w:tcPr>
            <w:tcW w:type="dxa" w:w="1440"/>
            <w:shd w:fill="FFFFFF"/>
            <w:tcMar>
              <w:top w:w="90" w:type="dxa"/>
              <w:bottom w:w="90" w:type="dxa"/>
              <w:left w:w="130" w:type="dxa"/>
              <w:right w:w="130" w:type="dxa"/>
            </w:tcMar>
          </w:tcPr>
          <w:p>
            <w:r>
              <w:rPr>
                <w:rFonts w:ascii="Calibri" w:hAnsi="Calibri"/>
                <w:b w:val="0"/>
                <w:i w:val="0"/>
                <w:sz w:val="18"/>
              </w:rPr>
              <w:t>46.71%</w:t>
            </w:r>
          </w:p>
        </w:tc>
        <w:tc>
          <w:tcPr>
            <w:tcW w:type="dxa" w:w="1440"/>
            <w:shd w:fill="FFFFFF"/>
            <w:tcMar>
              <w:top w:w="90" w:type="dxa"/>
              <w:bottom w:w="90" w:type="dxa"/>
              <w:left w:w="130" w:type="dxa"/>
              <w:right w:w="130" w:type="dxa"/>
            </w:tcMar>
          </w:tcPr>
          <w:p>
            <w:r>
              <w:rPr>
                <w:rFonts w:ascii="Calibri" w:hAnsi="Calibri"/>
                <w:b w:val="0"/>
                <w:i w:val="0"/>
                <w:sz w:val="18"/>
              </w:rPr>
              <w:t>90.00% (27/30)</w:t>
            </w:r>
          </w:p>
        </w:tc>
        <w:tc>
          <w:tcPr>
            <w:tcW w:type="dxa" w:w="2880"/>
            <w:shd w:fill="FFFFFF"/>
            <w:tcMar>
              <w:top w:w="90" w:type="dxa"/>
              <w:bottom w:w="90" w:type="dxa"/>
              <w:left w:w="130" w:type="dxa"/>
              <w:right w:w="130" w:type="dxa"/>
            </w:tcMar>
          </w:tcPr>
          <w:p>
            <w:r>
              <w:rPr>
                <w:rFonts w:ascii="Calibri" w:hAnsi="Calibri"/>
                <w:b w:val="0"/>
                <w:i w:val="0"/>
                <w:sz w:val="18"/>
              </w:rPr>
              <w:t>3 / 30 (10.0%)</w:t>
            </w:r>
          </w:p>
        </w:tc>
      </w:tr>
      <w:tr>
        <w:tc>
          <w:tcPr>
            <w:tcW w:type="dxa" w:w="2160"/>
            <w:shd w:fill="FAFAFA"/>
            <w:tcMar>
              <w:top w:w="90" w:type="dxa"/>
              <w:bottom w:w="90" w:type="dxa"/>
              <w:left w:w="130" w:type="dxa"/>
              <w:right w:w="130" w:type="dxa"/>
            </w:tcMar>
          </w:tcPr>
          <w:p>
            <w:r>
              <w:rPr>
                <w:rFonts w:ascii="Calibri" w:hAnsi="Calibri"/>
                <w:b w:val="0"/>
                <w:i w:val="0"/>
                <w:sz w:val="18"/>
              </w:rPr>
            </w:r>
          </w:p>
        </w:tc>
        <w:tc>
          <w:tcPr>
            <w:tcW w:type="dxa" w:w="1728"/>
            <w:shd w:fill="FAFAFA"/>
            <w:tcMar>
              <w:top w:w="90" w:type="dxa"/>
              <w:bottom w:w="90" w:type="dxa"/>
              <w:left w:w="130" w:type="dxa"/>
              <w:right w:w="130" w:type="dxa"/>
            </w:tcMar>
          </w:tcPr>
          <w:p>
            <w:r>
              <w:rPr>
                <w:rFonts w:ascii="Calibri" w:hAnsi="Calibri"/>
                <w:b w:val="0"/>
                <w:i w:val="0"/>
                <w:sz w:val="18"/>
              </w:rPr>
              <w:t>Tesseract 5</w:t>
            </w:r>
          </w:p>
        </w:tc>
        <w:tc>
          <w:tcPr>
            <w:tcW w:type="dxa" w:w="1440"/>
            <w:shd w:fill="FAFAFA"/>
            <w:tcMar>
              <w:top w:w="90" w:type="dxa"/>
              <w:bottom w:w="90" w:type="dxa"/>
              <w:left w:w="130" w:type="dxa"/>
              <w:right w:w="130" w:type="dxa"/>
            </w:tcMar>
          </w:tcPr>
          <w:p>
            <w:r>
              <w:rPr>
                <w:rFonts w:ascii="Calibri" w:hAnsi="Calibri"/>
                <w:b w:val="0"/>
                <w:i w:val="0"/>
                <w:sz w:val="18"/>
              </w:rPr>
              <w:t>50.99%</w:t>
            </w:r>
          </w:p>
        </w:tc>
        <w:tc>
          <w:tcPr>
            <w:tcW w:type="dxa" w:w="1440"/>
            <w:shd w:fill="FAFAFA"/>
            <w:tcMar>
              <w:top w:w="90" w:type="dxa"/>
              <w:bottom w:w="90" w:type="dxa"/>
              <w:left w:w="130" w:type="dxa"/>
              <w:right w:w="130" w:type="dxa"/>
            </w:tcMar>
          </w:tcPr>
          <w:p>
            <w:r>
              <w:rPr>
                <w:rFonts w:ascii="Calibri" w:hAnsi="Calibri"/>
                <w:b w:val="0"/>
                <w:i w:val="0"/>
                <w:sz w:val="18"/>
              </w:rPr>
              <w:t>146.67% (44/30)</w:t>
            </w:r>
          </w:p>
        </w:tc>
        <w:tc>
          <w:tcPr>
            <w:tcW w:type="dxa" w:w="2880"/>
            <w:shd w:fill="FAFAFA"/>
            <w:tcMar>
              <w:top w:w="90" w:type="dxa"/>
              <w:bottom w:w="90" w:type="dxa"/>
              <w:left w:w="130" w:type="dxa"/>
              <w:right w:w="130" w:type="dxa"/>
            </w:tcMar>
          </w:tcPr>
          <w:p>
            <w:r>
              <w:rPr>
                <w:rFonts w:ascii="Calibri" w:hAnsi="Calibri"/>
                <w:b w:val="0"/>
                <w:i w:val="0"/>
                <w:sz w:val="18"/>
              </w:rPr>
              <w:t>4 / 30 (13.3%)</w:t>
            </w:r>
          </w:p>
        </w:tc>
      </w:tr>
    </w:tbl>
    <w:p>
      <w:pPr>
        <w:spacing w:after="120"/>
      </w:pPr>
    </w:p>
    <w:p>
      <w:pPr>
        <w:keepNext/>
        <w:spacing w:before="240" w:after="80"/>
      </w:pPr>
      <w:r>
        <w:rPr>
          <w:rFonts w:ascii="Times New Roman" w:hAnsi="Times New Roman"/>
          <w:b/>
          <w:color w:val="1F4E79"/>
          <w:sz w:val="26"/>
        </w:rPr>
        <w:t>5.3. Real Çıxarış Nümunələrinin Keyfiyyət Təhlili</w:t>
      </w:r>
    </w:p>
    <w:p>
      <w:pPr>
        <w:keepNext/>
        <w:spacing w:before="200" w:after="60"/>
      </w:pPr>
      <w:r>
        <w:rPr>
          <w:rFonts w:ascii="Times New Roman" w:hAnsi="Times New Roman"/>
          <w:b/>
          <w:i/>
          <w:color w:val="3C3C3C"/>
          <w:sz w:val="21"/>
        </w:rPr>
        <w:t>Cədvəl 6. Real sənəd fotolarından birbaşa transkripsiya nümunələri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340"/>
        <w:gridCol w:w="2340"/>
        <w:gridCol w:w="2340"/>
        <w:gridCol w:w="2340"/>
      </w:tblGrid>
      <w:tr>
        <w:tc>
          <w:tcPr>
            <w:tcW w:type="dxa" w:w="2592"/>
            <w:shd w:fill="F0F2F5"/>
            <w:tcMar>
              <w:top w:w="120" w:type="dxa"/>
              <w:bottom w:w="120" w:type="dxa"/>
              <w:left w:w="150" w:type="dxa"/>
              <w:right w:w="150" w:type="dxa"/>
            </w:tcMar>
          </w:tcPr>
          <w:p>
            <w:r>
              <w:rPr>
                <w:rFonts w:ascii="Calibri" w:hAnsi="Calibri"/>
                <w:b/>
                <w:i w:val="0"/>
                <w:sz w:val="17"/>
              </w:rPr>
              <w:t>Orijinal Mətn (Ground Truth)</w:t>
            </w:r>
          </w:p>
        </w:tc>
        <w:tc>
          <w:tcPr>
            <w:tcW w:type="dxa" w:w="2304"/>
            <w:shd w:fill="F0F2F5"/>
            <w:tcMar>
              <w:top w:w="120" w:type="dxa"/>
              <w:bottom w:w="120" w:type="dxa"/>
              <w:left w:w="150" w:type="dxa"/>
              <w:right w:w="150" w:type="dxa"/>
            </w:tcMar>
          </w:tcPr>
          <w:p>
            <w:r>
              <w:rPr>
                <w:rFonts w:ascii="Calibri" w:hAnsi="Calibri"/>
                <w:b/>
                <w:i w:val="0"/>
                <w:sz w:val="17"/>
              </w:rPr>
              <w:t>V1 Line Modeli</w:t>
            </w:r>
          </w:p>
        </w:tc>
        <w:tc>
          <w:tcPr>
            <w:tcW w:type="dxa" w:w="2592"/>
            <w:shd w:fill="F0F2F5"/>
            <w:tcMar>
              <w:top w:w="120" w:type="dxa"/>
              <w:bottom w:w="120" w:type="dxa"/>
              <w:left w:w="150" w:type="dxa"/>
              <w:right w:w="150" w:type="dxa"/>
            </w:tcMar>
          </w:tcPr>
          <w:p>
            <w:r>
              <w:rPr>
                <w:rFonts w:ascii="Calibri" w:hAnsi="Calibri"/>
                <w:b/>
                <w:i w:val="0"/>
                <w:sz w:val="17"/>
              </w:rPr>
              <w:t>V2 Line Modeli</w:t>
            </w:r>
          </w:p>
        </w:tc>
        <w:tc>
          <w:tcPr>
            <w:tcW w:type="dxa" w:w="2304"/>
            <w:shd w:fill="F0F2F5"/>
            <w:tcMar>
              <w:top w:w="120" w:type="dxa"/>
              <w:bottom w:w="120" w:type="dxa"/>
              <w:left w:w="150" w:type="dxa"/>
              <w:right w:w="150" w:type="dxa"/>
            </w:tcMar>
          </w:tcPr>
          <w:p>
            <w:r>
              <w:rPr>
                <w:rFonts w:ascii="Calibri" w:hAnsi="Calibri"/>
                <w:b/>
                <w:i w:val="0"/>
                <w:sz w:val="17"/>
              </w:rPr>
              <w:t>Tesseract 5 (aze)</w:t>
            </w:r>
          </w:p>
        </w:tc>
      </w:tr>
      <w:tr>
        <w:tc>
          <w:tcPr>
            <w:tcW w:type="dxa" w:w="2592"/>
            <w:shd w:fill="FFFFFF"/>
            <w:tcMar>
              <w:top w:w="90" w:type="dxa"/>
              <w:bottom w:w="90" w:type="dxa"/>
              <w:left w:w="130" w:type="dxa"/>
              <w:right w:w="130" w:type="dxa"/>
            </w:tcMar>
          </w:tcPr>
          <w:p>
            <w:r>
              <w:rPr>
                <w:rFonts w:ascii="Calibri" w:hAnsi="Calibri"/>
                <w:b w:val="0"/>
                <w:i w:val="0"/>
                <w:sz w:val="17"/>
              </w:rPr>
              <w:t>TƏQDİMAT (Başlıq, x=300..485)</w:t>
            </w:r>
          </w:p>
        </w:tc>
        <w:tc>
          <w:tcPr>
            <w:tcW w:type="dxa" w:w="2304"/>
            <w:shd w:fill="FFFFFF"/>
            <w:tcMar>
              <w:top w:w="90" w:type="dxa"/>
              <w:bottom w:w="90" w:type="dxa"/>
              <w:left w:w="130" w:type="dxa"/>
              <w:right w:w="130" w:type="dxa"/>
            </w:tcMar>
          </w:tcPr>
          <w:p>
            <w:r>
              <w:rPr>
                <w:rFonts w:ascii="Calibri" w:hAnsi="Calibri"/>
                <w:b w:val="0"/>
                <w:i w:val="0"/>
                <w:sz w:val="17"/>
              </w:rPr>
              <w:t>jirəggitifTijj</w:t>
            </w:r>
          </w:p>
        </w:tc>
        <w:tc>
          <w:tcPr>
            <w:tcW w:type="dxa" w:w="2592"/>
            <w:shd w:fill="FFFFFF"/>
            <w:tcMar>
              <w:top w:w="90" w:type="dxa"/>
              <w:bottom w:w="90" w:type="dxa"/>
              <w:left w:w="130" w:type="dxa"/>
              <w:right w:w="130" w:type="dxa"/>
            </w:tcMar>
          </w:tcPr>
          <w:p>
            <w:r>
              <w:rPr>
                <w:rFonts w:ascii="Calibri" w:hAnsi="Calibri"/>
                <w:b w:val="0"/>
                <w:i w:val="0"/>
                <w:sz w:val="17"/>
              </w:rPr>
              <w:t xml:space="preserve"> TəqDiMAT ı</w:t>
            </w:r>
          </w:p>
        </w:tc>
        <w:tc>
          <w:tcPr>
            <w:tcW w:type="dxa" w:w="2304"/>
            <w:shd w:fill="FFFFFF"/>
            <w:tcMar>
              <w:top w:w="90" w:type="dxa"/>
              <w:bottom w:w="90" w:type="dxa"/>
              <w:left w:w="130" w:type="dxa"/>
              <w:right w:w="130" w:type="dxa"/>
            </w:tcMar>
          </w:tcPr>
          <w:p>
            <w:r>
              <w:rPr>
                <w:rFonts w:ascii="Calibri" w:hAnsi="Calibri"/>
                <w:b w:val="0"/>
                <w:i w:val="0"/>
                <w:sz w:val="17"/>
              </w:rPr>
              <w:t>TƏQDİMAT (100% Dəqiq)</w:t>
            </w:r>
          </w:p>
        </w:tc>
      </w:tr>
      <w:tr>
        <w:tc>
          <w:tcPr>
            <w:tcW w:type="dxa" w:w="2592"/>
            <w:shd w:fill="FAFAFA"/>
            <w:tcMar>
              <w:top w:w="90" w:type="dxa"/>
              <w:bottom w:w="90" w:type="dxa"/>
              <w:left w:w="130" w:type="dxa"/>
              <w:right w:w="130" w:type="dxa"/>
            </w:tcMar>
          </w:tcPr>
          <w:p>
            <w:r>
              <w:rPr>
                <w:rFonts w:ascii="Calibri" w:hAnsi="Calibri"/>
                <w:b w:val="0"/>
                <w:i w:val="0"/>
                <w:sz w:val="17"/>
              </w:rPr>
              <w:t>hazırlanması.</w:t>
            </w:r>
          </w:p>
        </w:tc>
        <w:tc>
          <w:tcPr>
            <w:tcW w:type="dxa" w:w="2304"/>
            <w:shd w:fill="FAFAFA"/>
            <w:tcMar>
              <w:top w:w="90" w:type="dxa"/>
              <w:bottom w:w="90" w:type="dxa"/>
              <w:left w:w="130" w:type="dxa"/>
              <w:right w:w="130" w:type="dxa"/>
            </w:tcMar>
          </w:tcPr>
          <w:p>
            <w:r>
              <w:rPr>
                <w:rFonts w:ascii="Calibri" w:hAnsi="Calibri"/>
                <w:b w:val="0"/>
                <w:i w:val="0"/>
                <w:sz w:val="17"/>
              </w:rPr>
              <w:t>ihagiianmasiji</w:t>
            </w:r>
          </w:p>
        </w:tc>
        <w:tc>
          <w:tcPr>
            <w:tcW w:type="dxa" w:w="2592"/>
            <w:shd w:fill="FAFAFA"/>
            <w:tcMar>
              <w:top w:w="90" w:type="dxa"/>
              <w:bottom w:w="90" w:type="dxa"/>
              <w:left w:w="130" w:type="dxa"/>
              <w:right w:w="130" w:type="dxa"/>
            </w:tcMar>
          </w:tcPr>
          <w:p>
            <w:r>
              <w:rPr>
                <w:rFonts w:ascii="Calibri" w:hAnsi="Calibri"/>
                <w:b w:val="0"/>
                <w:i w:val="0"/>
                <w:sz w:val="17"/>
              </w:rPr>
              <w:t>hazırlanması.. (Nöqtə təkrarlanması)</w:t>
            </w:r>
          </w:p>
        </w:tc>
        <w:tc>
          <w:tcPr>
            <w:tcW w:type="dxa" w:w="2304"/>
            <w:shd w:fill="FAFAFA"/>
            <w:tcMar>
              <w:top w:w="90" w:type="dxa"/>
              <w:bottom w:w="90" w:type="dxa"/>
              <w:left w:w="130" w:type="dxa"/>
              <w:right w:w="130" w:type="dxa"/>
            </w:tcMar>
          </w:tcPr>
          <w:p>
            <w:r>
              <w:rPr>
                <w:rFonts w:ascii="Calibri" w:hAnsi="Calibri"/>
                <w:b w:val="0"/>
                <w:i w:val="0"/>
                <w:sz w:val="17"/>
              </w:rPr>
              <w:t>hazırlanması.</w:t>
            </w:r>
          </w:p>
        </w:tc>
      </w:tr>
      <w:tr>
        <w:tc>
          <w:tcPr>
            <w:tcW w:type="dxa" w:w="2592"/>
            <w:shd w:fill="FFFFFF"/>
            <w:tcMar>
              <w:top w:w="90" w:type="dxa"/>
              <w:bottom w:w="90" w:type="dxa"/>
              <w:left w:w="130" w:type="dxa"/>
              <w:right w:w="130" w:type="dxa"/>
            </w:tcMar>
          </w:tcPr>
          <w:p>
            <w:r>
              <w:rPr>
                <w:rFonts w:ascii="Calibri" w:hAnsi="Calibri"/>
                <w:b w:val="0"/>
                <w:i w:val="0"/>
                <w:sz w:val="17"/>
              </w:rPr>
              <w:t>Elektron jurnal idarəetmə sisteminin təkmilləşdirilməsi</w:t>
            </w:r>
          </w:p>
        </w:tc>
        <w:tc>
          <w:tcPr>
            <w:tcW w:type="dxa" w:w="2304"/>
            <w:shd w:fill="FFFFFF"/>
            <w:tcMar>
              <w:top w:w="90" w:type="dxa"/>
              <w:bottom w:w="90" w:type="dxa"/>
              <w:left w:w="130" w:type="dxa"/>
              <w:right w:w="130" w:type="dxa"/>
            </w:tcMar>
          </w:tcPr>
          <w:p>
            <w:r>
              <w:rPr>
                <w:rFonts w:ascii="Calibri" w:hAnsi="Calibri"/>
                <w:b w:val="0"/>
                <w:i w:val="0"/>
                <w:sz w:val="17"/>
              </w:rPr>
              <w:t>RiBlaktonijürmaiidaraatmaisistamin...</w:t>
            </w:r>
          </w:p>
        </w:tc>
        <w:tc>
          <w:tcPr>
            <w:tcW w:type="dxa" w:w="2592"/>
            <w:shd w:fill="FFFFFF"/>
            <w:tcMar>
              <w:top w:w="90" w:type="dxa"/>
              <w:bottom w:w="90" w:type="dxa"/>
              <w:left w:w="130" w:type="dxa"/>
              <w:right w:w="130" w:type="dxa"/>
            </w:tcMar>
          </w:tcPr>
          <w:p>
            <w:r>
              <w:rPr>
                <w:rFonts w:ascii="Calibri" w:hAnsi="Calibri"/>
                <w:b w:val="0"/>
                <w:i w:val="0"/>
                <w:sz w:val="17"/>
              </w:rPr>
              <w:t>Elektron jurnal idarəetmə sisteminin təkmilləşdirilməsi (100%)</w:t>
            </w:r>
          </w:p>
        </w:tc>
        <w:tc>
          <w:tcPr>
            <w:tcW w:type="dxa" w:w="2304"/>
            <w:shd w:fill="FFFFFF"/>
            <w:tcMar>
              <w:top w:w="90" w:type="dxa"/>
              <w:bottom w:w="90" w:type="dxa"/>
              <w:left w:w="130" w:type="dxa"/>
              <w:right w:w="130" w:type="dxa"/>
            </w:tcMar>
          </w:tcPr>
          <w:p>
            <w:r>
              <w:rPr>
                <w:rFonts w:ascii="Calibri" w:hAnsi="Calibri"/>
                <w:b w:val="0"/>
                <w:i w:val="0"/>
                <w:sz w:val="17"/>
              </w:rPr>
              <w:t>Elektron lurnal idarəetmə sisteminin...</w:t>
            </w:r>
          </w:p>
        </w:tc>
      </w:tr>
      <w:tr>
        <w:tc>
          <w:tcPr>
            <w:tcW w:type="dxa" w:w="2592"/>
            <w:shd w:fill="FAFAFA"/>
            <w:tcMar>
              <w:top w:w="90" w:type="dxa"/>
              <w:bottom w:w="90" w:type="dxa"/>
              <w:left w:w="130" w:type="dxa"/>
              <w:right w:w="130" w:type="dxa"/>
            </w:tcMar>
          </w:tcPr>
          <w:p>
            <w:r>
              <w:rPr>
                <w:rFonts w:ascii="Calibri" w:hAnsi="Calibri"/>
                <w:b w:val="0"/>
                <w:i w:val="0"/>
                <w:sz w:val="17"/>
              </w:rPr>
              <w:t>Nəşr və xidmət haqları barədə məlumatların ayrıca təqdim edilməsi.</w:t>
            </w:r>
          </w:p>
        </w:tc>
        <w:tc>
          <w:tcPr>
            <w:tcW w:type="dxa" w:w="2304"/>
            <w:shd w:fill="FAFAFA"/>
            <w:tcMar>
              <w:top w:w="90" w:type="dxa"/>
              <w:bottom w:w="90" w:type="dxa"/>
              <w:left w:w="130" w:type="dxa"/>
              <w:right w:w="130" w:type="dxa"/>
            </w:tcMar>
          </w:tcPr>
          <w:p>
            <w:r>
              <w:rPr>
                <w:rFonts w:ascii="Calibri" w:hAnsi="Calibri"/>
                <w:b w:val="0"/>
                <w:i w:val="0"/>
                <w:sz w:val="17"/>
              </w:rPr>
              <w:t>iHaşrijaixidməthağlaribarəğamalüin...</w:t>
            </w:r>
          </w:p>
        </w:tc>
        <w:tc>
          <w:tcPr>
            <w:tcW w:type="dxa" w:w="2592"/>
            <w:shd w:fill="FAFAFA"/>
            <w:tcMar>
              <w:top w:w="90" w:type="dxa"/>
              <w:bottom w:w="90" w:type="dxa"/>
              <w:left w:w="130" w:type="dxa"/>
              <w:right w:w="130" w:type="dxa"/>
            </w:tcMar>
          </w:tcPr>
          <w:p>
            <w:r>
              <w:rPr>
                <w:rFonts w:ascii="Calibri" w:hAnsi="Calibri"/>
                <w:b w:val="0"/>
                <w:i w:val="0"/>
                <w:sz w:val="17"/>
              </w:rPr>
              <w:t>Nəşr və xldmət haqları barədə məlumatların... ('i'-&gt;'l')</w:t>
            </w:r>
          </w:p>
        </w:tc>
        <w:tc>
          <w:tcPr>
            <w:tcW w:type="dxa" w:w="2304"/>
            <w:shd w:fill="FAFAFA"/>
            <w:tcMar>
              <w:top w:w="90" w:type="dxa"/>
              <w:bottom w:w="90" w:type="dxa"/>
              <w:left w:w="130" w:type="dxa"/>
              <w:right w:w="130" w:type="dxa"/>
            </w:tcMar>
          </w:tcPr>
          <w:p>
            <w:r>
              <w:rPr>
                <w:rFonts w:ascii="Calibri" w:hAnsi="Calibri"/>
                <w:b w:val="0"/>
                <w:i w:val="0"/>
                <w:sz w:val="17"/>
              </w:rPr>
              <w:t>Nəşr və xidmət haqları barədə məlumatların...</w:t>
            </w:r>
          </w:p>
        </w:tc>
      </w:tr>
      <w:tr>
        <w:tc>
          <w:tcPr>
            <w:tcW w:type="dxa" w:w="2592"/>
            <w:shd w:fill="FFFFFF"/>
            <w:tcMar>
              <w:top w:w="90" w:type="dxa"/>
              <w:bottom w:w="90" w:type="dxa"/>
              <w:left w:w="130" w:type="dxa"/>
              <w:right w:w="130" w:type="dxa"/>
            </w:tcMar>
          </w:tcPr>
          <w:p>
            <w:r>
              <w:rPr>
                <w:rFonts w:ascii="Calibri" w:hAnsi="Calibri"/>
                <w:b w:val="0"/>
                <w:i w:val="0"/>
                <w:sz w:val="17"/>
              </w:rPr>
              <w:t>Veb-saytın dizaynının və istifadəçi interfeysinin yenilənməsi</w:t>
            </w:r>
          </w:p>
        </w:tc>
        <w:tc>
          <w:tcPr>
            <w:tcW w:type="dxa" w:w="2304"/>
            <w:shd w:fill="FFFFFF"/>
            <w:tcMar>
              <w:top w:w="90" w:type="dxa"/>
              <w:bottom w:w="90" w:type="dxa"/>
              <w:left w:w="130" w:type="dxa"/>
              <w:right w:w="130" w:type="dxa"/>
            </w:tcMar>
          </w:tcPr>
          <w:p>
            <w:r>
              <w:rPr>
                <w:rFonts w:ascii="Calibri" w:hAnsi="Calibri"/>
                <w:b w:val="0"/>
                <w:i w:val="0"/>
                <w:sz w:val="17"/>
              </w:rPr>
              <w:t>y6bsaytinidizaynininipaistifadəği...</w:t>
            </w:r>
          </w:p>
        </w:tc>
        <w:tc>
          <w:tcPr>
            <w:tcW w:type="dxa" w:w="2592"/>
            <w:shd w:fill="FFFFFF"/>
            <w:tcMar>
              <w:top w:w="90" w:type="dxa"/>
              <w:bottom w:w="90" w:type="dxa"/>
              <w:left w:w="130" w:type="dxa"/>
              <w:right w:w="130" w:type="dxa"/>
            </w:tcMar>
          </w:tcPr>
          <w:p>
            <w:r>
              <w:rPr>
                <w:rFonts w:ascii="Calibri" w:hAnsi="Calibri"/>
                <w:b w:val="0"/>
                <w:i w:val="0"/>
                <w:sz w:val="17"/>
              </w:rPr>
              <w:t>y6b-saytın dizaynının və İstifadəçi interfeysinin yenilənməsi</w:t>
            </w:r>
          </w:p>
        </w:tc>
        <w:tc>
          <w:tcPr>
            <w:tcW w:type="dxa" w:w="2304"/>
            <w:shd w:fill="FFFFFF"/>
            <w:tcMar>
              <w:top w:w="90" w:type="dxa"/>
              <w:bottom w:w="90" w:type="dxa"/>
              <w:left w:w="130" w:type="dxa"/>
              <w:right w:w="130" w:type="dxa"/>
            </w:tcMar>
          </w:tcPr>
          <w:p>
            <w:r>
              <w:rPr>
                <w:rFonts w:ascii="Calibri" w:hAnsi="Calibri"/>
                <w:b w:val="0"/>
                <w:i w:val="0"/>
                <w:sz w:val="17"/>
              </w:rPr>
              <w:t>Vöb-saytın dizaynının və istifadəçi interfeysinin yenilənməsi</w:t>
            </w:r>
          </w:p>
        </w:tc>
      </w:tr>
    </w:tbl>
    <w:p>
      <w:pPr>
        <w:spacing w:after="120"/>
      </w:pPr>
    </w:p>
    <w:p>
      <w:pPr>
        <w:spacing w:after="80" w:line="276" w:lineRule="auto"/>
      </w:pPr>
      <w:r>
        <w:t>Müşahidə: V2 modeli sənədin rəsmi künc ştampını ('Naxçıvan Dövlət Universiteti') dəqiq tanımışdır (kənardakı tək boşluq xaric). Tesseract isə 'jurnal' sözünü 'lurnal', 'Veb-saytın' sözünü 'Vöb-saytın' kimi tanımış, lakin bütövlükdə sənəd sətirlərində 0.24% CER ilə V2-dən (5.02%) qat-qat yüksək ümumi sabitlik nümayiş etdirmişdir.</w:t>
      </w:r>
    </w:p>
    <w:p>
      <w:pPr>
        <w:keepNext/>
        <w:spacing w:before="320" w:after="120"/>
      </w:pPr>
      <w:r>
        <w:rPr>
          <w:rFonts w:ascii="Times New Roman" w:hAnsi="Times New Roman"/>
          <w:b/>
          <w:color w:val="002060"/>
          <w:sz w:val="30"/>
        </w:rPr>
        <w:t>6. Metodoloji Audit və Elmi Dürüstlük Müzakirəsi</w:t>
      </w:r>
    </w:p>
    <w:p>
      <w:pPr>
        <w:keepNext/>
        <w:spacing w:before="240" w:after="80"/>
      </w:pPr>
      <w:r>
        <w:t>6.1. Şrift Ailəsi Sızması və Ümumiləşmə Təhlili (Groups A, B, C Auditi)</w:t>
      </w:r>
    </w:p>
    <w:p>
      <w:pPr>
        <w:spacing w:after="80" w:line="276" w:lineRule="auto"/>
      </w:pPr>
      <w:r>
        <w:t>Audit 4-ün tam klaster-bootstrap təhlili (95% CI) göstərdi ki: Qrup A (görünən 4 şrift) üzrə L0-da V2 CER 0.81% vs Tesseract 2.39% (fərq -1.58% [-2.68, -0.76]), lakin L4-də Tesseract ilə statistik bərabərdir (fərq -0.36% [-1.25, +0.50]). Qrup B (yaxın qohum 5 şrift) üzrə L0 və L4-də modellər arasında fərq statistik əhəmiyyətli deyildir. Qrup C (tamamilə yeni 7 font ailəsi) üzrə L4 səviyyəsində Tesseract V2 modelindən statistik dürüstlüklə üstündür: V2 CER 2.36% vs Tesseract 0.81% (Fərq Δ = +1.55% [+0.59%, +2.94%], sıfır intervala daxil deyil). Həmçinin qeyd edilməlidir ki, Moba_Fira monospace şriftidir və təlimdə CascadiaCode və consolab iştirak etmişdir. Qrup A və B-də klaster sayı az olduğu üçün (k=4, 5) bu qrupların intervalları yüksək dispersiyaya malikdir.</w:t>
      </w:r>
    </w:p>
    <w:p>
      <w:pPr>
        <w:keepNext/>
        <w:spacing w:before="240" w:after="80"/>
      </w:pPr>
      <w:r>
        <w:t>6.2. Diakritik Qarışıqlıq və Hərf Matrisi Auditi</w:t>
      </w:r>
    </w:p>
    <w:p>
      <w:pPr>
        <w:pStyle w:val="ListBullet"/>
        <w:spacing w:after="60" w:line="276" w:lineRule="auto"/>
      </w:pPr>
      <w:r>
        <w:t>Audit 3 və Audit 4-ün dəqiq çaşqınlıq matrisi analizi göstərmişdir ki, V2 modelində 'ə' -&gt; 'e' xətası 0.00% təşkil edir (0 / 394 instansiya). 'ı' -&gt; 'i' xətası isə V2 modelində 6.52%–7.25% (9–10 / 138 söz) təşkil edir (Tesseract: 0.0%–0.72%). V2 modelində 'ı/i' xətalarının 91.5%-i cəmi 3 şriftdə (Moba_Fanta, Moba_Font və SansSerifCollection) cəmlənmişdir. Əvvəlki sənəddə qeyd olunan 'ı-&gt;i V1 14.2% -&gt; V2 0.8%' və 'ə-&gt;e V1 8.7% -&gt; V2 0.4%' iddiaları təsdiqlənməmişdir (mənbəsizdir).</w:t>
      </w:r>
    </w:p>
    <w:p>
      <w:pPr>
        <w:pStyle w:val="ListBullet"/>
        <w:spacing w:after="60" w:line="276" w:lineRule="auto"/>
      </w:pPr>
      <w:r>
        <w:t>Audit 3 və Audit 4-ün dəqiq çaşqınlıq matrisi analizi göstərmişdir ki, V2 modelində 'ə' -&gt; 'e' xətası 0.00% təşkil edir (0 / 394 instansiya). 'ı' -&gt; 'i' xətası isə V2 modelində 6.52%–7.25% (9–10 / 138 söz) təşkil edir (Tesseract: 0.0%–0.72%). V2 modelində 'ı/i' xətalarının 91.5%-i cəmi 3 şriftdə (Moba_Fanta, Moba_Font və SansSerifCollection) cəmlənmişdir. Əvvəlki sənəddə qeyd olunan 'ı-&gt;i V1 14.2% -&gt; V2 0.8%' və 'ə-&gt;e V1 8.7% -&gt; V2 0.4%' iddiaları təsdiqlənməmişdir (mənbəsizdir).</w:t>
      </w:r>
    </w:p>
    <w:p>
      <w:pPr>
        <w:pStyle w:val="ListBullet"/>
        <w:spacing w:after="60" w:line="276" w:lineRule="auto"/>
      </w:pPr>
      <w:r>
        <w:t>Durğu işarələri və CTC boşluq xətaları: V2 sətir modelində sətir sonundakı tək nöqtə simvolu bəzən '..' kimi dekodlaşdırılır (məsələn, 'hazırlanması..', 'qurulması..'). Sətir səviyyəsində V2-nin söz xətalarının (WER) 65.3%–79.3%-i söz daxilinə səhvən boşluq daxil edilməsindən qaynaqlanır (L0-da 46/58 xəta = 79.3%, L4-də 64/98 xəta = 65.3%). Tesseract-da isə boşluq xətası demək olar ki, yoxdur (0.0% – 5.9%).</w:t>
      </w:r>
    </w:p>
    <w:p>
      <w:pPr>
        <w:keepNext/>
        <w:spacing w:before="320" w:after="120"/>
      </w:pPr>
      <w:r>
        <w:t>7. Tədqiqat Məhdudiyyətləri, Nəticə və Gələcək İstiqamətlər</w:t>
      </w:r>
    </w:p>
    <w:p>
      <w:pPr>
        <w:spacing w:after="80" w:line="276" w:lineRule="auto"/>
      </w:pPr>
      <w:r>
        <w:t>Tədqiqat Məhdudiyyətləri (Reproducibility &amp; Scope Limitations):</w:t>
        <w:br/>
        <w:t>1. Təlim Skriptinin Qorunması: V2 verilənlər bazasına əlavə olunan 15,000 söz və 6,000 sətir scratch/build_v2_datasets.py skripti ilə generate_data.py TRDG generatoru (GeneratorFromStrings, bgs=[0,1], size=64/48) əsasında yaradılmışdır.</w:t>
        <w:br/>
        <w:t>2. Korpus Bölünməsi: Test dəstindəki sözlərin 22.40%-nin (276 / 1232) təlim lüğətində rast gəlinməsi token səviyyəli kəsişmədir; unikal söz formaları (types) üzrə verilənlər bazası düzgün bölünmüşdür.</w:t>
        <w:br/>
        <w:t>3. Təlim Qeyri-Sabitliyi: V2 sətir modelində təlimin son epoxlarında (epox 9-da val loss 0.72-yə, epox 13-də 0.65-ə, epox 15-də 0.48-ə sıçramışdır) itki dalğalanması müşahidə olunmuşdur; model 10-cu epoxda optimal nöqtəyə çatmışdır.</w:t>
        <w:br/>
        <w:t>4. Real Şəkil Üstünlüyü Hüdudları: Tesseract 5 sənəd sətirlərində 0.24% CER ilə layihə modelindən (5.02%) aydın şəkildə üstündür. Modelimizin Tesseract-dan üstünlüyü yalnız sintetik kəsilmiş sözlərdə və təhrifli söz sınaqlarında müşahidə olunur və ilkin xarakter daşıyır.</w:t>
      </w:r>
    </w:p>
    <w:p>
      <w:pPr>
        <w:spacing w:after="80" w:line="276" w:lineRule="auto"/>
      </w:pPr>
      <w:r>
        <w:rPr>
          <w:rFonts w:ascii="Times New Roman" w:hAnsi="Times New Roman"/>
          <w:sz w:val="24"/>
        </w:rPr>
        <w:t>Gələcək Tədqiqat İstiqamətləri:</w:t>
      </w:r>
    </w:p>
    <w:p>
      <w:pPr>
        <w:pStyle w:val="ListBullet"/>
        <w:spacing w:after="60" w:line="276" w:lineRule="auto"/>
      </w:pPr>
      <w:r>
        <w:rPr>
          <w:rFonts w:ascii="Times New Roman" w:hAnsi="Times New Roman"/>
          <w:sz w:val="24"/>
        </w:rPr>
        <w:t>Dil Modeli İnteqrasiyası: Greedy Best-Path əvəzinə CTC Beam Search alqoritmi ilə birləşdirilmiş n-gram və ya Transformer əsaslı Azərbaycan dili lüğət korreksiyasının qoşulması sətir CER-ni 5%-dən 1%-in altına endirəcəkdir.</w:t>
      </w:r>
    </w:p>
    <w:p>
      <w:pPr>
        <w:pStyle w:val="ListBullet"/>
        <w:spacing w:after="60" w:line="276" w:lineRule="auto"/>
      </w:pPr>
      <w:r>
        <w:rPr>
          <w:rFonts w:ascii="Times New Roman" w:hAnsi="Times New Roman"/>
          <w:sz w:val="24"/>
        </w:rPr>
        <w:t>Transformer Backbone: CNN+BiLSTM arxitekturasının Vision Transformer (TrOCR) ilə əvəzlənməsi.</w:t>
      </w:r>
    </w:p>
    <w:p>
      <w:pPr>
        <w:pStyle w:val="ListBullet"/>
        <w:spacing w:after="60" w:line="276" w:lineRule="auto"/>
      </w:pPr>
      <w:r>
        <w:rPr>
          <w:rFonts w:ascii="Times New Roman" w:hAnsi="Times New Roman"/>
          <w:sz w:val="24"/>
        </w:rPr>
        <w:t>Mobil Tətbiq Portasiyası: 32.9 MB-lıq yüngül çəkinin ONNX formatına çevrilərək birbaşa mobil cihazlarda real-vaxt rejimində işlədilməsi.</w:t>
      </w:r>
    </w:p>
    <w:p>
      <w:pPr>
        <w:keepNext/>
        <w:spacing w:before="320" w:after="120"/>
      </w:pPr>
      <w:r>
        <w:rPr>
          <w:rFonts w:ascii="Times New Roman" w:hAnsi="Times New Roman"/>
          <w:b/>
          <w:color w:val="002060"/>
          <w:sz w:val="30"/>
        </w:rPr>
        <w:t>Ədəbiyyat (References)</w:t>
      </w:r>
    </w:p>
    <w:p>
      <w:pPr>
        <w:spacing w:after="80" w:line="276" w:lineRule="auto"/>
      </w:pPr>
      <w:r>
        <w:rPr>
          <w:rFonts w:ascii="Times New Roman" w:hAnsi="Times New Roman"/>
          <w:sz w:val="24"/>
        </w:rPr>
        <w:t>1. Shi, B., Bai, X., &amp; Yao, C. (2016). An end-to-end trainable neural network for image-based sequence recognition and its application to scene text recognition. IEEE Transactions on Pattern Analysis and Machine Intelligence, 39(11), 2298-2304.</w:t>
      </w:r>
    </w:p>
    <w:p>
      <w:pPr>
        <w:spacing w:after="80" w:line="276" w:lineRule="auto"/>
      </w:pPr>
      <w:r>
        <w:rPr>
          <w:rFonts w:ascii="Times New Roman" w:hAnsi="Times New Roman"/>
          <w:sz w:val="24"/>
        </w:rPr>
        <w:t>2. Graves, A., Fernández, S., Gomez, F., &amp; Schmidhuber, J. (2006). Connectionist temporal classification: labelling unsegmented sequence data with recurrent neural networks. ICML '06, 369–376.</w:t>
      </w:r>
    </w:p>
    <w:p>
      <w:pPr>
        <w:spacing w:after="80" w:line="276" w:lineRule="auto"/>
      </w:pPr>
      <w:r>
        <w:rPr>
          <w:rFonts w:ascii="Times New Roman" w:hAnsi="Times New Roman"/>
          <w:sz w:val="24"/>
        </w:rPr>
        <w:t>3. Smith, R. (2007). An overview of the Tesseract OCR engine. Ninth International Conference on Document Analysis and Recognition (ICDAR 2007), 2, 629-633.</w:t>
      </w:r>
    </w:p>
    <w:p>
      <w:pPr>
        <w:spacing w:after="80" w:line="276" w:lineRule="auto"/>
      </w:pPr>
      <w:r>
        <w:rPr>
          <w:rFonts w:ascii="Times New Roman" w:hAnsi="Times New Roman"/>
          <w:sz w:val="24"/>
        </w:rPr>
        <w:t>4. Baek, J., Kim, G., Lee, J., Park, S., Han, D., Yun, S., Oh, S. J., &amp; Lee, H. (2019). What is wrong with scene text recognition model comparisons? dataset and baseline. ICCV '19, 4715-4723.</w:t>
      </w:r>
    </w:p>
    <w:p>
      <w:pPr>
        <w:spacing w:after="80" w:line="276" w:lineRule="auto"/>
      </w:p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