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Calibri" w:hAnsi="Calibri"/>
          <w:b/>
          <w:i w:val="0"/>
          <w:color w:val="1B365D"/>
          <w:sz w:val="32"/>
        </w:rPr>
        <w:t>Azərbaycan Dili üçün Dərin Öyrənmə Əsaslı Optik Simvol Tanıma (CRNN+CTC) Sistemi və Real Dünya Sənəd Təsvirlərində Qiymətləndirilməsi</w:t>
      </w:r>
    </w:p>
    <w:p>
      <w:pPr>
        <w:spacing w:before="0" w:after="280"/>
        <w:jc w:val="center"/>
      </w:pPr>
      <w:r>
        <w:rPr>
          <w:rFonts w:ascii="Calibri" w:hAnsi="Calibri"/>
          <w:b w:val="0"/>
          <w:i/>
          <w:color w:val="555555"/>
          <w:sz w:val="19"/>
        </w:rPr>
        <w:t>Müəllif: [Müəllif Adı] / BM 606 Tədqiqat Qrupu | Layihə Kodu: BM 606 | Tarix: 29 Oktyabr 2026</w:t>
        <w:br/>
        <w:t>Elmi Hesabat və Metodoloji Audit Sənədi</w:t>
      </w:r>
    </w:p>
    <w:p>
      <w:pPr>
        <w:keepNext/>
        <w:spacing w:before="320" w:after="120"/>
      </w:pPr>
      <w:r>
        <w:rPr>
          <w:rFonts w:ascii="Times New Roman" w:hAnsi="Times New Roman"/>
          <w:b/>
          <w:color w:val="002060"/>
          <w:sz w:val="30"/>
        </w:rPr>
        <w:t>Xülasə (Abstract)</w:t>
      </w:r>
    </w:p>
    <w:p>
      <w:pPr>
        <w:spacing w:after="80" w:line="276" w:lineRule="auto"/>
      </w:pPr>
      <w:r>
        <w:rPr>
          <w:rFonts w:ascii="Calibri" w:hAnsi="Calibri"/>
          <w:b w:val="0"/>
          <w:i w:val="0"/>
          <w:sz w:val="20"/>
        </w:rPr>
        <w:t>Bu tədqiqat işində Azərbaycan dilinin xüsusi qrafemlərini (ə, ı, ö, ğ, ü, ş, ç) ehtiva edən çap sənədlərinin rəqəmsallaşdırılması üçün 7-qatlı Konvolyusiya Şəbəkəsi (CNN), 2-qatlı İkiistiqamətli Uzun-Qısamüddətli Yaddaş (BiLSTM) və Əlaqəli Zaman Təsnifatı (CTC) itki funksiyasından ibarət end-to-end CRNN optik simvol tanıma arxitekturası layihələndirilmişdir. İlkin baza modeli (V1) təmiz sintetik verilənlərdə 0.17% CER göstərsə də, fotorealistik kamera təhrifləri (L4) altında 35.77% CER ilə yararsız hala düşmüşdür. Bu problemi aradan qaldırmaq üçün optik kamera effektlərini (işıq qradiyenti, sensor küyü, perspektiv əyilmə və JPEG sıxılması) simulyasiya edən yeni V2 kamera auqmentasiya xətti qurulmuşdur. Şrift sızması auditi çərçivəsində L4 sözdə Tesseract öndədir (+1.55% [+0.59, +2.94]); digər 3 müqayisədə fərq əhəmiyyətli deyil. Real dünya sənəd fotoları üzrə sınaqlarda V2 söz modeli həm Serif (Times New Roman, 0.00% CER), həm də Sans-Serif (Calibri, 1.29% CER) şriftlərində cəmi 0.66% ümumi söz CER göstərərək qlobal Tesseract 5 baseline-ı (1.97%) və ilkin V1 modelini (10.16%) əhəmiyyətli dərəcədə üstələmişdir. Tədqiqat sənəd fotoşəkillərinin vizual müqayisə panelləri və elmi metodologiya ilə müşayiət olunur.</w:t>
      </w:r>
    </w:p>
    <w:p>
      <w:pPr>
        <w:spacing w:after="80" w:line="276" w:lineRule="auto"/>
      </w:pPr>
      <w:r>
        <w:rPr>
          <w:rFonts w:ascii="Times New Roman" w:hAnsi="Times New Roman"/>
          <w:sz w:val="24"/>
        </w:rPr>
        <w:t>Açar sözlər: Optik Simvol Tanıma (OCR), Azərbaycan əlifbası, CRNN, BiLSTM, CTC Loss, Verilənlərin Artırılması, Şrift Sızması Auditi, Tesseract 5, Real Dünya Sənəd Təhlili.</w:t>
      </w:r>
    </w:p>
    <w:p>
      <w:pPr>
        <w:keepNext/>
        <w:spacing w:before="320" w:after="120"/>
      </w:pPr>
      <w:r>
        <w:rPr>
          <w:rFonts w:ascii="Times New Roman" w:hAnsi="Times New Roman"/>
          <w:b/>
          <w:color w:val="002060"/>
          <w:sz w:val="30"/>
        </w:rPr>
        <w:t>1. Giriş və Tədqiqatın Əhəmiyyəti</w:t>
      </w:r>
    </w:p>
    <w:p>
      <w:pPr>
        <w:keepNext/>
        <w:spacing w:before="240" w:after="80"/>
      </w:pPr>
      <w:r>
        <w:rPr>
          <w:rFonts w:ascii="Times New Roman" w:hAnsi="Times New Roman"/>
          <w:b/>
          <w:color w:val="1F4E79"/>
          <w:sz w:val="26"/>
        </w:rPr>
        <w:t>1.1. Problem Qoyuluşu və Azərbaycan Əlifbasının Xüsusiyyətləri</w:t>
      </w:r>
    </w:p>
    <w:p>
      <w:pPr>
        <w:spacing w:after="80" w:line="276" w:lineRule="auto"/>
      </w:pPr>
      <w:r>
        <w:rPr>
          <w:rFonts w:ascii="Times New Roman" w:hAnsi="Times New Roman"/>
          <w:sz w:val="24"/>
        </w:rPr>
        <w:t>Optik Simvol Tanıma (OCR) qrafik təsvir daxilindəki mətnlərin maşın tərəfindən emal edilə bilən rəqəmsal simvollara çevrilməsidir. Qlobal miqyasda ingilis və əsas Avropa dilləri üçün yetərincə yetkin OCR sistemləri mövcud olsa da, Azərbaycan dili üçün nəzərdə tutulmuş açıq mənbəli həllər zəif inkişaf etmiş və ya qeyri-qənaətbəxş dəqiqlik səviyyəsində qalmışdır.</w:t>
      </w:r>
    </w:p>
    <w:p>
      <w:pPr>
        <w:spacing w:after="80" w:line="276" w:lineRule="auto"/>
      </w:pPr>
      <w:r>
        <w:rPr>
          <w:rFonts w:ascii="Times New Roman" w:hAnsi="Times New Roman"/>
          <w:sz w:val="24"/>
        </w:rPr>
        <w:t>Azərbaycan əlifbası 32 hərfdən ibarətdir: [a, b, c, ç, d, e, ə, f, g, ğ, h, x, ı, i, j, k, q, l, m, n, o, ö, p, r, s, ş, t, u, ü, v, y, z]. Bu əlifbanın kompüter görməsi üçün yaratdığı fundamental çətinliklər bunlardır:</w:t>
      </w:r>
    </w:p>
    <w:p>
      <w:pPr>
        <w:pStyle w:val="ListBullet"/>
        <w:spacing w:after="60" w:line="276" w:lineRule="auto"/>
      </w:pPr>
      <w:r>
        <w:rPr>
          <w:rFonts w:ascii="Times New Roman" w:hAnsi="Times New Roman"/>
          <w:sz w:val="24"/>
        </w:rPr>
        <w:t>Diakritik Həssaslıq: 'c' və 'ç', 'g' və 'ğ', 'o' və 'ö', 'u' və 'ü', 's' və 'ş' simvolları bir-birindən cəmi bir neçə piksel ölçüsündə se dilçək, yumşalma və ya qoşa nöqtə işarələri ilə fərqlənir. Təsvir bulanıqlaşdıqda bu xüsusiyyətlər itir.</w:t>
      </w:r>
    </w:p>
    <w:p>
      <w:pPr>
        <w:pStyle w:val="ListBullet"/>
        <w:spacing w:after="60" w:line="276" w:lineRule="auto"/>
      </w:pPr>
      <w:r>
        <w:rPr>
          <w:rFonts w:ascii="Times New Roman" w:hAnsi="Times New Roman"/>
          <w:sz w:val="24"/>
        </w:rPr>
        <w:t>Nöqtəli və Nöqtəsiz 'I' Paradoksu: İngilis dilindən fərqli olaraq, Azərbaycan dilində kiçik 'ı' (dotless i) ilə kiçik 'i' (dotted i) tamamilə fərqli fonemlərdir. Onların böyük hərf qarşılığı müvafiq olaraq 'I' və 'İ' şəklindədir. Standart modellər bu simvolları tez-tez qarışdırır.</w:t>
      </w:r>
    </w:p>
    <w:p>
      <w:pPr>
        <w:pStyle w:val="ListBullet"/>
        <w:spacing w:after="60" w:line="276" w:lineRule="auto"/>
      </w:pPr>
      <w:r>
        <w:rPr>
          <w:rFonts w:ascii="Times New Roman" w:hAnsi="Times New Roman"/>
          <w:sz w:val="24"/>
        </w:rPr>
        <w:t>Məxsusi 'Ə/ə' Şva Simvolu: Azərbaycan dilinin ən çox işlənən saitlərindən olan 'ə' simvolu deformasiya zamanı 'e', 'a' və ya 'o' ilə səhv salınır.</w:t>
      </w:r>
    </w:p>
    <w:p>
      <w:pPr>
        <w:keepNext/>
        <w:spacing w:before="240" w:after="80"/>
      </w:pPr>
      <w:r>
        <w:rPr>
          <w:rFonts w:ascii="Times New Roman" w:hAnsi="Times New Roman"/>
          <w:b/>
          <w:color w:val="1F4E79"/>
          <w:sz w:val="26"/>
        </w:rPr>
        <w:t>1.2. Ənənəvi OCR vs Dərin Öyrənmə</w:t>
      </w:r>
    </w:p>
    <w:p>
      <w:pPr>
        <w:spacing w:after="80" w:line="276" w:lineRule="auto"/>
      </w:pPr>
      <w:r>
        <w:rPr>
          <w:rFonts w:ascii="Calibri" w:hAnsi="Calibri"/>
          <w:b w:val="0"/>
          <w:i w:val="0"/>
          <w:sz w:val="20"/>
        </w:rPr>
        <w:t>Müasir Tesseract 4 və 5 mühərrikləri ənənəvi simvol seqmentasiyasından imtina edərək bütöv sətir üzərində işləyən LSTM xətt tanıyıcısından (line recognizer) istifadə edir (Tesseract OCR, 2018). Layihəmizdə təklif olunan CRNN (CNN+BiLSTM) arxitekturası da həm söz, həm sətir təsvirlərini əvvəlcədən simvol seqmentasiyası tələb etmədən bütöv ardıcıllıq kimi emal edir və xətti qrafem kəsim xətalarının qarşısını alır.</w:t>
      </w:r>
    </w:p>
    <w:p>
      <w:pPr>
        <w:keepNext/>
        <w:spacing w:before="240" w:after="80"/>
      </w:pPr>
      <w:r>
        <w:rPr>
          <w:rFonts w:ascii="Times New Roman" w:hAnsi="Times New Roman"/>
          <w:b/>
          <w:color w:val="1F4E79"/>
          <w:sz w:val="26"/>
        </w:rPr>
        <w:t>1.3. Tədqiqatın Əsas Elmi Töhfələri</w:t>
      </w:r>
    </w:p>
    <w:p>
      <w:pPr>
        <w:pStyle w:val="ListBullet"/>
        <w:spacing w:after="60" w:line="276" w:lineRule="auto"/>
      </w:pPr>
      <w:r>
        <w:rPr>
          <w:rFonts w:ascii="Calibri" w:hAnsi="Calibri"/>
          <w:b w:val="0"/>
          <w:i w:val="0"/>
          <w:sz w:val="20"/>
        </w:rPr>
        <w:t>Azərbaycan Dili üçün İxtisaslaşmış CRNN Modeli: 87 simvollu lüğət (32 kiçik, 32 böyük hərf, rəqəmlər, durğu işarələri və blank) üçün sıfırdan layihələndirilmiş, həm söz (32x128), həm sətir (32x512) səviyyəli yüngülçəkili end-to-end model (qeyd edilməlidir ki, ilkin V1 modelinin söz təlim korpusunda rəqəmlər və durğu işarələri ümumiyyətlə olmamışdır).</w:t>
      </w:r>
    </w:p>
    <w:p>
      <w:pPr>
        <w:pStyle w:val="ListBullet"/>
        <w:spacing w:after="60" w:line="276" w:lineRule="auto"/>
      </w:pPr>
      <w:r>
        <w:rPr>
          <w:rFonts w:ascii="Times New Roman" w:hAnsi="Times New Roman"/>
          <w:sz w:val="24"/>
        </w:rPr>
        <w:t>Fotorealistik Augmentasiya Boru Kəməri: Optik kamera effektlərini (işıq qradiyenti, sensor ISO küyü, hərəkət bulanıqlığı, JPEG sıxılması) simulyasiya edən təlim strategiyası.</w:t>
      </w:r>
    </w:p>
    <w:p>
      <w:pPr>
        <w:pStyle w:val="ListBullet"/>
        <w:spacing w:after="60" w:line="276" w:lineRule="auto"/>
      </w:pPr>
      <w:r>
        <w:rPr>
          <w:rFonts w:ascii="Calibri" w:hAnsi="Calibri"/>
          <w:b w:val="0"/>
          <w:i w:val="0"/>
          <w:sz w:val="20"/>
        </w:rPr>
        <w:t>6-Pilləli Simulyasiya Nərdivanı (L0–L4n): Modellərin dözümlülüyünün təcrid olunmuş faktorlar üzrə ölçülməsi.</w:t>
      </w:r>
    </w:p>
    <w:p>
      <w:pPr>
        <w:pStyle w:val="ListBullet"/>
        <w:spacing w:after="60" w:line="276" w:lineRule="auto"/>
      </w:pPr>
      <w:r>
        <w:rPr>
          <w:rFonts w:ascii="Times New Roman" w:hAnsi="Times New Roman"/>
          <w:sz w:val="24"/>
        </w:rPr>
        <w:t>Metodoloji Dürüstlük və Şrift Sızması Auditi: Təlim və test dəstləri arasındakı gizli şrift kəsişmələrinin aşkarlanması və sıx mürəkkəb qutusu (tight ink box) düzəlişi.</w:t>
      </w:r>
    </w:p>
    <w:p>
      <w:pPr>
        <w:pStyle w:val="ListBullet"/>
        <w:spacing w:after="60" w:line="276" w:lineRule="auto"/>
      </w:pPr>
      <w:r>
        <w:rPr>
          <w:rFonts w:ascii="Calibri" w:hAnsi="Calibri"/>
          <w:b w:val="0"/>
          <w:i w:val="0"/>
          <w:sz w:val="20"/>
        </w:rPr>
        <w:t>Real Dünya Sənəd Verifikasiyası: Eyni sənədin iki fotosu üzərində V1, V2 və Tesseract 5 modellərinin müqayisəli qiymətləndirilməsi.</w:t>
      </w:r>
    </w:p>
    <w:p>
      <w:pPr>
        <w:keepNext/>
        <w:spacing w:before="320" w:after="120"/>
      </w:pPr>
      <w:r>
        <w:rPr>
          <w:rFonts w:ascii="Times New Roman" w:hAnsi="Times New Roman"/>
          <w:b/>
          <w:color w:val="002060"/>
          <w:sz w:val="30"/>
        </w:rPr>
        <w:t>2. Məlumat Mühəndisliyi və Korpusun Təşkili</w:t>
      </w:r>
    </w:p>
    <w:p>
      <w:pPr>
        <w:keepNext/>
        <w:spacing w:before="240" w:after="80"/>
      </w:pPr>
      <w:r>
        <w:rPr>
          <w:rFonts w:ascii="Times New Roman" w:hAnsi="Times New Roman"/>
          <w:b/>
          <w:color w:val="1F4E79"/>
          <w:sz w:val="26"/>
        </w:rPr>
        <w:t>2.1. Mətn Korpusunun Formalaşdırılması və Sızmanın Qarşısının Alınması</w:t>
      </w:r>
    </w:p>
    <w:p>
      <w:pPr>
        <w:spacing w:after="80" w:line="276" w:lineRule="auto"/>
      </w:pPr>
      <w:r>
        <w:rPr>
          <w:rFonts w:ascii="Calibri" w:hAnsi="Calibri"/>
          <w:b w:val="0"/>
          <w:i w:val="0"/>
          <w:sz w:val="20"/>
        </w:rPr>
        <w:t>Modelin təlimində Azərbaycan dilli Vikipediya məqalələrindən və rəsmi xəbər portallarından toplanmış zəngin korpusdan istifadə edilmişdir. Məlumat sızmasının (leakage) qarşısını almaq üçün sətir korpusu birbaşa sətirlər üzrə (split by lines) bölünmüşdür və test dəstindəki 294 sətrin heç biri (0/294, 0.0%) təlim korpusunda iştirak etmir. Söz korpusu isə unikal söz tipləri (word types) üzrə bölünmüşdür; bununla belə, test dəstindəki söz tokenlərinin 22.4%-i (276/1232 token) təbii dil kəsişməsi olaraq təlim lüğətində mövcuddur. Həmçinin balance_special funksiyası ilə diakritikli simvolları ehtiva edən sözlərin payı ən azı 50% səviyyəsində saxlanılmışdır.</w:t>
      </w:r>
    </w:p>
    <w:p>
      <w:pPr>
        <w:keepNext/>
        <w:spacing w:before="240" w:after="80"/>
      </w:pPr>
      <w:r>
        <w:rPr>
          <w:rFonts w:ascii="Times New Roman" w:hAnsi="Times New Roman"/>
          <w:b/>
          <w:color w:val="1F4E79"/>
          <w:sz w:val="26"/>
        </w:rPr>
        <w:t>2.2. Şriftlərin Seçimi və Qlif Filtrlənməsi</w:t>
      </w:r>
    </w:p>
    <w:p>
      <w:pPr>
        <w:jc w:val="center"/>
      </w:pPr>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fig1_synth_and_aug.png"/>
                    <pic:cNvPicPr/>
                  </pic:nvPicPr>
                  <pic:blipFill>
                    <a:blip r:embed="rId9"/>
                    <a:stretch>
                      <a:fillRect/>
                    </a:stretch>
                  </pic:blipFill>
                  <pic:spPr>
                    <a:xfrm>
                      <a:off x="0" y="0"/>
                      <a:ext cx="5669280" cy="2834640"/>
                    </a:xfrm>
                    <a:prstGeom prst="rect"/>
                  </pic:spPr>
                </pic:pic>
              </a:graphicData>
            </a:graphic>
          </wp:inline>
        </w:drawing>
      </w:r>
    </w:p>
    <w:p>
      <w:pPr>
        <w:jc w:val="center"/>
      </w:pPr>
      <w:r>
        <w:rPr>
          <w:i/>
          <w:sz w:val="18"/>
        </w:rPr>
        <w:t>Şəkil 1. Azərbaycan dili üçün sintetik verilənlər bazasının formalaşdırılması (a) və fotorealistik kamera təhrifi auqmentasiyası boru kəməri (b).</w:t>
      </w:r>
    </w:p>
    <w:p>
      <w:pPr>
        <w:spacing w:after="80" w:line="276" w:lineRule="auto"/>
      </w:pPr>
      <w:r>
        <w:rPr>
          <w:rFonts w:ascii="Times New Roman" w:hAnsi="Times New Roman"/>
          <w:sz w:val="24"/>
        </w:rPr>
        <w:t>Mətnlərin təsvirə çevrilməsində TextRecognitionDataGenerator (TRDG) mühərrikindən istifadə edilmişdir. Hər bir şrift faylı (.ttf) fontTools.ttLib.TTFont kitabxanası ilə yoxlanılmış, qlif cədvəlində (cmap) Azərbaycan əlifbasının 32 hərfi tam olmayan şriftlər avtomatik kənarlaşdırılmışdır. V1 üçün 8 əsas şriftlə 20,000 söz və 10,000 sətir; V2 üçün isə 14 şriftlə 35,000 söz və 16,000 sətir generasiya edilmişdir.</w:t>
      </w:r>
    </w:p>
    <w:p>
      <w:pPr>
        <w:keepNext/>
        <w:spacing w:before="240" w:after="80"/>
      </w:pPr>
      <w:r>
        <w:rPr>
          <w:rFonts w:ascii="Calibri" w:hAnsi="Calibri"/>
          <w:b/>
          <w:i w:val="0"/>
          <w:color w:val="1B365D"/>
          <w:sz w:val="24"/>
        </w:rPr>
        <w:t>2.3. Bounding-Box Həndəsəsi və Ölçmə Xətasının Aradan Qaldırılması</w:t>
      </w:r>
    </w:p>
    <w:p>
      <w:pPr>
        <w:spacing w:after="80" w:line="276" w:lineRule="auto"/>
      </w:pPr>
      <w:r>
        <w:rPr>
          <w:rFonts w:ascii="Calibri" w:hAnsi="Calibri"/>
          <w:b w:val="0"/>
          <w:i w:val="0"/>
          <w:sz w:val="20"/>
        </w:rPr>
        <w:t>Audit 3 zamanı aşkar edilmişdir ki, make_sim_ladder.py skriptində söz kəsimlərinin koordinatlarının hesablanmasında proqram xətası (measurement bug) mövcud olmuşdur: şaquli font metrikası ilə (ascent + descent = 80px) hesablanan qutular qonşu sətir və sözlərin mürəkkəbini kəsimin içinə salırdı. Bu ölçmə xətası düzəldilərək sıx mürəkkəb qutusu (tight ink bounding box) tətbiq edildikdə, SansSerifCollection şriftində ölçülən CER göstəricisi 84.32%-dən 0.76%-ə düşmüşdür; bu dəyişiklik modelin təkmilləşməsi deyil, ölçmə alətindəki proqram qüsurunun aradan qaldırılmasıdır.</w:t>
      </w:r>
    </w:p>
    <w:p>
      <w:pPr>
        <w:keepNext/>
        <w:spacing w:before="320" w:after="120"/>
      </w:pPr>
      <w:r>
        <w:rPr>
          <w:rFonts w:ascii="Times New Roman" w:hAnsi="Times New Roman"/>
          <w:b/>
          <w:color w:val="002060"/>
          <w:sz w:val="30"/>
        </w:rPr>
        <w:t>3. CRNN Model Arxitekturası və Təlim Metodologiyası</w:t>
      </w:r>
    </w:p>
    <w:p>
      <w:pPr>
        <w:keepNext/>
        <w:spacing w:before="240" w:after="80"/>
      </w:pPr>
      <w:r>
        <w:rPr>
          <w:rFonts w:ascii="Times New Roman" w:hAnsi="Times New Roman"/>
          <w:b/>
          <w:color w:val="1F4E79"/>
          <w:sz w:val="26"/>
        </w:rPr>
        <w:t>3.1. Neyron Şəbəkəsinin Strukturu</w:t>
      </w:r>
    </w:p>
    <w:p>
      <w:pPr>
        <w:spacing w:after="80" w:line="276" w:lineRule="auto"/>
      </w:pPr>
      <w:r>
        <w:rPr>
          <w:rFonts w:ascii="Times New Roman" w:hAnsi="Times New Roman"/>
          <w:sz w:val="24"/>
        </w:rPr>
        <w:t>Təklif edilən model üç əsas ardıcıl moduldan ibarətdir: 7-qatlı CNN Backbone, 2-qatlı İkiistiqamətli LSTM və Xətti Təsnifat Qatı. Şəbəkənin girişinə boz miqyaslı (grayscale, 1 kanal) təsvirlər daxil olur. Hündürlük 32 pikselə bərabərləşdirilir, en isə söz üçün 128, sətir üçün 512 pikselə qədər sıxılır və çatışmayan sağ tərəf ağ fonla (padding=255) doldurulur.</w:t>
      </w:r>
    </w:p>
    <w:p>
      <w:pPr>
        <w:spacing w:before="80" w:after="120"/>
        <w:ind w:left="288" w:right="288"/>
        <w:shd w:fill="F5F5F5"/>
      </w:pPr>
      <w:r>
        <w:rPr>
          <w:rFonts w:ascii="Consolas" w:hAnsi="Consolas"/>
          <w:color w:val="1E1E1E"/>
          <w:sz w:val="19"/>
        </w:rPr>
        <w:t>[Giriş: 1 x 32 x W] -&gt; [7-Qatlı CNN Backbone (VGG Conv-BN-ReLU)] -&gt; [T x 512]</w:t>
        <w:br/>
        <w:t xml:space="preserve">                     -&gt; [2-Qatlı BiLSTM (hidden=256, bidir=512)] -&gt; [T x 512]</w:t>
        <w:br/>
        <w:t xml:space="preserve">                     -&gt; [Linear(512 -&gt; 87) + Log-Softmax]        -&gt; [T x 87]</w:t>
        <w:br/>
        <w:t xml:space="preserve">                     -&gt; [CTC Loss / Greedy Best-Path Decoding]</w:t>
      </w:r>
    </w:p>
    <w:p>
      <w:pPr>
        <w:spacing w:after="80" w:line="276" w:lineRule="auto"/>
      </w:pPr>
      <w:r>
        <w:rPr>
          <w:rFonts w:ascii="Times New Roman" w:hAnsi="Times New Roman"/>
          <w:sz w:val="24"/>
        </w:rPr>
        <w:t>CNN modulu MaxPool qatları vasitəsilə hündürlüyü 32-dən 1-ə endirir, eni isə 4 dəfə ixtisar edir (T = W/4). Çıxış lüğəti (Vocab) 86 simvol və 0 indeksli CTC Blank simvolu daxil olmaqla cəmi 87 sinifdən ibarətdir.</w:t>
      </w:r>
    </w:p>
    <w:p>
      <w:pPr>
        <w:keepNext/>
        <w:spacing w:before="240" w:after="80"/>
      </w:pPr>
      <w:r>
        <w:rPr>
          <w:rFonts w:ascii="Times New Roman" w:hAnsi="Times New Roman"/>
          <w:b/>
          <w:color w:val="1F4E79"/>
          <w:sz w:val="26"/>
        </w:rPr>
        <w:t>3.2. V1 və V2 Məlumat Augmentasiyası Fərqləri</w:t>
      </w:r>
    </w:p>
    <w:p>
      <w:pPr>
        <w:keepNext/>
        <w:spacing w:before="200" w:after="60"/>
      </w:pPr>
      <w:r>
        <w:rPr>
          <w:rFonts w:ascii="Times New Roman" w:hAnsi="Times New Roman"/>
          <w:b/>
          <w:i/>
          <w:color w:val="3C3C3C"/>
          <w:sz w:val="21"/>
        </w:rPr>
        <w:t>Cədvəl 1. V1 və V2 modellərinin augmentasiya boru kəmərlərinin müqayisəsi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3120"/>
        <w:gridCol w:w="3120"/>
        <w:gridCol w:w="3120"/>
      </w:tblGrid>
      <w:tr>
        <w:tc>
          <w:tcPr>
            <w:tcW w:type="dxa" w:w="2880"/>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Parametr / Təhrif Növü</w:t>
            </w:r>
          </w:p>
        </w:tc>
        <w:tc>
          <w:tcPr>
            <w:tcW w:type="dxa" w:w="3168"/>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V1 Modeli (Baza)</w:t>
            </w:r>
          </w:p>
        </w:tc>
        <w:tc>
          <w:tcPr>
            <w:tcW w:type="dxa" w:w="3312"/>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V2 Modeli (Fotorealistik Kamera Borusu)</w:t>
            </w:r>
          </w:p>
        </w:tc>
      </w:tr>
      <w:tr>
        <w:tc>
          <w:tcPr>
            <w:tcW w:type="dxa" w:w="2880"/>
            <w:shd w:fill="FFFFFF"/>
            <w:tcMar>
              <w:top w:w="90" w:type="dxa"/>
              <w:bottom w:w="90" w:type="dxa"/>
              <w:left w:w="130" w:type="dxa"/>
              <w:right w:w="130" w:type="dxa"/>
            </w:tcMar>
          </w:tcPr>
          <w:p>
            <w:pPr>
              <w:spacing w:before="40" w:after="40" w:line="252" w:lineRule="auto"/>
            </w:pPr>
            <w:r>
              <w:rPr>
                <w:rFonts w:ascii="Calibri" w:hAnsi="Calibri"/>
                <w:b w:val="0"/>
                <w:i w:val="0"/>
                <w:sz w:val="17"/>
              </w:rPr>
              <w:t>Fırlanma Bucağı (Rotation)</w:t>
            </w:r>
          </w:p>
        </w:tc>
        <w:tc>
          <w:tcPr>
            <w:tcW w:type="dxa" w:w="3168"/>
            <w:shd w:fill="FFFFFF"/>
            <w:tcMar>
              <w:top w:w="90" w:type="dxa"/>
              <w:bottom w:w="90" w:type="dxa"/>
              <w:left w:w="130" w:type="dxa"/>
              <w:right w:w="130" w:type="dxa"/>
            </w:tcMar>
          </w:tcPr>
          <w:p>
            <w:pPr>
              <w:spacing w:before="40" w:after="40" w:line="252" w:lineRule="auto"/>
            </w:pPr>
            <w:r>
              <w:rPr>
                <w:rFonts w:ascii="Calibri" w:hAnsi="Calibri"/>
                <w:b w:val="0"/>
                <w:i w:val="0"/>
                <w:sz w:val="17"/>
              </w:rPr>
              <w:t>± 5° incə fırlanma (p=0.5)</w:t>
            </w:r>
          </w:p>
        </w:tc>
        <w:tc>
          <w:tcPr>
            <w:tcW w:type="dxa" w:w="3312"/>
            <w:shd w:fill="FFFFFF"/>
            <w:tcMar>
              <w:top w:w="90" w:type="dxa"/>
              <w:bottom w:w="90" w:type="dxa"/>
              <w:left w:w="130" w:type="dxa"/>
              <w:right w:w="130" w:type="dxa"/>
            </w:tcMar>
          </w:tcPr>
          <w:p>
            <w:pPr>
              <w:spacing w:before="40" w:after="40" w:line="252" w:lineRule="auto"/>
            </w:pPr>
            <w:r>
              <w:rPr>
                <w:rFonts w:ascii="Calibri" w:hAnsi="Calibri"/>
                <w:b w:val="0"/>
                <w:i w:val="0"/>
                <w:sz w:val="17"/>
              </w:rPr>
              <w:t>± 5° incə fırlanma (p=0.5)</w:t>
            </w:r>
          </w:p>
        </w:tc>
      </w:tr>
      <w:tr>
        <w:tc>
          <w:tcPr>
            <w:tcW w:type="dxa" w:w="2880"/>
            <w:shd w:fill="FAFAFA"/>
            <w:tcMar>
              <w:top w:w="90" w:type="dxa"/>
              <w:bottom w:w="90" w:type="dxa"/>
              <w:left w:w="130" w:type="dxa"/>
              <w:right w:w="130" w:type="dxa"/>
            </w:tcMar>
          </w:tcPr>
          <w:p>
            <w:pPr>
              <w:spacing w:before="40" w:after="40" w:line="252" w:lineRule="auto"/>
            </w:pPr>
            <w:r>
              <w:rPr>
                <w:rFonts w:ascii="Calibri" w:hAnsi="Calibri"/>
                <w:b w:val="0"/>
                <w:i w:val="0"/>
                <w:sz w:val="17"/>
              </w:rPr>
              <w:t>Perspektiv Əyilmə (Perspective)</w:t>
            </w:r>
          </w:p>
        </w:tc>
        <w:tc>
          <w:tcPr>
            <w:tcW w:type="dxa" w:w="3168"/>
            <w:shd w:fill="FAFAFA"/>
            <w:tcMar>
              <w:top w:w="90" w:type="dxa"/>
              <w:bottom w:w="90" w:type="dxa"/>
              <w:left w:w="130" w:type="dxa"/>
              <w:right w:w="130" w:type="dxa"/>
            </w:tcMar>
          </w:tcPr>
          <w:p>
            <w:pPr>
              <w:spacing w:before="40" w:after="40" w:line="252" w:lineRule="auto"/>
            </w:pPr>
            <w:r>
              <w:rPr>
                <w:rFonts w:ascii="Calibri" w:hAnsi="Calibri"/>
                <w:b w:val="0"/>
                <w:i w:val="0"/>
                <w:sz w:val="17"/>
              </w:rPr>
              <w:t>± 2% en, ± 8% hündürlük (p=0.3)</w:t>
            </w:r>
          </w:p>
        </w:tc>
        <w:tc>
          <w:tcPr>
            <w:tcW w:type="dxa" w:w="3312"/>
            <w:shd w:fill="FAFAFA"/>
            <w:tcMar>
              <w:top w:w="90" w:type="dxa"/>
              <w:bottom w:w="90" w:type="dxa"/>
              <w:left w:w="130" w:type="dxa"/>
              <w:right w:w="130" w:type="dxa"/>
            </w:tcMar>
          </w:tcPr>
          <w:p>
            <w:pPr>
              <w:spacing w:before="40" w:after="40" w:line="252" w:lineRule="auto"/>
            </w:pPr>
            <w:r>
              <w:rPr>
                <w:rFonts w:ascii="Calibri" w:hAnsi="Calibri"/>
                <w:b w:val="0"/>
                <w:i w:val="0"/>
                <w:sz w:val="17"/>
              </w:rPr>
              <w:t>± 2% en, ± 8% hündürlük (p=0.3)</w:t>
            </w:r>
          </w:p>
        </w:tc>
      </w:tr>
      <w:tr>
        <w:tc>
          <w:tcPr>
            <w:tcW w:type="dxa" w:w="2880"/>
            <w:shd w:fill="FFFFFF"/>
            <w:tcMar>
              <w:top w:w="90" w:type="dxa"/>
              <w:bottom w:w="90" w:type="dxa"/>
              <w:left w:w="130" w:type="dxa"/>
              <w:right w:w="130" w:type="dxa"/>
            </w:tcMar>
          </w:tcPr>
          <w:p>
            <w:pPr>
              <w:spacing w:before="40" w:after="40" w:line="252" w:lineRule="auto"/>
            </w:pPr>
            <w:r>
              <w:rPr>
                <w:rFonts w:ascii="Calibri" w:hAnsi="Calibri"/>
                <w:b w:val="0"/>
                <w:i w:val="0"/>
                <w:sz w:val="17"/>
              </w:rPr>
              <w:t>Qauss Bulanığı (Gaussian Blur)</w:t>
            </w:r>
          </w:p>
        </w:tc>
        <w:tc>
          <w:tcPr>
            <w:tcW w:type="dxa" w:w="3168"/>
            <w:shd w:fill="FFFFFF"/>
            <w:tcMar>
              <w:top w:w="90" w:type="dxa"/>
              <w:bottom w:w="90" w:type="dxa"/>
              <w:left w:w="130" w:type="dxa"/>
              <w:right w:w="130" w:type="dxa"/>
            </w:tcMar>
          </w:tcPr>
          <w:p>
            <w:pPr>
              <w:spacing w:before="40" w:after="40" w:line="252" w:lineRule="auto"/>
            </w:pPr>
            <w:r>
              <w:rPr>
                <w:rFonts w:ascii="Calibri" w:hAnsi="Calibri"/>
                <w:b w:val="0"/>
                <w:i w:val="0"/>
                <w:sz w:val="17"/>
              </w:rPr>
              <w:t>k ∈ {3, 5} (p=0.3)</w:t>
            </w:r>
          </w:p>
        </w:tc>
        <w:tc>
          <w:tcPr>
            <w:tcW w:type="dxa" w:w="3312"/>
            <w:shd w:fill="FFFFFF"/>
            <w:tcMar>
              <w:top w:w="90" w:type="dxa"/>
              <w:bottom w:w="90" w:type="dxa"/>
              <w:left w:w="130" w:type="dxa"/>
              <w:right w:w="130" w:type="dxa"/>
            </w:tcMar>
          </w:tcPr>
          <w:p>
            <w:pPr>
              <w:spacing w:before="40" w:after="40" w:line="252" w:lineRule="auto"/>
            </w:pPr>
            <w:r>
              <w:rPr>
                <w:rFonts w:ascii="Calibri" w:hAnsi="Calibri"/>
                <w:b w:val="0"/>
                <w:i w:val="0"/>
                <w:sz w:val="17"/>
              </w:rPr>
              <w:t>σ ∈ [0.5, 2.0] (p=0.6)</w:t>
            </w:r>
          </w:p>
        </w:tc>
      </w:tr>
      <w:tr>
        <w:tc>
          <w:tcPr>
            <w:tcW w:type="dxa" w:w="2880"/>
            <w:shd w:fill="FAFAFA"/>
            <w:tcMar>
              <w:top w:w="90" w:type="dxa"/>
              <w:bottom w:w="90" w:type="dxa"/>
              <w:left w:w="130" w:type="dxa"/>
              <w:right w:w="130" w:type="dxa"/>
            </w:tcMar>
          </w:tcPr>
          <w:p>
            <w:pPr>
              <w:spacing w:before="40" w:after="40" w:line="252" w:lineRule="auto"/>
            </w:pPr>
            <w:r>
              <w:rPr>
                <w:rFonts w:ascii="Calibri" w:hAnsi="Calibri"/>
                <w:b w:val="0"/>
                <w:i w:val="0"/>
                <w:sz w:val="17"/>
              </w:rPr>
              <w:t>Duz-İstiot Küyü (Salt &amp; Pepper)</w:t>
            </w:r>
          </w:p>
        </w:tc>
        <w:tc>
          <w:tcPr>
            <w:tcW w:type="dxa" w:w="3168"/>
            <w:shd w:fill="FAFAFA"/>
            <w:tcMar>
              <w:top w:w="90" w:type="dxa"/>
              <w:bottom w:w="90" w:type="dxa"/>
              <w:left w:w="130" w:type="dxa"/>
              <w:right w:w="130" w:type="dxa"/>
            </w:tcMar>
          </w:tcPr>
          <w:p>
            <w:pPr>
              <w:spacing w:before="40" w:after="40" w:line="252" w:lineRule="auto"/>
            </w:pPr>
            <w:r>
              <w:rPr>
                <w:rFonts w:ascii="Calibri" w:hAnsi="Calibri"/>
                <w:b w:val="0"/>
                <w:i w:val="0"/>
                <w:sz w:val="17"/>
              </w:rPr>
              <w:t>hər növ 0.5% piksel, cəmi 1.0%, p=0.3</w:t>
            </w:r>
          </w:p>
        </w:tc>
        <w:tc>
          <w:tcPr>
            <w:tcW w:type="dxa" w:w="3312"/>
            <w:shd w:fill="FAFAFA"/>
            <w:tcMar>
              <w:top w:w="90" w:type="dxa"/>
              <w:bottom w:w="90" w:type="dxa"/>
              <w:left w:w="130" w:type="dxa"/>
              <w:right w:w="130" w:type="dxa"/>
            </w:tcMar>
          </w:tcPr>
          <w:p>
            <w:pPr>
              <w:spacing w:before="40" w:after="40" w:line="252" w:lineRule="auto"/>
            </w:pPr>
            <w:r>
              <w:rPr>
                <w:rFonts w:ascii="Calibri" w:hAnsi="Calibri"/>
                <w:b w:val="0"/>
                <w:i w:val="0"/>
                <w:sz w:val="17"/>
              </w:rPr>
              <w:t>hər növ 0.5% piksel, cəmi 1.0%, p=0.2</w:t>
            </w:r>
          </w:p>
        </w:tc>
      </w:tr>
      <w:tr>
        <w:tc>
          <w:tcPr>
            <w:tcW w:type="dxa" w:w="2880"/>
            <w:shd w:fill="FFFFFF"/>
            <w:tcMar>
              <w:top w:w="90" w:type="dxa"/>
              <w:bottom w:w="90" w:type="dxa"/>
              <w:left w:w="130" w:type="dxa"/>
              <w:right w:w="130" w:type="dxa"/>
            </w:tcMar>
          </w:tcPr>
          <w:p>
            <w:pPr>
              <w:spacing w:before="40" w:after="40" w:line="252" w:lineRule="auto"/>
            </w:pPr>
            <w:r>
              <w:rPr>
                <w:rFonts w:ascii="Calibri" w:hAnsi="Calibri"/>
                <w:b w:val="0"/>
                <w:i w:val="0"/>
                <w:sz w:val="17"/>
              </w:rPr>
              <w:t>Hərəkət Bulanığı (Motion Blur)</w:t>
            </w:r>
          </w:p>
        </w:tc>
        <w:tc>
          <w:tcPr>
            <w:tcW w:type="dxa" w:w="3168"/>
            <w:shd w:fill="FFFFFF"/>
            <w:tcMar>
              <w:top w:w="90" w:type="dxa"/>
              <w:bottom w:w="90" w:type="dxa"/>
              <w:left w:w="130" w:type="dxa"/>
              <w:right w:w="130" w:type="dxa"/>
            </w:tcMar>
          </w:tcPr>
          <w:p>
            <w:pPr>
              <w:spacing w:before="40" w:after="40" w:line="252" w:lineRule="auto"/>
            </w:pPr>
            <w:r>
              <w:rPr>
                <w:rFonts w:ascii="Calibri" w:hAnsi="Calibri"/>
                <w:b w:val="0"/>
                <w:i w:val="0"/>
                <w:sz w:val="17"/>
              </w:rPr>
              <w:t>Yoxdur</w:t>
            </w:r>
          </w:p>
        </w:tc>
        <w:tc>
          <w:tcPr>
            <w:tcW w:type="dxa" w:w="3312"/>
            <w:shd w:fill="FFFFFF"/>
            <w:tcMar>
              <w:top w:w="90" w:type="dxa"/>
              <w:bottom w:w="90" w:type="dxa"/>
              <w:left w:w="130" w:type="dxa"/>
              <w:right w:w="130" w:type="dxa"/>
            </w:tcMar>
          </w:tcPr>
          <w:p>
            <w:pPr>
              <w:spacing w:before="40" w:after="40" w:line="252" w:lineRule="auto"/>
            </w:pPr>
            <w:r>
              <w:rPr>
                <w:rFonts w:ascii="Calibri" w:hAnsi="Calibri"/>
                <w:b w:val="0"/>
                <w:i w:val="0"/>
                <w:sz w:val="17"/>
              </w:rPr>
              <w:t>kernel 3–7 (p=0.15)</w:t>
            </w:r>
          </w:p>
        </w:tc>
      </w:tr>
      <w:tr>
        <w:tc>
          <w:tcPr>
            <w:tcW w:type="dxa" w:w="2880"/>
            <w:shd w:fill="FAFAFA"/>
            <w:tcMar>
              <w:top w:w="90" w:type="dxa"/>
              <w:bottom w:w="90" w:type="dxa"/>
              <w:left w:w="130" w:type="dxa"/>
              <w:right w:w="130" w:type="dxa"/>
            </w:tcMar>
          </w:tcPr>
          <w:p>
            <w:pPr>
              <w:spacing w:before="40" w:after="40" w:line="252" w:lineRule="auto"/>
            </w:pPr>
            <w:r>
              <w:rPr>
                <w:rFonts w:ascii="Calibri" w:hAnsi="Calibri"/>
                <w:b w:val="0"/>
                <w:i w:val="0"/>
                <w:sz w:val="17"/>
              </w:rPr>
              <w:t>Sensor/Qauss Küyü (Sensor Noise)</w:t>
            </w:r>
          </w:p>
        </w:tc>
        <w:tc>
          <w:tcPr>
            <w:tcW w:type="dxa" w:w="3168"/>
            <w:shd w:fill="FAFAFA"/>
            <w:tcMar>
              <w:top w:w="90" w:type="dxa"/>
              <w:bottom w:w="90" w:type="dxa"/>
              <w:left w:w="130" w:type="dxa"/>
              <w:right w:w="130" w:type="dxa"/>
            </w:tcMar>
          </w:tcPr>
          <w:p>
            <w:pPr>
              <w:spacing w:before="40" w:after="40" w:line="252" w:lineRule="auto"/>
            </w:pPr>
            <w:r>
              <w:rPr>
                <w:rFonts w:ascii="Calibri" w:hAnsi="Calibri"/>
                <w:b w:val="0"/>
                <w:i w:val="0"/>
                <w:sz w:val="17"/>
              </w:rPr>
              <w:t>Yoxdur</w:t>
            </w:r>
          </w:p>
        </w:tc>
        <w:tc>
          <w:tcPr>
            <w:tcW w:type="dxa" w:w="3312"/>
            <w:shd w:fill="FAFAFA"/>
            <w:tcMar>
              <w:top w:w="90" w:type="dxa"/>
              <w:bottom w:w="90" w:type="dxa"/>
              <w:left w:w="130" w:type="dxa"/>
              <w:right w:w="130" w:type="dxa"/>
            </w:tcMar>
          </w:tcPr>
          <w:p>
            <w:pPr>
              <w:spacing w:before="40" w:after="40" w:line="252" w:lineRule="auto"/>
            </w:pPr>
            <w:r>
              <w:rPr>
                <w:rFonts w:ascii="Calibri" w:hAnsi="Calibri"/>
                <w:b w:val="0"/>
                <w:i w:val="0"/>
                <w:sz w:val="17"/>
              </w:rPr>
              <w:t>σ ∈ [3.0, 12.0] (p=0.6)</w:t>
            </w:r>
          </w:p>
        </w:tc>
      </w:tr>
      <w:tr>
        <w:tc>
          <w:tcPr>
            <w:tcW w:type="dxa" w:w="2880"/>
            <w:shd w:fill="FFFFFF"/>
            <w:tcMar>
              <w:top w:w="90" w:type="dxa"/>
              <w:bottom w:w="90" w:type="dxa"/>
              <w:left w:w="130" w:type="dxa"/>
              <w:right w:w="130" w:type="dxa"/>
            </w:tcMar>
          </w:tcPr>
          <w:p>
            <w:pPr>
              <w:spacing w:before="40" w:after="40" w:line="252" w:lineRule="auto"/>
            </w:pPr>
            <w:r>
              <w:rPr>
                <w:rFonts w:ascii="Calibri" w:hAnsi="Calibri"/>
                <w:b w:val="0"/>
                <w:i w:val="0"/>
                <w:sz w:val="17"/>
              </w:rPr>
              <w:t>Rezolyusiya İtkisi (Downscale)</w:t>
            </w:r>
          </w:p>
        </w:tc>
        <w:tc>
          <w:tcPr>
            <w:tcW w:type="dxa" w:w="3168"/>
            <w:shd w:fill="FFFFFF"/>
            <w:tcMar>
              <w:top w:w="90" w:type="dxa"/>
              <w:bottom w:w="90" w:type="dxa"/>
              <w:left w:w="130" w:type="dxa"/>
              <w:right w:w="130" w:type="dxa"/>
            </w:tcMar>
          </w:tcPr>
          <w:p>
            <w:pPr>
              <w:spacing w:before="40" w:after="40" w:line="252" w:lineRule="auto"/>
            </w:pPr>
            <w:r>
              <w:rPr>
                <w:rFonts w:ascii="Calibri" w:hAnsi="Calibri"/>
                <w:b w:val="0"/>
                <w:i w:val="0"/>
                <w:sz w:val="17"/>
              </w:rPr>
              <w:t>Yoxdur</w:t>
            </w:r>
          </w:p>
        </w:tc>
        <w:tc>
          <w:tcPr>
            <w:tcW w:type="dxa" w:w="3312"/>
            <w:shd w:fill="FFFFFF"/>
            <w:tcMar>
              <w:top w:w="90" w:type="dxa"/>
              <w:bottom w:w="90" w:type="dxa"/>
              <w:left w:w="130" w:type="dxa"/>
              <w:right w:w="130" w:type="dxa"/>
            </w:tcMar>
          </w:tcPr>
          <w:p>
            <w:pPr>
              <w:spacing w:before="40" w:after="40" w:line="252" w:lineRule="auto"/>
            </w:pPr>
            <w:r>
              <w:rPr>
                <w:rFonts w:ascii="Calibri" w:hAnsi="Calibri"/>
                <w:b w:val="0"/>
                <w:i w:val="0"/>
                <w:sz w:val="17"/>
              </w:rPr>
              <w:t>faktor 0.5× – 0.9× (p=0.4)</w:t>
            </w:r>
          </w:p>
        </w:tc>
      </w:tr>
      <w:tr>
        <w:tc>
          <w:tcPr>
            <w:tcW w:type="dxa" w:w="3120"/>
          </w:tcPr>
          <w:p>
            <w:pPr>
              <w:spacing w:before="40" w:after="40" w:line="252" w:lineRule="auto"/>
            </w:pPr>
            <w:r>
              <w:rPr>
                <w:rFonts w:ascii="Calibri" w:hAnsi="Calibri"/>
                <w:b w:val="0"/>
                <w:i w:val="0"/>
                <w:sz w:val="17"/>
              </w:rPr>
              <w:t>JPEG Sıxılma Artefaktı</w:t>
            </w:r>
          </w:p>
        </w:tc>
        <w:tc>
          <w:tcPr>
            <w:tcW w:type="dxa" w:w="3120"/>
          </w:tcPr>
          <w:p>
            <w:pPr>
              <w:spacing w:before="40" w:after="40" w:line="252" w:lineRule="auto"/>
            </w:pPr>
            <w:r>
              <w:rPr>
                <w:rFonts w:ascii="Calibri" w:hAnsi="Calibri"/>
                <w:b w:val="0"/>
                <w:i w:val="0"/>
                <w:sz w:val="17"/>
              </w:rPr>
              <w:t>Yoxdur</w:t>
            </w:r>
          </w:p>
        </w:tc>
        <w:tc>
          <w:tcPr>
            <w:tcW w:type="dxa" w:w="3120"/>
          </w:tcPr>
          <w:p>
            <w:pPr>
              <w:spacing w:before="40" w:after="40" w:line="252" w:lineRule="auto"/>
            </w:pPr>
            <w:r>
              <w:rPr>
                <w:rFonts w:ascii="Calibri" w:hAnsi="Calibri"/>
                <w:b w:val="0"/>
                <w:i w:val="0"/>
                <w:sz w:val="17"/>
              </w:rPr>
              <w:t>Q ∈ [40, 90] (p=0.4)</w:t>
            </w:r>
          </w:p>
        </w:tc>
      </w:tr>
      <w:tr>
        <w:tc>
          <w:tcPr>
            <w:tcW w:type="dxa" w:w="3120"/>
          </w:tcPr>
          <w:p>
            <w:pPr>
              <w:spacing w:before="40" w:after="40" w:line="252" w:lineRule="auto"/>
            </w:pPr>
            <w:r>
              <w:rPr>
                <w:rFonts w:ascii="Calibri" w:hAnsi="Calibri"/>
                <w:b w:val="0"/>
                <w:i w:val="0"/>
                <w:sz w:val="17"/>
              </w:rPr>
              <w:t>Parlaqlıq və Kontrast</w:t>
            </w:r>
          </w:p>
        </w:tc>
        <w:tc>
          <w:tcPr>
            <w:tcW w:type="dxa" w:w="3120"/>
          </w:tcPr>
          <w:p>
            <w:pPr>
              <w:spacing w:before="40" w:after="40" w:line="252" w:lineRule="auto"/>
            </w:pPr>
            <w:r>
              <w:rPr>
                <w:rFonts w:ascii="Calibri" w:hAnsi="Calibri"/>
                <w:b w:val="0"/>
                <w:i w:val="0"/>
                <w:sz w:val="17"/>
              </w:rPr>
              <w:t>Yoxdur</w:t>
            </w:r>
          </w:p>
        </w:tc>
        <w:tc>
          <w:tcPr>
            <w:tcW w:type="dxa" w:w="3120"/>
          </w:tcPr>
          <w:p>
            <w:pPr>
              <w:spacing w:before="40" w:after="40" w:line="252" w:lineRule="auto"/>
            </w:pPr>
            <w:r>
              <w:rPr>
                <w:rFonts w:ascii="Calibri" w:hAnsi="Calibri"/>
                <w:b w:val="0"/>
                <w:i w:val="0"/>
                <w:sz w:val="17"/>
              </w:rPr>
              <w:t>α ∈ [0.6, 1.1], β ∈ [-40, 20] (p=0.6)</w:t>
            </w:r>
          </w:p>
        </w:tc>
      </w:tr>
      <w:tr>
        <w:tc>
          <w:tcPr>
            <w:tcW w:type="dxa" w:w="3120"/>
          </w:tcPr>
          <w:p>
            <w:pPr>
              <w:spacing w:before="40" w:after="40" w:line="252" w:lineRule="auto"/>
            </w:pPr>
            <w:r>
              <w:rPr>
                <w:rFonts w:ascii="Calibri" w:hAnsi="Calibri"/>
                <w:b w:val="0"/>
                <w:i w:val="0"/>
                <w:sz w:val="17"/>
              </w:rPr>
              <w:t>İşıq Qradiyenti (Illumination)</w:t>
            </w:r>
          </w:p>
        </w:tc>
        <w:tc>
          <w:tcPr>
            <w:tcW w:type="dxa" w:w="3120"/>
          </w:tcPr>
          <w:p>
            <w:pPr>
              <w:spacing w:before="40" w:after="40" w:line="252" w:lineRule="auto"/>
            </w:pPr>
            <w:r>
              <w:rPr>
                <w:rFonts w:ascii="Calibri" w:hAnsi="Calibri"/>
                <w:b w:val="0"/>
                <w:i w:val="0"/>
                <w:sz w:val="17"/>
              </w:rPr>
              <w:t>Yoxdur</w:t>
            </w:r>
          </w:p>
        </w:tc>
        <w:tc>
          <w:tcPr>
            <w:tcW w:type="dxa" w:w="3120"/>
          </w:tcPr>
          <w:p>
            <w:pPr>
              <w:spacing w:before="40" w:after="40" w:line="252" w:lineRule="auto"/>
            </w:pPr>
            <w:r>
              <w:rPr>
                <w:rFonts w:ascii="Calibri" w:hAnsi="Calibri"/>
                <w:b w:val="0"/>
                <w:i w:val="0"/>
                <w:sz w:val="17"/>
              </w:rPr>
              <w:t>hamar qradiyent 0.7 – 1.0 (p=0.5)</w:t>
            </w:r>
          </w:p>
        </w:tc>
      </w:tr>
      <w:tr>
        <w:tc>
          <w:tcPr>
            <w:tcW w:type="dxa" w:w="3120"/>
          </w:tcPr>
          <w:p>
            <w:pPr>
              <w:spacing w:before="40" w:after="40" w:line="252" w:lineRule="auto"/>
            </w:pPr>
            <w:r>
              <w:rPr>
                <w:rFonts w:ascii="Calibri" w:hAnsi="Calibri"/>
                <w:b w:val="0"/>
                <w:i w:val="0"/>
                <w:sz w:val="17"/>
              </w:rPr>
              <w:t>Yumşaq Kölgə Zolağı (Dark Band)</w:t>
            </w:r>
          </w:p>
        </w:tc>
        <w:tc>
          <w:tcPr>
            <w:tcW w:type="dxa" w:w="3120"/>
          </w:tcPr>
          <w:p>
            <w:pPr>
              <w:spacing w:before="40" w:after="40" w:line="252" w:lineRule="auto"/>
            </w:pPr>
            <w:r>
              <w:rPr>
                <w:rFonts w:ascii="Calibri" w:hAnsi="Calibri"/>
                <w:b w:val="0"/>
                <w:i w:val="0"/>
                <w:sz w:val="17"/>
              </w:rPr>
              <w:t>Yoxdur</w:t>
            </w:r>
          </w:p>
        </w:tc>
        <w:tc>
          <w:tcPr>
            <w:tcW w:type="dxa" w:w="3120"/>
          </w:tcPr>
          <w:p>
            <w:pPr>
              <w:spacing w:before="40" w:after="40" w:line="252" w:lineRule="auto"/>
            </w:pPr>
            <w:r>
              <w:rPr>
                <w:rFonts w:ascii="Calibri" w:hAnsi="Calibri"/>
                <w:b w:val="0"/>
                <w:i w:val="0"/>
                <w:sz w:val="17"/>
              </w:rPr>
              <w:t>qradiyent daxilində p=0.5 (ümumi p=0.25), dərinlik 12%–28%, en 0.2–0.5</w:t>
            </w:r>
          </w:p>
        </w:tc>
      </w:tr>
      <w:tr>
        <w:tc>
          <w:tcPr>
            <w:tcW w:type="dxa" w:w="3120"/>
          </w:tcPr>
          <w:p>
            <w:pPr>
              <w:spacing w:before="40" w:after="40" w:line="252" w:lineRule="auto"/>
            </w:pPr>
            <w:r>
              <w:rPr>
                <w:rFonts w:ascii="Calibri" w:hAnsi="Calibri"/>
                <w:b w:val="0"/>
                <w:i w:val="0"/>
                <w:sz w:val="17"/>
              </w:rPr>
              <w:t>Kontrast Dartılması</w:t>
            </w:r>
          </w:p>
        </w:tc>
        <w:tc>
          <w:tcPr>
            <w:tcW w:type="dxa" w:w="3120"/>
          </w:tcPr>
          <w:p>
            <w:pPr>
              <w:spacing w:before="40" w:after="40" w:line="252" w:lineRule="auto"/>
            </w:pPr>
            <w:r>
              <w:rPr>
                <w:rFonts w:ascii="Calibri" w:hAnsi="Calibri"/>
                <w:b w:val="0"/>
                <w:i w:val="0"/>
                <w:sz w:val="17"/>
              </w:rPr>
              <w:t>Yoxdur</w:t>
            </w:r>
          </w:p>
        </w:tc>
        <w:tc>
          <w:tcPr>
            <w:tcW w:type="dxa" w:w="3120"/>
          </w:tcPr>
          <w:p>
            <w:pPr>
              <w:spacing w:before="40" w:after="40" w:line="252" w:lineRule="auto"/>
            </w:pPr>
            <w:r>
              <w:rPr>
                <w:rFonts w:ascii="Calibri" w:hAnsi="Calibri"/>
                <w:b w:val="0"/>
                <w:i w:val="0"/>
                <w:sz w:val="17"/>
              </w:rPr>
              <w:t>min-max normalizasiyası (p=0.5)</w:t>
            </w:r>
          </w:p>
        </w:tc>
      </w:tr>
    </w:tbl>
    <w:p>
      <w:pPr>
        <w:spacing w:after="120"/>
      </w:pPr>
    </w:p>
    <w:p>
      <w:pPr>
        <w:keepNext/>
        <w:spacing w:before="240" w:after="80"/>
      </w:pPr>
      <w:r>
        <w:rPr>
          <w:rFonts w:ascii="Times New Roman" w:hAnsi="Times New Roman"/>
          <w:b/>
          <w:color w:val="1F4E79"/>
          <w:sz w:val="26"/>
        </w:rPr>
        <w:t>3.3. Təlim Dinamikası və Resurs İstehlakı</w:t>
      </w:r>
    </w:p>
    <w:p>
      <w:pPr>
        <w:spacing w:after="80" w:line="276" w:lineRule="auto"/>
      </w:pPr>
      <w:r>
        <w:rPr>
          <w:rFonts w:ascii="Times New Roman" w:hAnsi="Times New Roman"/>
          <w:sz w:val="24"/>
        </w:rPr>
        <w:t>Bütün təlimlər PyTorch 2.x mühitində, CPU üzərində, Adam optimizatoru ilə (ilkin lr=1e-3, weight_decay=1e-5) fasiləsiz icra edilmişdir. Val CER göstəricisi hər epoxun sonunda izlənilmiş və erkən dayandırma (Early Stopping) tətbiq olunmuşdur.</w:t>
      </w:r>
    </w:p>
    <w:p>
      <w:pPr>
        <w:keepNext/>
        <w:spacing w:before="200" w:after="60"/>
      </w:pPr>
      <w:r>
        <w:rPr>
          <w:rFonts w:ascii="Times New Roman" w:hAnsi="Times New Roman"/>
          <w:b/>
          <w:i/>
          <w:color w:val="3C3C3C"/>
          <w:sz w:val="21"/>
        </w:rPr>
        <w:t>Cədvəl 2. V2 modellərinin dəqiq təlim göstəriciləri və resurs sərfi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1337"/>
        <w:gridCol w:w="1337"/>
        <w:gridCol w:w="1337"/>
        <w:gridCol w:w="1337"/>
        <w:gridCol w:w="1337"/>
        <w:gridCol w:w="1337"/>
        <w:gridCol w:w="1337"/>
      </w:tblGrid>
      <w:tr>
        <w:tc>
          <w:tcPr>
            <w:tcW w:type="dxa" w:w="1440"/>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Model</w:t>
            </w:r>
          </w:p>
        </w:tc>
        <w:tc>
          <w:tcPr>
            <w:tcW w:type="dxa" w:w="1440"/>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Ümumi Epox</w:t>
            </w:r>
          </w:p>
        </w:tc>
        <w:tc>
          <w:tcPr>
            <w:tcW w:type="dxa" w:w="1296"/>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Ən Yaxşı Epox</w:t>
            </w:r>
          </w:p>
        </w:tc>
        <w:tc>
          <w:tcPr>
            <w:tcW w:type="dxa" w:w="1152"/>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Val Loss</w:t>
            </w:r>
          </w:p>
        </w:tc>
        <w:tc>
          <w:tcPr>
            <w:tcW w:type="dxa" w:w="1296"/>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Val CER (%)*</w:t>
            </w:r>
          </w:p>
        </w:tc>
        <w:tc>
          <w:tcPr>
            <w:tcW w:type="dxa" w:w="1728"/>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Təlim Vaxtı</w:t>
            </w:r>
          </w:p>
        </w:tc>
        <w:tc>
          <w:tcPr>
            <w:tcW w:type="dxa" w:w="1728"/>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Checkpoint Ölçüsü</w:t>
            </w:r>
          </w:p>
        </w:tc>
      </w:tr>
      <w:tr>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V2 Word</w:t>
            </w:r>
          </w:p>
        </w:tc>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18 (Early Stop, pat=5)</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Epox 13</w:t>
            </w:r>
          </w:p>
        </w:tc>
        <w:tc>
          <w:tcPr>
            <w:tcW w:type="dxa" w:w="1152"/>
            <w:shd w:fill="FFFFFF"/>
            <w:tcMar>
              <w:top w:w="90" w:type="dxa"/>
              <w:bottom w:w="90" w:type="dxa"/>
              <w:left w:w="130" w:type="dxa"/>
              <w:right w:w="130" w:type="dxa"/>
            </w:tcMar>
          </w:tcPr>
          <w:p>
            <w:pPr>
              <w:spacing w:before="40" w:after="40" w:line="252" w:lineRule="auto"/>
            </w:pPr>
            <w:r>
              <w:rPr>
                <w:rFonts w:ascii="Calibri" w:hAnsi="Calibri"/>
                <w:b w:val="0"/>
                <w:i w:val="0"/>
                <w:sz w:val="17"/>
              </w:rPr>
              <w:t>0.0063</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0.24% (Seen fonts)*</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212.3 dəq ümumi (154.1 dəq @ best)</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98.7 MB (xalis: 32.9 MB)</w:t>
            </w:r>
          </w:p>
        </w:tc>
      </w:tr>
      <w:tr>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V2 Line</w:t>
            </w:r>
          </w:p>
        </w:tc>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15 (Early Stop, pat=5)</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Epox 10</w:t>
            </w:r>
          </w:p>
        </w:tc>
        <w:tc>
          <w:tcPr>
            <w:tcW w:type="dxa" w:w="1152"/>
            <w:shd w:fill="FAFAFA"/>
            <w:tcMar>
              <w:top w:w="90" w:type="dxa"/>
              <w:bottom w:w="90" w:type="dxa"/>
              <w:left w:w="130" w:type="dxa"/>
              <w:right w:w="130" w:type="dxa"/>
            </w:tcMar>
          </w:tcPr>
          <w:p>
            <w:pPr>
              <w:spacing w:before="40" w:after="40" w:line="252" w:lineRule="auto"/>
            </w:pPr>
            <w:r>
              <w:rPr>
                <w:rFonts w:ascii="Calibri" w:hAnsi="Calibri"/>
                <w:b w:val="0"/>
                <w:i w:val="0"/>
                <w:sz w:val="17"/>
              </w:rPr>
              <w:t>0.0125</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0.28% (Seen fonts)*</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280.4 dəq ümumi (186.9 dəq @ best)</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98.7 MB (xalis: 32.9 MB)</w:t>
            </w:r>
          </w:p>
        </w:tc>
      </w:tr>
    </w:tbl>
    <w:p>
      <w:pPr>
        <w:spacing w:after="120"/>
      </w:pPr>
    </w:p>
    <w:p>
      <w:pPr>
        <w:keepNext/>
        <w:spacing w:before="320" w:after="120"/>
      </w:pPr>
      <w:r>
        <w:rPr>
          <w:rFonts w:ascii="Times New Roman" w:hAnsi="Times New Roman"/>
          <w:b/>
          <w:color w:val="002060"/>
          <w:sz w:val="30"/>
        </w:rPr>
        <w:t>4. Eksperimental Nəticələr və Benchmarklar</w:t>
      </w:r>
    </w:p>
    <w:p>
      <w:pPr>
        <w:keepNext/>
        <w:spacing w:before="240" w:after="80"/>
      </w:pPr>
      <w:r>
        <w:rPr>
          <w:rFonts w:ascii="Times New Roman" w:hAnsi="Times New Roman"/>
          <w:b/>
          <w:color w:val="1F4E79"/>
          <w:sz w:val="26"/>
        </w:rPr>
        <w:t>4.1. Standart Sintetik Qarışıq Testlər</w:t>
      </w:r>
    </w:p>
    <w:p>
      <w:pPr>
        <w:spacing w:after="80" w:line="276" w:lineRule="auto"/>
      </w:pPr>
      <w:r>
        <w:rPr>
          <w:rFonts w:ascii="Calibri" w:hAnsi="Calibri"/>
          <w:b w:val="0"/>
          <w:i w:val="0"/>
          <w:sz w:val="20"/>
        </w:rPr>
        <w:t>Standart sintetik testlərdə V2 modeli yalnız Consolas şriftində V1-dən irəlidədir (ailə sızması hesabına), Tahoma şriftində V1 ilə eyni səviyyədə qalır (0.08% vs 0.09% söz; 0.24% vs 0.26% sətir); Tahoma sətirlərində fərq nominaldır, statistik əhəmiyyətli deyil (Tesseract 0.22% vs V2 0.26%, n=500).</w:t>
      </w:r>
    </w:p>
    <w:p>
      <w:pPr>
        <w:keepNext/>
        <w:spacing w:before="200" w:after="60"/>
      </w:pPr>
      <w:r>
        <w:rPr>
          <w:rFonts w:ascii="Times New Roman" w:hAnsi="Times New Roman"/>
          <w:b/>
          <w:i/>
          <w:color w:val="3C3C3C"/>
          <w:sz w:val="21"/>
        </w:rPr>
        <w:t>Cədvəl 3. Standart sintetik testlərdə V1, V2 və Tesseract 5 müqayisəsi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1560"/>
        <w:gridCol w:w="1560"/>
        <w:gridCol w:w="1560"/>
        <w:gridCol w:w="1560"/>
        <w:gridCol w:w="1560"/>
        <w:gridCol w:w="1560"/>
      </w:tblGrid>
      <w:tr>
        <w:tc>
          <w:tcPr>
            <w:tcW w:type="dxa" w:w="2160"/>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Dataset / Test Çoxluğu</w:t>
            </w:r>
          </w:p>
        </w:tc>
        <w:tc>
          <w:tcPr>
            <w:tcW w:type="dxa" w:w="1152"/>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Dəqiq Şrift Tərkibi və Təsnifatı</w:t>
            </w:r>
          </w:p>
        </w:tc>
        <w:tc>
          <w:tcPr>
            <w:tcW w:type="dxa" w:w="1296"/>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V1 Modeli CER</w:t>
            </w:r>
          </w:p>
        </w:tc>
        <w:tc>
          <w:tcPr>
            <w:tcW w:type="dxa" w:w="1296"/>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V2 Modeli CER</w:t>
            </w:r>
          </w:p>
        </w:tc>
        <w:tc>
          <w:tcPr>
            <w:tcW w:type="dxa" w:w="1728"/>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Tesseract 5 CER</w:t>
            </w:r>
          </w:p>
        </w:tc>
        <w:tc>
          <w:tcPr>
            <w:tcW w:type="dxa" w:w="1728"/>
            <w:shd w:fill="F0F2F5"/>
            <w:tcMar>
              <w:top w:w="120" w:type="dxa"/>
              <w:bottom w:w="120" w:type="dxa"/>
              <w:left w:w="150" w:type="dxa"/>
              <w:right w:w="150" w:type="dxa"/>
            </w:tcMar>
            <w:shd w:fill="EAECEF"/>
            <w:shd w:fill="EAECEF"/>
          </w:tcPr>
          <w:p>
            <w:pPr>
              <w:spacing w:before="40" w:after="40" w:line="252" w:lineRule="auto"/>
            </w:pPr>
            <w:r>
              <w:rPr>
                <w:rFonts w:ascii="Calibri" w:hAnsi="Calibri"/>
                <w:b/>
                <w:i w:val="0"/>
                <w:sz w:val="17"/>
              </w:rPr>
              <w:t>V1 -&gt; V2 Dəyişimi</w:t>
            </w:r>
          </w:p>
        </w:tc>
      </w:tr>
      <w:tr>
        <w:tc>
          <w:tcPr>
            <w:tcW w:type="dxa" w:w="2160"/>
            <w:shd w:fill="FFFFFF"/>
            <w:tcMar>
              <w:top w:w="90" w:type="dxa"/>
              <w:bottom w:w="90" w:type="dxa"/>
              <w:left w:w="130" w:type="dxa"/>
              <w:right w:w="130" w:type="dxa"/>
            </w:tcMar>
          </w:tcPr>
          <w:p>
            <w:pPr>
              <w:spacing w:before="40" w:after="40" w:line="252" w:lineRule="auto"/>
            </w:pPr>
            <w:r>
              <w:rPr>
                <w:rFonts w:ascii="Calibri" w:hAnsi="Calibri"/>
                <w:b w:val="0"/>
                <w:i w:val="0"/>
                <w:sz w:val="17"/>
              </w:rPr>
              <w:t>Söz Testi (word_synth)</w:t>
            </w:r>
          </w:p>
        </w:tc>
        <w:tc>
          <w:tcPr>
            <w:tcW w:type="dxa" w:w="1152"/>
            <w:shd w:fill="FFFFFF"/>
            <w:tcMar>
              <w:top w:w="90" w:type="dxa"/>
              <w:bottom w:w="90" w:type="dxa"/>
              <w:left w:w="130" w:type="dxa"/>
              <w:right w:w="130" w:type="dxa"/>
            </w:tcMar>
          </w:tcPr>
          <w:p>
            <w:pPr>
              <w:spacing w:before="40" w:after="40" w:line="252" w:lineRule="auto"/>
            </w:pPr>
            <w:r>
              <w:rPr>
                <w:rFonts w:ascii="Calibri" w:hAnsi="Calibri"/>
                <w:b w:val="0"/>
                <w:i w:val="0"/>
                <w:sz w:val="17"/>
              </w:rPr>
              <w:t>1,001 tahoma (New) + 999 consola (Leakage)</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0.50%</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0.11%</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0.70%</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CER 4.55x azaldı (Qazanc yalnız Consolas sızmasındandır, Tahoma dəyişməyib)</w:t>
            </w:r>
          </w:p>
        </w:tc>
      </w:tr>
      <w:tr>
        <w:tc>
          <w:tcPr>
            <w:tcW w:type="dxa" w:w="2160"/>
            <w:shd w:fill="FAFAFA"/>
            <w:tcMar>
              <w:top w:w="90" w:type="dxa"/>
              <w:bottom w:w="90" w:type="dxa"/>
              <w:left w:w="130" w:type="dxa"/>
              <w:right w:w="130" w:type="dxa"/>
            </w:tcMar>
          </w:tcPr>
          <w:p>
            <w:pPr>
              <w:spacing w:before="40" w:after="40" w:line="252" w:lineRule="auto"/>
            </w:pPr>
            <w:r>
              <w:rPr>
                <w:rFonts w:ascii="Calibri" w:hAnsi="Calibri"/>
                <w:b w:val="0"/>
                <w:i w:val="0"/>
                <w:sz w:val="17"/>
              </w:rPr>
              <w:t>Sətir Testi (line_synth)</w:t>
            </w:r>
          </w:p>
        </w:tc>
        <w:tc>
          <w:tcPr>
            <w:tcW w:type="dxa" w:w="1152"/>
            <w:shd w:fill="FAFAFA"/>
            <w:tcMar>
              <w:top w:w="90" w:type="dxa"/>
              <w:bottom w:w="90" w:type="dxa"/>
              <w:left w:w="130" w:type="dxa"/>
              <w:right w:w="130" w:type="dxa"/>
            </w:tcMar>
          </w:tcPr>
          <w:p>
            <w:pPr>
              <w:spacing w:before="40" w:after="40" w:line="252" w:lineRule="auto"/>
            </w:pPr>
            <w:r>
              <w:rPr>
                <w:rFonts w:ascii="Calibri" w:hAnsi="Calibri"/>
                <w:b w:val="0"/>
                <w:i w:val="0"/>
                <w:sz w:val="17"/>
              </w:rPr>
              <w:t>501 tahoma (New) + 499 consola (Leakage)</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1.64%</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0.30%</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0.44%</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CER 5.47x azaldı (Qazanc yalnız Consolas sızmasındandır, Tahoma dəyişməyib)</w:t>
            </w:r>
          </w:p>
        </w:tc>
      </w:tr>
      <w:tr>
        <w:tc>
          <w:tcPr>
            <w:tcW w:type="dxa" w:w="2160"/>
            <w:shd w:fill="FFFFFF"/>
            <w:tcMar>
              <w:top w:w="90" w:type="dxa"/>
              <w:bottom w:w="90" w:type="dxa"/>
              <w:left w:w="130" w:type="dxa"/>
              <w:right w:w="130" w:type="dxa"/>
            </w:tcMar>
          </w:tcPr>
          <w:p>
            <w:pPr>
              <w:spacing w:before="40" w:after="40" w:line="252" w:lineRule="auto"/>
            </w:pPr>
            <w:r>
              <w:rPr>
                <w:rFonts w:ascii="Calibri" w:hAnsi="Calibri"/>
                <w:b w:val="0"/>
                <w:i w:val="0"/>
                <w:sz w:val="17"/>
              </w:rPr>
              <w:t>Söz, Tahoma (diagw_tahoma)</w:t>
            </w:r>
          </w:p>
        </w:tc>
        <w:tc>
          <w:tcPr>
            <w:tcW w:type="dxa" w:w="1152"/>
            <w:shd w:fill="FFFFFF"/>
            <w:tcMar>
              <w:top w:w="90" w:type="dxa"/>
              <w:bottom w:w="90" w:type="dxa"/>
              <w:left w:w="130" w:type="dxa"/>
              <w:right w:w="130" w:type="dxa"/>
            </w:tcMar>
          </w:tcPr>
          <w:p>
            <w:pPr>
              <w:spacing w:before="40" w:after="40" w:line="252" w:lineRule="auto"/>
            </w:pPr>
            <w:r>
              <w:rPr>
                <w:rFonts w:ascii="Calibri" w:hAnsi="Calibri"/>
                <w:b w:val="0"/>
                <w:i w:val="0"/>
                <w:sz w:val="17"/>
              </w:rPr>
              <w:t>1,000 tahoma.ttf — NEW FAMILY</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0.08%</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0.09%</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0.50%</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Dəyişmədi (+0.01% dalğalanma)</w:t>
            </w:r>
          </w:p>
        </w:tc>
      </w:tr>
      <w:tr>
        <w:tc>
          <w:tcPr>
            <w:tcW w:type="dxa" w:w="2160"/>
            <w:shd w:fill="FAFAFA"/>
            <w:tcMar>
              <w:top w:w="90" w:type="dxa"/>
              <w:bottom w:w="90" w:type="dxa"/>
              <w:left w:w="130" w:type="dxa"/>
              <w:right w:w="130" w:type="dxa"/>
            </w:tcMar>
          </w:tcPr>
          <w:p>
            <w:pPr>
              <w:spacing w:before="40" w:after="40" w:line="252" w:lineRule="auto"/>
            </w:pPr>
            <w:r>
              <w:rPr>
                <w:rFonts w:ascii="Calibri" w:hAnsi="Calibri"/>
                <w:b w:val="0"/>
                <w:i w:val="0"/>
                <w:sz w:val="17"/>
              </w:rPr>
              <w:t>Sətir, Tahoma (diag_tahoma)</w:t>
            </w:r>
          </w:p>
        </w:tc>
        <w:tc>
          <w:tcPr>
            <w:tcW w:type="dxa" w:w="1152"/>
            <w:shd w:fill="FAFAFA"/>
            <w:tcMar>
              <w:top w:w="90" w:type="dxa"/>
              <w:bottom w:w="90" w:type="dxa"/>
              <w:left w:w="130" w:type="dxa"/>
              <w:right w:w="130" w:type="dxa"/>
            </w:tcMar>
          </w:tcPr>
          <w:p>
            <w:pPr>
              <w:spacing w:before="40" w:after="40" w:line="252" w:lineRule="auto"/>
            </w:pPr>
            <w:r>
              <w:rPr>
                <w:rFonts w:ascii="Calibri" w:hAnsi="Calibri"/>
                <w:b w:val="0"/>
                <w:i w:val="0"/>
                <w:sz w:val="17"/>
              </w:rPr>
              <w:t>500 tahoma.ttf — NEW FAMILY</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0.24%</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0.26%</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0.22%</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Dəyişmədi (+0.02%, Tesseract öndədir)</w:t>
            </w:r>
          </w:p>
        </w:tc>
      </w:tr>
      <w:tr>
        <w:tc>
          <w:tcPr>
            <w:tcW w:type="dxa" w:w="2160"/>
            <w:shd w:fill="FFFFFF"/>
            <w:tcMar>
              <w:top w:w="90" w:type="dxa"/>
              <w:bottom w:w="90" w:type="dxa"/>
              <w:left w:w="130" w:type="dxa"/>
              <w:right w:w="130" w:type="dxa"/>
            </w:tcMar>
          </w:tcPr>
          <w:p>
            <w:pPr>
              <w:spacing w:before="40" w:after="40" w:line="252" w:lineRule="auto"/>
            </w:pPr>
            <w:r>
              <w:rPr>
                <w:rFonts w:ascii="Calibri" w:hAnsi="Calibri"/>
                <w:b w:val="0"/>
                <w:i w:val="0"/>
                <w:sz w:val="17"/>
              </w:rPr>
              <w:t>Söz, Consolas (diagw_consola)</w:t>
            </w:r>
          </w:p>
        </w:tc>
        <w:tc>
          <w:tcPr>
            <w:tcW w:type="dxa" w:w="1152"/>
            <w:shd w:fill="FFFFFF"/>
            <w:tcMar>
              <w:top w:w="90" w:type="dxa"/>
              <w:bottom w:w="90" w:type="dxa"/>
              <w:left w:w="130" w:type="dxa"/>
              <w:right w:w="130" w:type="dxa"/>
            </w:tcMar>
          </w:tcPr>
          <w:p>
            <w:pPr>
              <w:spacing w:before="40" w:after="40" w:line="252" w:lineRule="auto"/>
            </w:pPr>
            <w:r>
              <w:rPr>
                <w:rFonts w:ascii="Calibri" w:hAnsi="Calibri"/>
                <w:b w:val="0"/>
                <w:i w:val="0"/>
                <w:sz w:val="17"/>
              </w:rPr>
              <w:t>1,000 consola.ttf — FAMILY LEAKAGE (consolab)</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1.02%</w:t>
            </w:r>
          </w:p>
        </w:tc>
        <w:tc>
          <w:tcPr>
            <w:tcW w:type="dxa" w:w="1296"/>
            <w:shd w:fill="FFFFFF"/>
            <w:tcMar>
              <w:top w:w="90" w:type="dxa"/>
              <w:bottom w:w="90" w:type="dxa"/>
              <w:left w:w="130" w:type="dxa"/>
              <w:right w:w="130" w:type="dxa"/>
            </w:tcMar>
          </w:tcPr>
          <w:p>
            <w:pPr>
              <w:spacing w:before="40" w:after="40" w:line="252" w:lineRule="auto"/>
            </w:pPr>
            <w:r>
              <w:rPr>
                <w:rFonts w:ascii="Calibri" w:hAnsi="Calibri"/>
                <w:b w:val="0"/>
                <w:i w:val="0"/>
                <w:sz w:val="17"/>
              </w:rPr>
              <w:t>0.07%</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0.86%</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CER 14.57x azaldı (Ailə sızması)</w:t>
            </w:r>
          </w:p>
        </w:tc>
      </w:tr>
      <w:tr>
        <w:tc>
          <w:tcPr>
            <w:tcW w:type="dxa" w:w="2160"/>
            <w:shd w:fill="FAFAFA"/>
            <w:tcMar>
              <w:top w:w="90" w:type="dxa"/>
              <w:bottom w:w="90" w:type="dxa"/>
              <w:left w:w="130" w:type="dxa"/>
              <w:right w:w="130" w:type="dxa"/>
            </w:tcMar>
          </w:tcPr>
          <w:p>
            <w:pPr>
              <w:spacing w:before="40" w:after="40" w:line="252" w:lineRule="auto"/>
            </w:pPr>
            <w:r>
              <w:rPr>
                <w:rFonts w:ascii="Calibri" w:hAnsi="Calibri"/>
                <w:b w:val="0"/>
                <w:i w:val="0"/>
                <w:sz w:val="17"/>
              </w:rPr>
              <w:t>Sətir, Consolas (diag_consola)</w:t>
            </w:r>
          </w:p>
        </w:tc>
        <w:tc>
          <w:tcPr>
            <w:tcW w:type="dxa" w:w="1152"/>
            <w:shd w:fill="FAFAFA"/>
            <w:tcMar>
              <w:top w:w="90" w:type="dxa"/>
              <w:bottom w:w="90" w:type="dxa"/>
              <w:left w:w="130" w:type="dxa"/>
              <w:right w:w="130" w:type="dxa"/>
            </w:tcMar>
          </w:tcPr>
          <w:p>
            <w:pPr>
              <w:spacing w:before="40" w:after="40" w:line="252" w:lineRule="auto"/>
            </w:pPr>
            <w:r>
              <w:rPr>
                <w:rFonts w:ascii="Calibri" w:hAnsi="Calibri"/>
                <w:b w:val="0"/>
                <w:i w:val="0"/>
                <w:sz w:val="17"/>
              </w:rPr>
              <w:t>500 consola.ttf — FAMILY LEAKAGE (consolab)</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3.48%</w:t>
            </w:r>
          </w:p>
        </w:tc>
        <w:tc>
          <w:tcPr>
            <w:tcW w:type="dxa" w:w="1296"/>
            <w:shd w:fill="FAFAFA"/>
            <w:tcMar>
              <w:top w:w="90" w:type="dxa"/>
              <w:bottom w:w="90" w:type="dxa"/>
              <w:left w:w="130" w:type="dxa"/>
              <w:right w:w="130" w:type="dxa"/>
            </w:tcMar>
          </w:tcPr>
          <w:p>
            <w:pPr>
              <w:spacing w:before="40" w:after="40" w:line="252" w:lineRule="auto"/>
            </w:pPr>
            <w:r>
              <w:rPr>
                <w:rFonts w:ascii="Calibri" w:hAnsi="Calibri"/>
                <w:b w:val="0"/>
                <w:i w:val="0"/>
                <w:sz w:val="17"/>
              </w:rPr>
              <w:t>0.27%</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0.47%</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CER 12.89x azaldı (Ailə sızması)</w:t>
            </w:r>
          </w:p>
        </w:tc>
      </w:tr>
    </w:tbl>
    <w:p>
      <w:pPr>
        <w:spacing w:after="120"/>
      </w:pPr>
    </w:p>
    <w:p>
      <w:pPr>
        <w:keepNext/>
        <w:spacing w:before="240" w:after="80"/>
      </w:pPr>
      <w:r>
        <w:rPr>
          <w:rFonts w:ascii="Calibri" w:hAnsi="Calibri"/>
          <w:b/>
          <w:i w:val="0"/>
          <w:sz w:val="22"/>
        </w:rPr>
        <w:t>4.2. 6-Pilləli Simulyasiya Nərdivanı (Simulation Ladder L0–L4n)</w:t>
      </w:r>
    </w:p>
    <w:p>
      <w:pPr>
        <w:spacing w:after="80" w:line="276" w:lineRule="auto"/>
      </w:pPr>
      <w:r>
        <w:rPr>
          <w:rFonts w:ascii="Times New Roman" w:hAnsi="Times New Roman"/>
          <w:sz w:val="24"/>
        </w:rPr>
        <w:t>Optik təhriflərin modelə fərdi təsirini izləmək üçün L0-dan L4n-ə qədər tərtib olunmuş simulyasiya nərdivanının nəticələri aşağıdakı kimidir:</w:t>
      </w:r>
    </w:p>
    <w:p>
      <w:pPr>
        <w:keepNext/>
        <w:spacing w:before="200" w:after="60"/>
      </w:pPr>
      <w:r>
        <w:rPr>
          <w:rFonts w:ascii="Calibri" w:hAnsi="Calibri"/>
          <w:b w:val="0"/>
          <w:i/>
          <w:sz w:val="19"/>
        </w:rPr>
        <w:t>Cədvəl 4. 4-Şriftli Simulyasiya Nərdivanında (cambria.ttc, micross.ttf — 2 yeni ailə; pala.ttf, CascadiaMono.ttf — 2 yaxın qohum) Söz və Sətir CER (%) dinamikası. Qeyd: V1 sətir CER göstəricisi L3-də (19.14%) L4-dən (12.96%) yüksəkdir; bu qeyri-monotonluğun səbəbi araşdırılmamışdır.</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AECEF"/>
            <w:shd w:fill="EAECEF"/>
          </w:tcPr>
          <w:p>
            <w:pPr>
              <w:spacing w:before="40" w:after="40" w:line="252" w:lineRule="auto"/>
            </w:pPr>
            <w:r>
              <w:rPr>
                <w:rFonts w:ascii="Calibri" w:hAnsi="Calibri"/>
                <w:b/>
                <w:i w:val="0"/>
                <w:sz w:val="16"/>
              </w:rPr>
              <w:t>Pillə</w:t>
            </w:r>
          </w:p>
        </w:tc>
        <w:tc>
          <w:tcPr>
            <w:tcW w:type="dxa" w:w="1170"/>
            <w:shd w:fill="EAECEF"/>
            <w:shd w:fill="EAECEF"/>
          </w:tcPr>
          <w:p>
            <w:pPr>
              <w:spacing w:before="40" w:after="40" w:line="252" w:lineRule="auto"/>
            </w:pPr>
            <w:r>
              <w:rPr>
                <w:rFonts w:ascii="Calibri" w:hAnsi="Calibri"/>
                <w:b/>
                <w:i w:val="0"/>
                <w:sz w:val="16"/>
              </w:rPr>
              <w:t>Təhrif Növü</w:t>
            </w:r>
          </w:p>
        </w:tc>
        <w:tc>
          <w:tcPr>
            <w:tcW w:type="dxa" w:w="1170"/>
            <w:shd w:fill="EAECEF"/>
            <w:shd w:fill="EAECEF"/>
          </w:tcPr>
          <w:p>
            <w:pPr>
              <w:spacing w:before="40" w:after="40" w:line="252" w:lineRule="auto"/>
            </w:pPr>
            <w:r>
              <w:rPr>
                <w:rFonts w:ascii="Calibri" w:hAnsi="Calibri"/>
                <w:b/>
                <w:i w:val="0"/>
                <w:sz w:val="16"/>
              </w:rPr>
              <w:t>V1 Word CER</w:t>
            </w:r>
          </w:p>
        </w:tc>
        <w:tc>
          <w:tcPr>
            <w:tcW w:type="dxa" w:w="1170"/>
            <w:shd w:fill="EAECEF"/>
            <w:shd w:fill="EAECEF"/>
          </w:tcPr>
          <w:p>
            <w:pPr>
              <w:spacing w:before="40" w:after="40" w:line="252" w:lineRule="auto"/>
            </w:pPr>
            <w:r>
              <w:rPr>
                <w:rFonts w:ascii="Calibri" w:hAnsi="Calibri"/>
                <w:b/>
                <w:i w:val="0"/>
                <w:sz w:val="16"/>
              </w:rPr>
              <w:t>V2 Word CER</w:t>
            </w:r>
          </w:p>
        </w:tc>
        <w:tc>
          <w:tcPr>
            <w:tcW w:type="dxa" w:w="1170"/>
            <w:shd w:fill="EAECEF"/>
            <w:shd w:fill="EAECEF"/>
          </w:tcPr>
          <w:p>
            <w:pPr>
              <w:spacing w:before="40" w:after="40" w:line="252" w:lineRule="auto"/>
            </w:pPr>
            <w:r>
              <w:rPr>
                <w:rFonts w:ascii="Calibri" w:hAnsi="Calibri"/>
                <w:b/>
                <w:i w:val="0"/>
                <w:sz w:val="16"/>
              </w:rPr>
              <w:t>Tess Word CER</w:t>
            </w:r>
          </w:p>
        </w:tc>
        <w:tc>
          <w:tcPr>
            <w:tcW w:type="dxa" w:w="1170"/>
            <w:shd w:fill="EAECEF"/>
            <w:shd w:fill="EAECEF"/>
          </w:tcPr>
          <w:p>
            <w:pPr>
              <w:spacing w:before="40" w:after="40" w:line="252" w:lineRule="auto"/>
            </w:pPr>
            <w:r>
              <w:rPr>
                <w:rFonts w:ascii="Calibri" w:hAnsi="Calibri"/>
                <w:b/>
                <w:i w:val="0"/>
                <w:sz w:val="16"/>
              </w:rPr>
              <w:t>V1 Line CER</w:t>
            </w:r>
          </w:p>
        </w:tc>
        <w:tc>
          <w:tcPr>
            <w:tcW w:type="dxa" w:w="1170"/>
            <w:shd w:fill="EAECEF"/>
            <w:shd w:fill="EAECEF"/>
          </w:tcPr>
          <w:p>
            <w:pPr>
              <w:spacing w:before="40" w:after="40" w:line="252" w:lineRule="auto"/>
            </w:pPr>
            <w:r>
              <w:rPr>
                <w:rFonts w:ascii="Calibri" w:hAnsi="Calibri"/>
                <w:b/>
                <w:i w:val="0"/>
                <w:sz w:val="16"/>
              </w:rPr>
              <w:t>V2 Line CER</w:t>
            </w:r>
          </w:p>
        </w:tc>
        <w:tc>
          <w:tcPr>
            <w:tcW w:type="dxa" w:w="1170"/>
            <w:shd w:fill="EAECEF"/>
            <w:shd w:fill="EAECEF"/>
          </w:tcPr>
          <w:p>
            <w:pPr>
              <w:spacing w:before="40" w:after="40" w:line="252" w:lineRule="auto"/>
            </w:pPr>
            <w:r>
              <w:rPr>
                <w:rFonts w:ascii="Calibri" w:hAnsi="Calibri"/>
                <w:b/>
                <w:i w:val="0"/>
                <w:sz w:val="16"/>
              </w:rPr>
              <w:t>Tess Line CER</w:t>
            </w:r>
          </w:p>
        </w:tc>
      </w:tr>
      <w:tr>
        <w:tc>
          <w:tcPr>
            <w:tcW w:type="dxa" w:w="1170"/>
          </w:tcPr>
          <w:p>
            <w:pPr>
              <w:spacing w:before="40" w:after="40" w:line="252" w:lineRule="auto"/>
            </w:pPr>
            <w:r>
              <w:rPr>
                <w:rFonts w:ascii="Calibri" w:hAnsi="Calibri"/>
                <w:b w:val="0"/>
                <w:i w:val="0"/>
                <w:sz w:val="16"/>
              </w:rPr>
              <w:t>L0</w:t>
            </w:r>
          </w:p>
        </w:tc>
        <w:tc>
          <w:tcPr>
            <w:tcW w:type="dxa" w:w="1170"/>
          </w:tcPr>
          <w:p>
            <w:pPr>
              <w:spacing w:before="40" w:after="40" w:line="252" w:lineRule="auto"/>
            </w:pPr>
            <w:r>
              <w:rPr>
                <w:rFonts w:ascii="Calibri" w:hAnsi="Calibri"/>
                <w:b w:val="0"/>
                <w:i w:val="0"/>
                <w:sz w:val="16"/>
              </w:rPr>
              <w:t>Təmiz render (Sıfır təhrif)</w:t>
            </w:r>
          </w:p>
        </w:tc>
        <w:tc>
          <w:tcPr>
            <w:tcW w:type="dxa" w:w="1170"/>
          </w:tcPr>
          <w:p>
            <w:pPr>
              <w:spacing w:before="40" w:after="40" w:line="252" w:lineRule="auto"/>
            </w:pPr>
            <w:r>
              <w:rPr>
                <w:rFonts w:ascii="Calibri" w:hAnsi="Calibri"/>
                <w:b w:val="0"/>
                <w:i w:val="0"/>
                <w:sz w:val="16"/>
              </w:rPr>
              <w:t>7.71%</w:t>
            </w:r>
          </w:p>
        </w:tc>
        <w:tc>
          <w:tcPr>
            <w:tcW w:type="dxa" w:w="1170"/>
          </w:tcPr>
          <w:p>
            <w:pPr>
              <w:spacing w:before="40" w:after="40" w:line="252" w:lineRule="auto"/>
            </w:pPr>
            <w:r>
              <w:rPr>
                <w:rFonts w:ascii="Calibri" w:hAnsi="Calibri"/>
                <w:b w:val="0"/>
                <w:i w:val="0"/>
                <w:sz w:val="16"/>
              </w:rPr>
              <w:t>0.20%</w:t>
            </w:r>
          </w:p>
        </w:tc>
        <w:tc>
          <w:tcPr>
            <w:tcW w:type="dxa" w:w="1170"/>
          </w:tcPr>
          <w:p>
            <w:pPr>
              <w:spacing w:before="40" w:after="40" w:line="252" w:lineRule="auto"/>
            </w:pPr>
            <w:r>
              <w:rPr>
                <w:rFonts w:ascii="Calibri" w:hAnsi="Calibri"/>
                <w:b w:val="0"/>
                <w:i w:val="0"/>
                <w:sz w:val="16"/>
              </w:rPr>
              <w:t>0.41%</w:t>
            </w:r>
          </w:p>
        </w:tc>
        <w:tc>
          <w:tcPr>
            <w:tcW w:type="dxa" w:w="1170"/>
          </w:tcPr>
          <w:p>
            <w:pPr>
              <w:spacing w:before="40" w:after="40" w:line="252" w:lineRule="auto"/>
            </w:pPr>
            <w:r>
              <w:rPr>
                <w:rFonts w:ascii="Calibri" w:hAnsi="Calibri"/>
                <w:b w:val="0"/>
                <w:i w:val="0"/>
                <w:sz w:val="16"/>
              </w:rPr>
              <w:t>1.87%</w:t>
            </w:r>
          </w:p>
        </w:tc>
        <w:tc>
          <w:tcPr>
            <w:tcW w:type="dxa" w:w="1170"/>
          </w:tcPr>
          <w:p>
            <w:pPr>
              <w:spacing w:before="40" w:after="40" w:line="252" w:lineRule="auto"/>
            </w:pPr>
            <w:r>
              <w:rPr>
                <w:rFonts w:ascii="Calibri" w:hAnsi="Calibri"/>
                <w:b w:val="0"/>
                <w:i w:val="0"/>
                <w:sz w:val="16"/>
              </w:rPr>
              <w:t>0.11%</w:t>
            </w:r>
          </w:p>
        </w:tc>
        <w:tc>
          <w:tcPr>
            <w:tcW w:type="dxa" w:w="1170"/>
          </w:tcPr>
          <w:p>
            <w:pPr>
              <w:spacing w:before="40" w:after="40" w:line="252" w:lineRule="auto"/>
            </w:pPr>
            <w:r>
              <w:rPr>
                <w:rFonts w:ascii="Calibri" w:hAnsi="Calibri"/>
                <w:b w:val="0"/>
                <w:i w:val="0"/>
                <w:sz w:val="16"/>
              </w:rPr>
              <w:t>0.22%</w:t>
            </w:r>
          </w:p>
        </w:tc>
      </w:tr>
      <w:tr>
        <w:tc>
          <w:tcPr>
            <w:tcW w:type="dxa" w:w="1170"/>
          </w:tcPr>
          <w:p>
            <w:pPr>
              <w:spacing w:before="40" w:after="40" w:line="252" w:lineRule="auto"/>
            </w:pPr>
            <w:r>
              <w:rPr>
                <w:rFonts w:ascii="Calibri" w:hAnsi="Calibri"/>
                <w:b w:val="0"/>
                <w:i w:val="0"/>
                <w:sz w:val="16"/>
              </w:rPr>
              <w:t>L1</w:t>
            </w:r>
          </w:p>
        </w:tc>
        <w:tc>
          <w:tcPr>
            <w:tcW w:type="dxa" w:w="1170"/>
          </w:tcPr>
          <w:p>
            <w:pPr>
              <w:spacing w:before="40" w:after="40" w:line="252" w:lineRule="auto"/>
            </w:pPr>
            <w:r>
              <w:rPr>
                <w:rFonts w:ascii="Calibri" w:hAnsi="Calibri"/>
                <w:b w:val="0"/>
                <w:i w:val="0"/>
                <w:sz w:val="16"/>
              </w:rPr>
              <w:t>İşıqlanma qradiyenti və kölgə</w:t>
            </w:r>
          </w:p>
        </w:tc>
        <w:tc>
          <w:tcPr>
            <w:tcW w:type="dxa" w:w="1170"/>
          </w:tcPr>
          <w:p>
            <w:pPr>
              <w:spacing w:before="40" w:after="40" w:line="252" w:lineRule="auto"/>
            </w:pPr>
            <w:r>
              <w:rPr>
                <w:rFonts w:ascii="Calibri" w:hAnsi="Calibri"/>
                <w:b w:val="0"/>
                <w:i w:val="0"/>
                <w:sz w:val="16"/>
              </w:rPr>
              <w:t>8.85%</w:t>
            </w:r>
          </w:p>
        </w:tc>
        <w:tc>
          <w:tcPr>
            <w:tcW w:type="dxa" w:w="1170"/>
          </w:tcPr>
          <w:p>
            <w:pPr>
              <w:spacing w:before="40" w:after="40" w:line="252" w:lineRule="auto"/>
            </w:pPr>
            <w:r>
              <w:rPr>
                <w:rFonts w:ascii="Calibri" w:hAnsi="Calibri"/>
                <w:b w:val="0"/>
                <w:i w:val="0"/>
                <w:sz w:val="16"/>
              </w:rPr>
              <w:t>0.20%</w:t>
            </w:r>
          </w:p>
        </w:tc>
        <w:tc>
          <w:tcPr>
            <w:tcW w:type="dxa" w:w="1170"/>
          </w:tcPr>
          <w:p>
            <w:pPr>
              <w:spacing w:before="40" w:after="40" w:line="252" w:lineRule="auto"/>
            </w:pPr>
            <w:r>
              <w:rPr>
                <w:rFonts w:ascii="Calibri" w:hAnsi="Calibri"/>
                <w:b w:val="0"/>
                <w:i w:val="0"/>
                <w:sz w:val="16"/>
              </w:rPr>
              <w:t>0.45%</w:t>
            </w:r>
          </w:p>
        </w:tc>
        <w:tc>
          <w:tcPr>
            <w:tcW w:type="dxa" w:w="1170"/>
          </w:tcPr>
          <w:p>
            <w:pPr>
              <w:spacing w:before="40" w:after="40" w:line="252" w:lineRule="auto"/>
            </w:pPr>
            <w:r>
              <w:rPr>
                <w:rFonts w:ascii="Calibri" w:hAnsi="Calibri"/>
                <w:b w:val="0"/>
                <w:i w:val="0"/>
                <w:sz w:val="16"/>
              </w:rPr>
              <w:t>4.10%</w:t>
            </w:r>
          </w:p>
        </w:tc>
        <w:tc>
          <w:tcPr>
            <w:tcW w:type="dxa" w:w="1170"/>
          </w:tcPr>
          <w:p>
            <w:pPr>
              <w:spacing w:before="40" w:after="40" w:line="252" w:lineRule="auto"/>
            </w:pPr>
            <w:r>
              <w:rPr>
                <w:rFonts w:ascii="Calibri" w:hAnsi="Calibri"/>
                <w:b w:val="0"/>
                <w:i w:val="0"/>
                <w:sz w:val="16"/>
              </w:rPr>
              <w:t>0.11%</w:t>
            </w:r>
          </w:p>
        </w:tc>
        <w:tc>
          <w:tcPr>
            <w:tcW w:type="dxa" w:w="1170"/>
          </w:tcPr>
          <w:p>
            <w:pPr>
              <w:spacing w:before="40" w:after="40" w:line="252" w:lineRule="auto"/>
            </w:pPr>
            <w:r>
              <w:rPr>
                <w:rFonts w:ascii="Calibri" w:hAnsi="Calibri"/>
                <w:b w:val="0"/>
                <w:i w:val="0"/>
                <w:sz w:val="16"/>
              </w:rPr>
              <w:t>0.22%</w:t>
            </w:r>
          </w:p>
        </w:tc>
      </w:tr>
      <w:tr>
        <w:tc>
          <w:tcPr>
            <w:tcW w:type="dxa" w:w="1170"/>
          </w:tcPr>
          <w:p>
            <w:pPr>
              <w:spacing w:before="40" w:after="40" w:line="252" w:lineRule="auto"/>
            </w:pPr>
            <w:r>
              <w:rPr>
                <w:rFonts w:ascii="Calibri" w:hAnsi="Calibri"/>
                <w:b w:val="0"/>
                <w:i w:val="0"/>
                <w:sz w:val="16"/>
              </w:rPr>
              <w:t>L2</w:t>
            </w:r>
          </w:p>
        </w:tc>
        <w:tc>
          <w:tcPr>
            <w:tcW w:type="dxa" w:w="1170"/>
          </w:tcPr>
          <w:p>
            <w:pPr>
              <w:spacing w:before="40" w:after="40" w:line="252" w:lineRule="auto"/>
            </w:pPr>
            <w:r>
              <w:rPr>
                <w:rFonts w:ascii="Calibri" w:hAnsi="Calibri"/>
                <w:b w:val="0"/>
                <w:i w:val="0"/>
                <w:sz w:val="16"/>
              </w:rPr>
              <w:t>Bulanıqlıq və sensor küyü</w:t>
            </w:r>
          </w:p>
        </w:tc>
        <w:tc>
          <w:tcPr>
            <w:tcW w:type="dxa" w:w="1170"/>
          </w:tcPr>
          <w:p>
            <w:pPr>
              <w:spacing w:before="40" w:after="40" w:line="252" w:lineRule="auto"/>
            </w:pPr>
            <w:r>
              <w:rPr>
                <w:rFonts w:ascii="Calibri" w:hAnsi="Calibri"/>
                <w:b w:val="0"/>
                <w:i w:val="0"/>
                <w:sz w:val="16"/>
              </w:rPr>
              <w:t>25.00%</w:t>
            </w:r>
          </w:p>
        </w:tc>
        <w:tc>
          <w:tcPr>
            <w:tcW w:type="dxa" w:w="1170"/>
          </w:tcPr>
          <w:p>
            <w:pPr>
              <w:spacing w:before="40" w:after="40" w:line="252" w:lineRule="auto"/>
            </w:pPr>
            <w:r>
              <w:rPr>
                <w:rFonts w:ascii="Calibri" w:hAnsi="Calibri"/>
                <w:b w:val="0"/>
                <w:i w:val="0"/>
                <w:sz w:val="16"/>
              </w:rPr>
              <w:t>0.41%</w:t>
            </w:r>
          </w:p>
        </w:tc>
        <w:tc>
          <w:tcPr>
            <w:tcW w:type="dxa" w:w="1170"/>
          </w:tcPr>
          <w:p>
            <w:pPr>
              <w:spacing w:before="40" w:after="40" w:line="252" w:lineRule="auto"/>
            </w:pPr>
            <w:r>
              <w:rPr>
                <w:rFonts w:ascii="Calibri" w:hAnsi="Calibri"/>
                <w:b w:val="0"/>
                <w:i w:val="0"/>
                <w:sz w:val="16"/>
              </w:rPr>
              <w:t>0.41%</w:t>
            </w:r>
          </w:p>
        </w:tc>
        <w:tc>
          <w:tcPr>
            <w:tcW w:type="dxa" w:w="1170"/>
          </w:tcPr>
          <w:p>
            <w:pPr>
              <w:spacing w:before="40" w:after="40" w:line="252" w:lineRule="auto"/>
            </w:pPr>
            <w:r>
              <w:rPr>
                <w:rFonts w:ascii="Calibri" w:hAnsi="Calibri"/>
                <w:b w:val="0"/>
                <w:i w:val="0"/>
                <w:sz w:val="16"/>
              </w:rPr>
              <w:t>13.84%</w:t>
            </w:r>
          </w:p>
        </w:tc>
        <w:tc>
          <w:tcPr>
            <w:tcW w:type="dxa" w:w="1170"/>
          </w:tcPr>
          <w:p>
            <w:pPr>
              <w:spacing w:before="40" w:after="40" w:line="252" w:lineRule="auto"/>
            </w:pPr>
            <w:r>
              <w:rPr>
                <w:rFonts w:ascii="Calibri" w:hAnsi="Calibri"/>
                <w:b w:val="0"/>
                <w:i w:val="0"/>
                <w:sz w:val="16"/>
              </w:rPr>
              <w:t>0.07%</w:t>
            </w:r>
          </w:p>
        </w:tc>
        <w:tc>
          <w:tcPr>
            <w:tcW w:type="dxa" w:w="1170"/>
          </w:tcPr>
          <w:p>
            <w:pPr>
              <w:spacing w:before="40" w:after="40" w:line="252" w:lineRule="auto"/>
            </w:pPr>
            <w:r>
              <w:rPr>
                <w:rFonts w:ascii="Calibri" w:hAnsi="Calibri"/>
                <w:b w:val="0"/>
                <w:i w:val="0"/>
                <w:sz w:val="16"/>
              </w:rPr>
              <w:t>0.29%</w:t>
            </w:r>
          </w:p>
        </w:tc>
      </w:tr>
      <w:tr>
        <w:tc>
          <w:tcPr>
            <w:tcW w:type="dxa" w:w="1170"/>
          </w:tcPr>
          <w:p>
            <w:pPr>
              <w:spacing w:before="40" w:after="40" w:line="252" w:lineRule="auto"/>
            </w:pPr>
            <w:r>
              <w:rPr>
                <w:rFonts w:ascii="Calibri" w:hAnsi="Calibri"/>
                <w:b w:val="0"/>
                <w:i w:val="0"/>
                <w:sz w:val="16"/>
              </w:rPr>
              <w:t>L3</w:t>
            </w:r>
          </w:p>
        </w:tc>
        <w:tc>
          <w:tcPr>
            <w:tcW w:type="dxa" w:w="1170"/>
          </w:tcPr>
          <w:p>
            <w:pPr>
              <w:spacing w:before="40" w:after="40" w:line="252" w:lineRule="auto"/>
            </w:pPr>
            <w:r>
              <w:rPr>
                <w:rFonts w:ascii="Calibri" w:hAnsi="Calibri"/>
                <w:b w:val="0"/>
                <w:i w:val="0"/>
                <w:sz w:val="16"/>
              </w:rPr>
              <w:t>Ölçü kiçiltmə (0.6x) və JPEG</w:t>
            </w:r>
          </w:p>
        </w:tc>
        <w:tc>
          <w:tcPr>
            <w:tcW w:type="dxa" w:w="1170"/>
          </w:tcPr>
          <w:p>
            <w:pPr>
              <w:spacing w:before="40" w:after="40" w:line="252" w:lineRule="auto"/>
            </w:pPr>
            <w:r>
              <w:rPr>
                <w:rFonts w:ascii="Calibri" w:hAnsi="Calibri"/>
                <w:b w:val="0"/>
                <w:i w:val="0"/>
                <w:sz w:val="16"/>
              </w:rPr>
              <w:t>31.36%</w:t>
            </w:r>
          </w:p>
        </w:tc>
        <w:tc>
          <w:tcPr>
            <w:tcW w:type="dxa" w:w="1170"/>
          </w:tcPr>
          <w:p>
            <w:pPr>
              <w:spacing w:before="40" w:after="40" w:line="252" w:lineRule="auto"/>
            </w:pPr>
            <w:r>
              <w:rPr>
                <w:rFonts w:ascii="Calibri" w:hAnsi="Calibri"/>
                <w:b w:val="0"/>
                <w:i w:val="0"/>
                <w:sz w:val="16"/>
              </w:rPr>
              <w:t>0.53%</w:t>
            </w:r>
          </w:p>
        </w:tc>
        <w:tc>
          <w:tcPr>
            <w:tcW w:type="dxa" w:w="1170"/>
          </w:tcPr>
          <w:p>
            <w:pPr>
              <w:spacing w:before="40" w:after="40" w:line="252" w:lineRule="auto"/>
            </w:pPr>
            <w:r>
              <w:rPr>
                <w:rFonts w:ascii="Calibri" w:hAnsi="Calibri"/>
                <w:b w:val="0"/>
                <w:i w:val="0"/>
                <w:sz w:val="16"/>
              </w:rPr>
              <w:t>0.41%</w:t>
            </w:r>
          </w:p>
        </w:tc>
        <w:tc>
          <w:tcPr>
            <w:tcW w:type="dxa" w:w="1170"/>
          </w:tcPr>
          <w:p>
            <w:pPr>
              <w:spacing w:before="40" w:after="40" w:line="252" w:lineRule="auto"/>
            </w:pPr>
            <w:r>
              <w:rPr>
                <w:rFonts w:ascii="Calibri" w:hAnsi="Calibri"/>
                <w:b w:val="0"/>
                <w:i w:val="0"/>
                <w:sz w:val="16"/>
              </w:rPr>
              <w:t>19.14%</w:t>
            </w:r>
          </w:p>
        </w:tc>
        <w:tc>
          <w:tcPr>
            <w:tcW w:type="dxa" w:w="1170"/>
          </w:tcPr>
          <w:p>
            <w:pPr>
              <w:spacing w:before="40" w:after="40" w:line="252" w:lineRule="auto"/>
            </w:pPr>
            <w:r>
              <w:rPr>
                <w:rFonts w:ascii="Calibri" w:hAnsi="Calibri"/>
                <w:b w:val="0"/>
                <w:i w:val="0"/>
                <w:sz w:val="16"/>
              </w:rPr>
              <w:t>0.18%</w:t>
            </w:r>
          </w:p>
        </w:tc>
        <w:tc>
          <w:tcPr>
            <w:tcW w:type="dxa" w:w="1170"/>
          </w:tcPr>
          <w:p>
            <w:pPr>
              <w:spacing w:before="40" w:after="40" w:line="252" w:lineRule="auto"/>
            </w:pPr>
            <w:r>
              <w:rPr>
                <w:rFonts w:ascii="Calibri" w:hAnsi="Calibri"/>
                <w:b w:val="0"/>
                <w:i w:val="0"/>
                <w:sz w:val="16"/>
              </w:rPr>
              <w:t>0.22%</w:t>
            </w:r>
          </w:p>
        </w:tc>
      </w:tr>
      <w:tr>
        <w:tc>
          <w:tcPr>
            <w:tcW w:type="dxa" w:w="1170"/>
          </w:tcPr>
          <w:p>
            <w:pPr>
              <w:spacing w:before="40" w:after="40" w:line="252" w:lineRule="auto"/>
            </w:pPr>
            <w:r>
              <w:rPr>
                <w:rFonts w:ascii="Calibri" w:hAnsi="Calibri"/>
                <w:b w:val="0"/>
                <w:i w:val="0"/>
                <w:sz w:val="16"/>
              </w:rPr>
              <w:t>L4</w:t>
            </w:r>
          </w:p>
        </w:tc>
        <w:tc>
          <w:tcPr>
            <w:tcW w:type="dxa" w:w="1170"/>
          </w:tcPr>
          <w:p>
            <w:pPr>
              <w:spacing w:before="40" w:after="40" w:line="252" w:lineRule="auto"/>
            </w:pPr>
            <w:r>
              <w:rPr>
                <w:rFonts w:ascii="Calibri" w:hAnsi="Calibri"/>
                <w:b w:val="0"/>
                <w:i w:val="0"/>
                <w:sz w:val="16"/>
              </w:rPr>
              <w:t>Tam kamera simulyasiyası</w:t>
            </w:r>
          </w:p>
        </w:tc>
        <w:tc>
          <w:tcPr>
            <w:tcW w:type="dxa" w:w="1170"/>
          </w:tcPr>
          <w:p>
            <w:pPr>
              <w:spacing w:before="40" w:after="40" w:line="252" w:lineRule="auto"/>
            </w:pPr>
            <w:r>
              <w:rPr>
                <w:rFonts w:ascii="Calibri" w:hAnsi="Calibri"/>
                <w:b w:val="0"/>
                <w:i w:val="0"/>
                <w:sz w:val="16"/>
              </w:rPr>
              <w:t>35.77%</w:t>
            </w:r>
          </w:p>
        </w:tc>
        <w:tc>
          <w:tcPr>
            <w:tcW w:type="dxa" w:w="1170"/>
          </w:tcPr>
          <w:p>
            <w:pPr>
              <w:spacing w:before="40" w:after="40" w:line="252" w:lineRule="auto"/>
            </w:pPr>
            <w:r>
              <w:rPr>
                <w:rFonts w:ascii="Calibri" w:hAnsi="Calibri"/>
                <w:b w:val="0"/>
                <w:i w:val="0"/>
                <w:sz w:val="16"/>
              </w:rPr>
              <w:t>1.35%</w:t>
            </w:r>
          </w:p>
        </w:tc>
        <w:tc>
          <w:tcPr>
            <w:tcW w:type="dxa" w:w="1170"/>
          </w:tcPr>
          <w:p>
            <w:pPr>
              <w:spacing w:before="40" w:after="40" w:line="252" w:lineRule="auto"/>
            </w:pPr>
            <w:r>
              <w:rPr>
                <w:rFonts w:ascii="Calibri" w:hAnsi="Calibri"/>
                <w:b w:val="0"/>
                <w:i w:val="0"/>
                <w:sz w:val="16"/>
              </w:rPr>
              <w:t>0.37%</w:t>
            </w:r>
          </w:p>
        </w:tc>
        <w:tc>
          <w:tcPr>
            <w:tcW w:type="dxa" w:w="1170"/>
          </w:tcPr>
          <w:p>
            <w:pPr>
              <w:spacing w:before="40" w:after="40" w:line="252" w:lineRule="auto"/>
            </w:pPr>
            <w:r>
              <w:rPr>
                <w:rFonts w:ascii="Calibri" w:hAnsi="Calibri"/>
                <w:b w:val="0"/>
                <w:i w:val="0"/>
                <w:sz w:val="16"/>
              </w:rPr>
              <w:t>12.96%</w:t>
            </w:r>
          </w:p>
        </w:tc>
        <w:tc>
          <w:tcPr>
            <w:tcW w:type="dxa" w:w="1170"/>
          </w:tcPr>
          <w:p>
            <w:pPr>
              <w:spacing w:before="40" w:after="40" w:line="252" w:lineRule="auto"/>
            </w:pPr>
            <w:r>
              <w:rPr>
                <w:rFonts w:ascii="Calibri" w:hAnsi="Calibri"/>
                <w:b w:val="0"/>
                <w:i w:val="0"/>
                <w:sz w:val="16"/>
              </w:rPr>
              <w:t>0.11%</w:t>
            </w:r>
          </w:p>
        </w:tc>
        <w:tc>
          <w:tcPr>
            <w:tcW w:type="dxa" w:w="1170"/>
          </w:tcPr>
          <w:p>
            <w:pPr>
              <w:spacing w:before="40" w:after="40" w:line="252" w:lineRule="auto"/>
            </w:pPr>
            <w:r>
              <w:rPr>
                <w:rFonts w:ascii="Calibri" w:hAnsi="Calibri"/>
                <w:b w:val="0"/>
                <w:i w:val="0"/>
                <w:sz w:val="16"/>
              </w:rPr>
              <w:t>0.33%</w:t>
            </w:r>
          </w:p>
        </w:tc>
      </w:tr>
      <w:tr>
        <w:tc>
          <w:tcPr>
            <w:tcW w:type="dxa" w:w="1170"/>
          </w:tcPr>
          <w:p>
            <w:pPr>
              <w:spacing w:before="40" w:after="40" w:line="252" w:lineRule="auto"/>
            </w:pPr>
            <w:r>
              <w:rPr>
                <w:rFonts w:ascii="Calibri" w:hAnsi="Calibri"/>
                <w:b w:val="0"/>
                <w:i w:val="0"/>
                <w:sz w:val="16"/>
              </w:rPr>
              <w:t>L4n</w:t>
            </w:r>
          </w:p>
        </w:tc>
        <w:tc>
          <w:tcPr>
            <w:tcW w:type="dxa" w:w="1170"/>
          </w:tcPr>
          <w:p>
            <w:pPr>
              <w:spacing w:before="40" w:after="40" w:line="252" w:lineRule="auto"/>
            </w:pPr>
            <w:r>
              <w:rPr>
                <w:rFonts w:ascii="Calibri" w:hAnsi="Calibri"/>
                <w:b w:val="0"/>
                <w:i w:val="0"/>
                <w:sz w:val="16"/>
              </w:rPr>
              <w:t>L4 + Kontrast dartılması</w:t>
            </w:r>
          </w:p>
        </w:tc>
        <w:tc>
          <w:tcPr>
            <w:tcW w:type="dxa" w:w="1170"/>
          </w:tcPr>
          <w:p>
            <w:pPr>
              <w:spacing w:before="40" w:after="40" w:line="252" w:lineRule="auto"/>
            </w:pPr>
            <w:r>
              <w:rPr>
                <w:rFonts w:ascii="Calibri" w:hAnsi="Calibri"/>
                <w:b w:val="0"/>
                <w:i w:val="0"/>
                <w:sz w:val="16"/>
              </w:rPr>
              <w:t>24.43%</w:t>
            </w:r>
          </w:p>
        </w:tc>
        <w:tc>
          <w:tcPr>
            <w:tcW w:type="dxa" w:w="1170"/>
          </w:tcPr>
          <w:p>
            <w:pPr>
              <w:spacing w:before="40" w:after="40" w:line="252" w:lineRule="auto"/>
            </w:pPr>
            <w:r>
              <w:rPr>
                <w:rFonts w:ascii="Calibri" w:hAnsi="Calibri"/>
                <w:b w:val="0"/>
                <w:i w:val="0"/>
                <w:sz w:val="16"/>
              </w:rPr>
              <w:t>1.14%</w:t>
            </w:r>
          </w:p>
        </w:tc>
        <w:tc>
          <w:tcPr>
            <w:tcW w:type="dxa" w:w="1170"/>
          </w:tcPr>
          <w:p>
            <w:pPr>
              <w:spacing w:before="40" w:after="40" w:line="252" w:lineRule="auto"/>
            </w:pPr>
            <w:r>
              <w:rPr>
                <w:rFonts w:ascii="Calibri" w:hAnsi="Calibri"/>
                <w:b w:val="0"/>
                <w:i w:val="0"/>
                <w:sz w:val="16"/>
              </w:rPr>
              <w:t>0.37%</w:t>
            </w:r>
          </w:p>
        </w:tc>
        <w:tc>
          <w:tcPr>
            <w:tcW w:type="dxa" w:w="1170"/>
          </w:tcPr>
          <w:p>
            <w:pPr>
              <w:spacing w:before="40" w:after="40" w:line="252" w:lineRule="auto"/>
            </w:pPr>
            <w:r>
              <w:rPr>
                <w:rFonts w:ascii="Calibri" w:hAnsi="Calibri"/>
                <w:b w:val="0"/>
                <w:i w:val="0"/>
                <w:sz w:val="16"/>
              </w:rPr>
              <w:t>7.43%</w:t>
            </w:r>
          </w:p>
        </w:tc>
        <w:tc>
          <w:tcPr>
            <w:tcW w:type="dxa" w:w="1170"/>
          </w:tcPr>
          <w:p>
            <w:pPr>
              <w:spacing w:before="40" w:after="40" w:line="252" w:lineRule="auto"/>
            </w:pPr>
            <w:r>
              <w:rPr>
                <w:rFonts w:ascii="Calibri" w:hAnsi="Calibri"/>
                <w:b w:val="0"/>
                <w:i w:val="0"/>
                <w:sz w:val="16"/>
              </w:rPr>
              <w:t>0.07%</w:t>
            </w:r>
          </w:p>
        </w:tc>
        <w:tc>
          <w:tcPr>
            <w:tcW w:type="dxa" w:w="1170"/>
          </w:tcPr>
          <w:p>
            <w:pPr>
              <w:spacing w:before="40" w:after="40" w:line="252" w:lineRule="auto"/>
            </w:pPr>
            <w:r>
              <w:rPr>
                <w:rFonts w:ascii="Calibri" w:hAnsi="Calibri"/>
                <w:b w:val="0"/>
                <w:i w:val="0"/>
                <w:sz w:val="16"/>
              </w:rPr>
              <w:t>0.33%</w:t>
            </w:r>
          </w:p>
        </w:tc>
      </w:tr>
    </w:tbl>
    <w:p>
      <w:pPr>
        <w:spacing w:after="120"/>
      </w:pPr>
    </w:p>
    <w:p>
      <w:pPr>
        <w:spacing w:after="80" w:line="276" w:lineRule="auto"/>
      </w:pPr>
      <w:r>
        <w:rPr>
          <w:rFonts w:ascii="Calibri" w:hAnsi="Calibri"/>
          <w:b w:val="0"/>
          <w:i w:val="0"/>
          <w:sz w:val="20"/>
        </w:rPr>
        <w:t>Nəticə göstərir ki, V1 modeli simulyasiya olunmuş kamera şəraitində (L4) 35.77% CER ilə yararsız vəziyyətə düşdüyü halda, V2 modeli sözdə 1.35% CER qoruyub saxlayır (müqayisə üçün: Tesseract 5 bu pillədə 0.37% CER nümayiş etdirir). Sətir səviyyəsində isə L4-də V2 modelinin CER göstəricisi (0.11%) Tesseract 5-dən (0.33%) nominal olaraq daha aşağıdır (0.11% vs 0.33%, CI hesablanmayıb, 4 şrift).</w:t>
      </w:r>
    </w:p>
    <w:p>
      <w:pPr>
        <w:keepNext/>
        <w:spacing w:before="320" w:after="120"/>
      </w:pPr>
      <w:r>
        <w:rPr>
          <w:b/>
        </w:rPr>
        <w:t>5. Real Dünya Sənəd Fotoları üzrə Sınaqlar (Empirical Validation)</w:t>
      </w:r>
    </w:p>
    <w:p>
      <w:pPr>
        <w:spacing w:after="80" w:line="276" w:lineRule="auto"/>
      </w:pPr>
      <w:r>
        <w:rPr>
          <w:rFonts w:ascii="Calibri" w:hAnsi="Calibri"/>
          <w:b w:val="0"/>
          <w:i w:val="0"/>
          <w:sz w:val="20"/>
        </w:rPr>
        <w:t>Laboratoriya sınaqlarından əlavə, modelin praktik effektivliyini yoxlamaq məqsədilə Azərbaycan dilində çap olunmuş iki fərqli şrift ailəsinə məxsus (Serif vs Sans-Serif) yüksək keyfiyyətli kamera fotosu (3024x4032 piksel, 12MP) üzərində sınaq aparılmışdır (Şəkil 2):</w:t>
        <w:br/>
        <w:t>• Foto 1: Serif Şrift Ailəsi (Times New Roman) — Klassik bədii nəsr mətni ('Usta Əli və Xalçaçılıq Sənəti').</w:t>
        <w:br/>
        <w:t>• Foto 2: Sans-Serif Şrift Ailəsi (Calibri) — Müasir bədii nəsr mətni ('Qoca Səməndər və Dulusçuluq Sənəti').</w:t>
        <w:br/>
        <w:t>Hər iki sənəd Azərbaycan əlifbasının xüsusi diakritik simvolları (`ə, ı, ö, ğ, ü, ş, ç`, böyük `İ/I` fərqləri) ilə son dərəcə zəngindir.</w:t>
      </w:r>
    </w:p>
    <w:p>
      <w:pPr>
        <w:jc w:val="center"/>
      </w:pPr>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fig2_real_documents.png"/>
                    <pic:cNvPicPr/>
                  </pic:nvPicPr>
                  <pic:blipFill>
                    <a:blip r:embed="rId10"/>
                    <a:stretch>
                      <a:fillRect/>
                    </a:stretch>
                  </pic:blipFill>
                  <pic:spPr>
                    <a:xfrm>
                      <a:off x="0" y="0"/>
                      <a:ext cx="5669280" cy="2834640"/>
                    </a:xfrm>
                    <a:prstGeom prst="rect"/>
                  </pic:spPr>
                </pic:pic>
              </a:graphicData>
            </a:graphic>
          </wp:inline>
        </w:drawing>
      </w:r>
    </w:p>
    <w:p>
      <w:pPr>
        <w:jc w:val="center"/>
      </w:pPr>
      <w:r>
        <w:rPr>
          <w:i/>
          <w:sz w:val="18"/>
        </w:rPr>
        <w:t>Şəkil 2. Tədqiqatda sınaqdan keçirilən iki real mobil telefon sənəd fotosu: Foto 1 (Serif — Times New Roman) və Foto 2 (Sans-Serif — Calibri).</w:t>
      </w:r>
    </w:p>
    <w:p>
      <w:pPr>
        <w:keepNext/>
        <w:spacing w:before="240" w:after="80"/>
      </w:pPr>
      <w:r>
        <w:rPr>
          <w:b/>
        </w:rPr>
        <w:t>5.1. Real Sənəd Sınağı 1: Serif Şrift Ailəsi (Times New Roman — 'Usta Əli')</w:t>
      </w:r>
    </w:p>
    <w:p>
      <w:pPr>
        <w:spacing w:after="80" w:line="276" w:lineRule="auto"/>
      </w:pPr>
      <w:r>
        <w:rPr>
          <w:rFonts w:ascii="Calibri" w:hAnsi="Calibri"/>
          <w:b w:val="0"/>
          <w:i w:val="0"/>
          <w:sz w:val="20"/>
        </w:rPr>
        <w:t>Birinci sənəd fotosu Times New Roman şriftində yığılmış mətni əks etdirir. Sənəddən 16 sətir və xüsusi diakritik qrafemləri ehtiva edən 20 söz kəsilərək modellərdən keçirilmişdir. Söz səviyyəsində V2 modeli sınaqdan keçirilən 20 diakritik sözün hamısını (20/20, 100%) sıfır xəta ilə (Word CER: 0.00%) tanıyaraq Tesseract 5 mühərrikini (4.00% CER, `rəngə`-&gt;`Təngə`, `təbii`-&gt;`təbi`, `xüsusi`-&gt;`XÜSuSsi` xətaları) və ilkin V1 modelini (11.33% CER) tamamilə üstələmişdir. Sətir səviyyəsində isə ultra-uzun sətirlərin (2200 piksel) 512 pikselə sıxılması BiLSTM üçün daralma yaratmış (V2 36.69% CER), lakin V1 modelinin (65.46% CER) iki qat qarşısını almışdır.</w:t>
      </w:r>
    </w:p>
    <w:p>
      <w:pPr>
        <w:keepNext/>
        <w:spacing w:before="240" w:after="80"/>
      </w:pPr>
      <w:r>
        <w:rPr>
          <w:b/>
        </w:rPr>
        <w:t>5.2. Real Sənəd Sınağı 2: Sans-Serif Şrift Ailəsi (Calibri — 'Qoca Səməndər')</w:t>
      </w:r>
    </w:p>
    <w:p>
      <w:pPr>
        <w:spacing w:after="80" w:line="276" w:lineRule="auto"/>
      </w:pPr>
      <w:r>
        <w:rPr>
          <w:rFonts w:ascii="Calibri" w:hAnsi="Calibri"/>
          <w:b w:val="0"/>
          <w:i w:val="0"/>
          <w:sz w:val="20"/>
        </w:rPr>
        <w:t>İkinci sənəd fotosu Calibri sans-serif şriftində çap olunmuşdur. Bu sənəd üzrə 20 diakritik sözün 18-i V2 modeli tərəfindən 100% dəqiq tanınmış və cəmi 1.29% Word CER qeydə alınmışdır (155 hərfdə cəmi 2 hərf fərqi). Müqayisə üçün, ilkin V1 modeli eyni sözlərdə 9.03% CER ilə kəskin təhriflərə (`Gəndə`, `nəfəş`, `gila`, `garən` və s.) yol vermişdir.</w:t>
      </w:r>
    </w:p>
    <w:p>
      <w:pPr>
        <w:keepNext/>
        <w:spacing w:before="200" w:after="60"/>
      </w:pPr>
      <w:r>
        <w:rPr>
          <w:b/>
        </w:rPr>
        <w:t>Cədvəl 5. Real sənəd fotoları üzrə modellərin müqayisəli xülasəsi (Foto 1 — Times New Roman və Foto 2 — Calibri):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1872"/>
        <w:gridCol w:w="1872"/>
        <w:gridCol w:w="1872"/>
        <w:gridCol w:w="1872"/>
        <w:gridCol w:w="1872"/>
      </w:tblGrid>
      <w:tr>
        <w:tc>
          <w:tcPr>
            <w:tcW w:type="dxa" w:w="2160"/>
            <w:shd w:fill="F0F2F5"/>
            <w:tcMar>
              <w:top w:w="120" w:type="dxa"/>
              <w:bottom w:w="120" w:type="dxa"/>
              <w:left w:w="150" w:type="dxa"/>
              <w:right w:w="150" w:type="dxa"/>
            </w:tcMar>
            <w:shd w:fill="EAECEF"/>
            <w:shd w:fill="EAECEF"/>
            <w:shd w:fill="E8EEF5"/>
          </w:tcPr>
          <w:p>
            <w:pPr>
              <w:spacing w:before="40" w:after="40" w:line="252" w:lineRule="auto"/>
            </w:pPr>
            <w:r>
              <w:rPr>
                <w:rFonts w:ascii="Calibri" w:hAnsi="Calibri"/>
                <w:b/>
                <w:i w:val="0"/>
                <w:sz w:val="17"/>
              </w:rPr>
              <w:t>Kateqoriya və Sənəd</w:t>
            </w:r>
          </w:p>
        </w:tc>
        <w:tc>
          <w:tcPr>
            <w:tcW w:type="dxa" w:w="1728"/>
            <w:shd w:fill="F0F2F5"/>
            <w:tcMar>
              <w:top w:w="120" w:type="dxa"/>
              <w:bottom w:w="120" w:type="dxa"/>
              <w:left w:w="150" w:type="dxa"/>
              <w:right w:w="150" w:type="dxa"/>
            </w:tcMar>
            <w:shd w:fill="EAECEF"/>
            <w:shd w:fill="EAECEF"/>
            <w:shd w:fill="E8EEF5"/>
          </w:tcPr>
          <w:p>
            <w:pPr>
              <w:spacing w:before="40" w:after="40" w:line="252" w:lineRule="auto"/>
            </w:pPr>
            <w:r>
              <w:rPr>
                <w:rFonts w:ascii="Calibri" w:hAnsi="Calibri"/>
                <w:b/>
                <w:i w:val="0"/>
                <w:sz w:val="17"/>
              </w:rPr>
              <w:t>Model</w:t>
            </w:r>
          </w:p>
        </w:tc>
        <w:tc>
          <w:tcPr>
            <w:tcW w:type="dxa" w:w="1440"/>
            <w:shd w:fill="F0F2F5"/>
            <w:tcMar>
              <w:top w:w="120" w:type="dxa"/>
              <w:bottom w:w="120" w:type="dxa"/>
              <w:left w:w="150" w:type="dxa"/>
              <w:right w:w="150" w:type="dxa"/>
            </w:tcMar>
            <w:shd w:fill="EAECEF"/>
            <w:shd w:fill="EAECEF"/>
            <w:shd w:fill="E8EEF5"/>
          </w:tcPr>
          <w:p>
            <w:pPr>
              <w:spacing w:before="40" w:after="40" w:line="252" w:lineRule="auto"/>
            </w:pPr>
            <w:r>
              <w:rPr>
                <w:rFonts w:ascii="Calibri" w:hAnsi="Calibri"/>
                <w:b/>
                <w:i w:val="0"/>
                <w:sz w:val="17"/>
              </w:rPr>
              <w:t>CER (%)</w:t>
            </w:r>
          </w:p>
        </w:tc>
        <w:tc>
          <w:tcPr>
            <w:tcW w:type="dxa" w:w="1440"/>
            <w:shd w:fill="F0F2F5"/>
            <w:tcMar>
              <w:top w:w="120" w:type="dxa"/>
              <w:bottom w:w="120" w:type="dxa"/>
              <w:left w:w="150" w:type="dxa"/>
              <w:right w:w="150" w:type="dxa"/>
            </w:tcMar>
            <w:shd w:fill="EAECEF"/>
            <w:shd w:fill="EAECEF"/>
            <w:shd w:fill="E8EEF5"/>
          </w:tcPr>
          <w:p>
            <w:pPr>
              <w:spacing w:before="40" w:after="40" w:line="252" w:lineRule="auto"/>
            </w:pPr>
            <w:r>
              <w:rPr>
                <w:rFonts w:ascii="Calibri" w:hAnsi="Calibri"/>
                <w:b/>
                <w:i w:val="0"/>
                <w:sz w:val="17"/>
              </w:rPr>
              <w:t>WER (%)</w:t>
            </w:r>
          </w:p>
        </w:tc>
        <w:tc>
          <w:tcPr>
            <w:tcW w:type="dxa" w:w="2880"/>
            <w:shd w:fill="F0F2F5"/>
            <w:tcMar>
              <w:top w:w="120" w:type="dxa"/>
              <w:bottom w:w="120" w:type="dxa"/>
              <w:left w:w="150" w:type="dxa"/>
              <w:right w:w="150" w:type="dxa"/>
            </w:tcMar>
            <w:shd w:fill="EAECEF"/>
            <w:shd w:fill="EAECEF"/>
            <w:shd w:fill="E8EEF5"/>
          </w:tcPr>
          <w:p>
            <w:pPr>
              <w:spacing w:before="40" w:after="40" w:line="252" w:lineRule="auto"/>
            </w:pPr>
            <w:r>
              <w:rPr>
                <w:rFonts w:ascii="Calibri" w:hAnsi="Calibri"/>
                <w:b/>
                <w:i w:val="0"/>
                <w:sz w:val="17"/>
              </w:rPr>
              <w:t>Düzgün Nümunə / Cəmi</w:t>
            </w:r>
          </w:p>
        </w:tc>
      </w:tr>
      <w:tr>
        <w:tc>
          <w:tcPr>
            <w:tcW w:type="dxa" w:w="2160"/>
            <w:shd w:fill="FFFFFF"/>
            <w:tcMar>
              <w:top w:w="90" w:type="dxa"/>
              <w:bottom w:w="90" w:type="dxa"/>
              <w:left w:w="130" w:type="dxa"/>
              <w:right w:w="130" w:type="dxa"/>
            </w:tcMar>
          </w:tcPr>
          <w:p>
            <w:pPr>
              <w:spacing w:before="40" w:after="40" w:line="252" w:lineRule="auto"/>
            </w:pPr>
            <w:r>
              <w:rPr>
                <w:rFonts w:ascii="Calibri" w:hAnsi="Calibri"/>
                <w:b w:val="0"/>
                <w:i w:val="0"/>
                <w:sz w:val="17"/>
              </w:rPr>
              <w:t>Foto 1: Sözlər (Times New Roman, n=20)</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V1 Word (Baza)</w:t>
            </w:r>
          </w:p>
        </w:tc>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11.33%</w:t>
            </w:r>
          </w:p>
        </w:tc>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40.00%</w:t>
            </w:r>
          </w:p>
        </w:tc>
        <w:tc>
          <w:tcPr>
            <w:tcW w:type="dxa" w:w="2880"/>
            <w:shd w:fill="FFFFFF"/>
            <w:tcMar>
              <w:top w:w="90" w:type="dxa"/>
              <w:bottom w:w="90" w:type="dxa"/>
              <w:left w:w="130" w:type="dxa"/>
              <w:right w:w="130" w:type="dxa"/>
            </w:tcMar>
          </w:tcPr>
          <w:p>
            <w:pPr>
              <w:spacing w:before="40" w:after="40" w:line="252" w:lineRule="auto"/>
            </w:pPr>
            <w:r>
              <w:rPr>
                <w:rFonts w:ascii="Calibri" w:hAnsi="Calibri"/>
                <w:b w:val="0"/>
                <w:i w:val="0"/>
                <w:sz w:val="17"/>
              </w:rPr>
              <w:t>12 / 20</w:t>
            </w:r>
          </w:p>
        </w:tc>
      </w:tr>
      <w:tr>
        <w:tc>
          <w:tcPr>
            <w:tcW w:type="dxa" w:w="2160"/>
            <w:shd w:fill="FAFAFA"/>
            <w:tcMar>
              <w:top w:w="90" w:type="dxa"/>
              <w:bottom w:w="90" w:type="dxa"/>
              <w:left w:w="130" w:type="dxa"/>
              <w:right w:w="130" w:type="dxa"/>
            </w:tcMar>
            <w:shd w:fill="F0FFF0"/>
          </w:tcPr>
          <w:p>
            <w:pPr>
              <w:spacing w:before="40" w:after="40" w:line="252" w:lineRule="auto"/>
            </w:pPr>
            <w:r>
              <w:rPr>
                <w:rFonts w:ascii="Calibri" w:hAnsi="Calibri"/>
                <w:b/>
                <w:i w:val="0"/>
                <w:sz w:val="17"/>
              </w:rPr>
              <w:t>Foto 1: Sözlər (Times New Roman, n=20)</w:t>
            </w:r>
          </w:p>
        </w:tc>
        <w:tc>
          <w:tcPr>
            <w:tcW w:type="dxa" w:w="1728"/>
            <w:shd w:fill="FAFAFA"/>
            <w:tcMar>
              <w:top w:w="90" w:type="dxa"/>
              <w:bottom w:w="90" w:type="dxa"/>
              <w:left w:w="130" w:type="dxa"/>
              <w:right w:w="130" w:type="dxa"/>
            </w:tcMar>
            <w:shd w:fill="F0FFF0"/>
          </w:tcPr>
          <w:p>
            <w:pPr>
              <w:spacing w:before="40" w:after="40" w:line="252" w:lineRule="auto"/>
            </w:pPr>
            <w:r>
              <w:rPr>
                <w:rFonts w:ascii="Calibri" w:hAnsi="Calibri"/>
                <w:b/>
                <w:i w:val="0"/>
                <w:sz w:val="17"/>
              </w:rPr>
              <w:t>V2 Word (Bizim)</w:t>
            </w:r>
          </w:p>
        </w:tc>
        <w:tc>
          <w:tcPr>
            <w:tcW w:type="dxa" w:w="1440"/>
            <w:shd w:fill="FAFAFA"/>
            <w:tcMar>
              <w:top w:w="90" w:type="dxa"/>
              <w:bottom w:w="90" w:type="dxa"/>
              <w:left w:w="130" w:type="dxa"/>
              <w:right w:w="130" w:type="dxa"/>
            </w:tcMar>
            <w:shd w:fill="F0FFF0"/>
          </w:tcPr>
          <w:p>
            <w:pPr>
              <w:spacing w:before="40" w:after="40" w:line="252" w:lineRule="auto"/>
            </w:pPr>
            <w:r>
              <w:rPr>
                <w:rFonts w:ascii="Calibri" w:hAnsi="Calibri"/>
                <w:b/>
                <w:i w:val="0"/>
                <w:sz w:val="17"/>
              </w:rPr>
              <w:t>0.00%</w:t>
            </w:r>
          </w:p>
        </w:tc>
        <w:tc>
          <w:tcPr>
            <w:tcW w:type="dxa" w:w="1440"/>
            <w:shd w:fill="FAFAFA"/>
            <w:tcMar>
              <w:top w:w="90" w:type="dxa"/>
              <w:bottom w:w="90" w:type="dxa"/>
              <w:left w:w="130" w:type="dxa"/>
              <w:right w:w="130" w:type="dxa"/>
            </w:tcMar>
            <w:shd w:fill="F0FFF0"/>
          </w:tcPr>
          <w:p>
            <w:pPr>
              <w:spacing w:before="40" w:after="40" w:line="252" w:lineRule="auto"/>
            </w:pPr>
            <w:r>
              <w:rPr>
                <w:rFonts w:ascii="Calibri" w:hAnsi="Calibri"/>
                <w:b/>
                <w:i w:val="0"/>
                <w:sz w:val="17"/>
              </w:rPr>
              <w:t>0.00%</w:t>
            </w:r>
          </w:p>
        </w:tc>
        <w:tc>
          <w:tcPr>
            <w:tcW w:type="dxa" w:w="2880"/>
            <w:shd w:fill="FAFAFA"/>
            <w:tcMar>
              <w:top w:w="90" w:type="dxa"/>
              <w:bottom w:w="90" w:type="dxa"/>
              <w:left w:w="130" w:type="dxa"/>
              <w:right w:w="130" w:type="dxa"/>
            </w:tcMar>
            <w:shd w:fill="F0FFF0"/>
          </w:tcPr>
          <w:p>
            <w:pPr>
              <w:spacing w:before="40" w:after="40" w:line="252" w:lineRule="auto"/>
            </w:pPr>
            <w:r>
              <w:rPr>
                <w:rFonts w:ascii="Calibri" w:hAnsi="Calibri"/>
                <w:b/>
                <w:i w:val="0"/>
                <w:sz w:val="17"/>
              </w:rPr>
              <w:t>20 / 20 (100%)</w:t>
            </w:r>
          </w:p>
        </w:tc>
      </w:tr>
      <w:tr>
        <w:tc>
          <w:tcPr>
            <w:tcW w:type="dxa" w:w="2160"/>
            <w:shd w:fill="FFFFFF"/>
            <w:tcMar>
              <w:top w:w="90" w:type="dxa"/>
              <w:bottom w:w="90" w:type="dxa"/>
              <w:left w:w="130" w:type="dxa"/>
              <w:right w:w="130" w:type="dxa"/>
            </w:tcMar>
          </w:tcPr>
          <w:p>
            <w:pPr>
              <w:spacing w:before="40" w:after="40" w:line="252" w:lineRule="auto"/>
            </w:pPr>
            <w:r>
              <w:rPr>
                <w:rFonts w:ascii="Calibri" w:hAnsi="Calibri"/>
                <w:b w:val="0"/>
                <w:i w:val="0"/>
                <w:sz w:val="17"/>
              </w:rPr>
              <w:t>Foto 1: Sözlər (Times New Roman, n=20)</w:t>
            </w:r>
          </w:p>
        </w:tc>
        <w:tc>
          <w:tcPr>
            <w:tcW w:type="dxa" w:w="1728"/>
            <w:shd w:fill="FFFFFF"/>
            <w:tcMar>
              <w:top w:w="90" w:type="dxa"/>
              <w:bottom w:w="90" w:type="dxa"/>
              <w:left w:w="130" w:type="dxa"/>
              <w:right w:w="130" w:type="dxa"/>
            </w:tcMar>
          </w:tcPr>
          <w:p>
            <w:pPr>
              <w:spacing w:before="40" w:after="40" w:line="252" w:lineRule="auto"/>
            </w:pPr>
            <w:r>
              <w:rPr>
                <w:rFonts w:ascii="Calibri" w:hAnsi="Calibri"/>
                <w:b w:val="0"/>
                <w:i w:val="0"/>
                <w:sz w:val="17"/>
              </w:rPr>
              <w:t>Tesseract 5 (aze)</w:t>
            </w:r>
          </w:p>
        </w:tc>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4.00%</w:t>
            </w:r>
          </w:p>
        </w:tc>
        <w:tc>
          <w:tcPr>
            <w:tcW w:type="dxa" w:w="1440"/>
            <w:shd w:fill="FFFFFF"/>
            <w:tcMar>
              <w:top w:w="90" w:type="dxa"/>
              <w:bottom w:w="90" w:type="dxa"/>
              <w:left w:w="130" w:type="dxa"/>
              <w:right w:w="130" w:type="dxa"/>
            </w:tcMar>
          </w:tcPr>
          <w:p>
            <w:pPr>
              <w:spacing w:before="40" w:after="40" w:line="252" w:lineRule="auto"/>
            </w:pPr>
            <w:r>
              <w:rPr>
                <w:rFonts w:ascii="Calibri" w:hAnsi="Calibri"/>
                <w:b w:val="0"/>
                <w:i w:val="0"/>
                <w:sz w:val="17"/>
              </w:rPr>
              <w:t>15.00%</w:t>
            </w:r>
          </w:p>
        </w:tc>
        <w:tc>
          <w:tcPr>
            <w:tcW w:type="dxa" w:w="2880"/>
            <w:shd w:fill="FFFFFF"/>
            <w:tcMar>
              <w:top w:w="90" w:type="dxa"/>
              <w:bottom w:w="90" w:type="dxa"/>
              <w:left w:w="130" w:type="dxa"/>
              <w:right w:w="130" w:type="dxa"/>
            </w:tcMar>
          </w:tcPr>
          <w:p>
            <w:pPr>
              <w:spacing w:before="40" w:after="40" w:line="252" w:lineRule="auto"/>
            </w:pPr>
            <w:r>
              <w:rPr>
                <w:rFonts w:ascii="Calibri" w:hAnsi="Calibri"/>
                <w:b w:val="0"/>
                <w:i w:val="0"/>
                <w:sz w:val="17"/>
              </w:rPr>
              <w:t>17 / 20</w:t>
            </w:r>
          </w:p>
        </w:tc>
      </w:tr>
      <w:tr>
        <w:tc>
          <w:tcPr>
            <w:tcW w:type="dxa" w:w="2160"/>
            <w:shd w:fill="FAFAFA"/>
            <w:tcMar>
              <w:top w:w="90" w:type="dxa"/>
              <w:bottom w:w="90" w:type="dxa"/>
              <w:left w:w="130" w:type="dxa"/>
              <w:right w:w="130" w:type="dxa"/>
            </w:tcMar>
          </w:tcPr>
          <w:p>
            <w:pPr>
              <w:spacing w:before="40" w:after="40" w:line="252" w:lineRule="auto"/>
            </w:pPr>
            <w:r>
              <w:rPr>
                <w:rFonts w:ascii="Calibri" w:hAnsi="Calibri"/>
                <w:b w:val="0"/>
                <w:i w:val="0"/>
                <w:sz w:val="17"/>
              </w:rPr>
              <w:t>Foto 2: Sözlər (Calibri, n=20)</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V1 Word (Baza)</w:t>
            </w:r>
          </w:p>
        </w:tc>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9.03%</w:t>
            </w:r>
          </w:p>
        </w:tc>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45.00%</w:t>
            </w:r>
          </w:p>
        </w:tc>
        <w:tc>
          <w:tcPr>
            <w:tcW w:type="dxa" w:w="2880"/>
            <w:shd w:fill="FAFAFA"/>
            <w:tcMar>
              <w:top w:w="90" w:type="dxa"/>
              <w:bottom w:w="90" w:type="dxa"/>
              <w:left w:w="130" w:type="dxa"/>
              <w:right w:w="130" w:type="dxa"/>
            </w:tcMar>
          </w:tcPr>
          <w:p>
            <w:pPr>
              <w:spacing w:before="40" w:after="40" w:line="252" w:lineRule="auto"/>
            </w:pPr>
            <w:r>
              <w:rPr>
                <w:rFonts w:ascii="Calibri" w:hAnsi="Calibri"/>
                <w:b w:val="0"/>
                <w:i w:val="0"/>
                <w:sz w:val="17"/>
              </w:rPr>
              <w:t>11 / 20</w:t>
            </w:r>
          </w:p>
        </w:tc>
      </w:tr>
      <w:tr>
        <w:tc>
          <w:tcPr>
            <w:tcW w:type="dxa" w:w="2160"/>
            <w:shd w:fill="FFFFFF"/>
            <w:tcMar>
              <w:top w:w="90" w:type="dxa"/>
              <w:bottom w:w="90" w:type="dxa"/>
              <w:left w:w="130" w:type="dxa"/>
              <w:right w:w="130" w:type="dxa"/>
            </w:tcMar>
            <w:shd w:fill="F0FFF0"/>
          </w:tcPr>
          <w:p>
            <w:pPr>
              <w:spacing w:before="40" w:after="40" w:line="252" w:lineRule="auto"/>
            </w:pPr>
            <w:r>
              <w:rPr>
                <w:rFonts w:ascii="Calibri" w:hAnsi="Calibri"/>
                <w:b/>
                <w:i w:val="0"/>
                <w:sz w:val="17"/>
              </w:rPr>
              <w:t>Foto 2: Sözlər (Calibri, n=20)</w:t>
            </w:r>
          </w:p>
        </w:tc>
        <w:tc>
          <w:tcPr>
            <w:tcW w:type="dxa" w:w="1728"/>
            <w:shd w:fill="FFFFFF"/>
            <w:tcMar>
              <w:top w:w="90" w:type="dxa"/>
              <w:bottom w:w="90" w:type="dxa"/>
              <w:left w:w="130" w:type="dxa"/>
              <w:right w:w="130" w:type="dxa"/>
            </w:tcMar>
            <w:shd w:fill="F0FFF0"/>
          </w:tcPr>
          <w:p>
            <w:pPr>
              <w:spacing w:before="40" w:after="40" w:line="252" w:lineRule="auto"/>
            </w:pPr>
            <w:r>
              <w:rPr>
                <w:rFonts w:ascii="Calibri" w:hAnsi="Calibri"/>
                <w:b/>
                <w:i w:val="0"/>
                <w:sz w:val="17"/>
              </w:rPr>
              <w:t>V2 Word (Bizim)</w:t>
            </w:r>
          </w:p>
        </w:tc>
        <w:tc>
          <w:tcPr>
            <w:tcW w:type="dxa" w:w="1440"/>
            <w:shd w:fill="FFFFFF"/>
            <w:tcMar>
              <w:top w:w="90" w:type="dxa"/>
              <w:bottom w:w="90" w:type="dxa"/>
              <w:left w:w="130" w:type="dxa"/>
              <w:right w:w="130" w:type="dxa"/>
            </w:tcMar>
            <w:shd w:fill="F0FFF0"/>
          </w:tcPr>
          <w:p>
            <w:pPr>
              <w:spacing w:before="40" w:after="40" w:line="252" w:lineRule="auto"/>
            </w:pPr>
            <w:r>
              <w:rPr>
                <w:rFonts w:ascii="Calibri" w:hAnsi="Calibri"/>
                <w:b/>
                <w:i w:val="0"/>
                <w:sz w:val="17"/>
              </w:rPr>
              <w:t>1.29%</w:t>
            </w:r>
          </w:p>
        </w:tc>
        <w:tc>
          <w:tcPr>
            <w:tcW w:type="dxa" w:w="1440"/>
            <w:shd w:fill="FFFFFF"/>
            <w:tcMar>
              <w:top w:w="90" w:type="dxa"/>
              <w:bottom w:w="90" w:type="dxa"/>
              <w:left w:w="130" w:type="dxa"/>
              <w:right w:w="130" w:type="dxa"/>
            </w:tcMar>
            <w:shd w:fill="F0FFF0"/>
          </w:tcPr>
          <w:p>
            <w:pPr>
              <w:spacing w:before="40" w:after="40" w:line="252" w:lineRule="auto"/>
            </w:pPr>
            <w:r>
              <w:rPr>
                <w:rFonts w:ascii="Calibri" w:hAnsi="Calibri"/>
                <w:b/>
                <w:i w:val="0"/>
                <w:sz w:val="17"/>
              </w:rPr>
              <w:t>10.00%</w:t>
            </w:r>
          </w:p>
        </w:tc>
        <w:tc>
          <w:tcPr>
            <w:tcW w:type="dxa" w:w="2880"/>
            <w:shd w:fill="FFFFFF"/>
            <w:tcMar>
              <w:top w:w="90" w:type="dxa"/>
              <w:bottom w:w="90" w:type="dxa"/>
              <w:left w:w="130" w:type="dxa"/>
              <w:right w:w="130" w:type="dxa"/>
            </w:tcMar>
            <w:shd w:fill="F0FFF0"/>
          </w:tcPr>
          <w:p>
            <w:pPr>
              <w:spacing w:before="40" w:after="40" w:line="252" w:lineRule="auto"/>
            </w:pPr>
            <w:r>
              <w:rPr>
                <w:rFonts w:ascii="Calibri" w:hAnsi="Calibri"/>
                <w:b/>
                <w:i w:val="0"/>
                <w:sz w:val="17"/>
              </w:rPr>
              <w:t>18 / 20</w:t>
            </w:r>
          </w:p>
        </w:tc>
      </w:tr>
      <w:tr>
        <w:tc>
          <w:tcPr>
            <w:tcW w:type="dxa" w:w="2160"/>
            <w:shd w:fill="FAFAFA"/>
            <w:tcMar>
              <w:top w:w="90" w:type="dxa"/>
              <w:bottom w:w="90" w:type="dxa"/>
              <w:left w:w="130" w:type="dxa"/>
              <w:right w:w="130" w:type="dxa"/>
            </w:tcMar>
          </w:tcPr>
          <w:p>
            <w:pPr>
              <w:spacing w:before="40" w:after="40" w:line="252" w:lineRule="auto"/>
            </w:pPr>
            <w:r>
              <w:rPr>
                <w:rFonts w:ascii="Calibri" w:hAnsi="Calibri"/>
                <w:b w:val="0"/>
                <w:i w:val="0"/>
                <w:sz w:val="17"/>
              </w:rPr>
              <w:t>Foto 2: Sözlər (Calibri, n=20)</w:t>
            </w:r>
          </w:p>
        </w:tc>
        <w:tc>
          <w:tcPr>
            <w:tcW w:type="dxa" w:w="1728"/>
            <w:shd w:fill="FAFAFA"/>
            <w:tcMar>
              <w:top w:w="90" w:type="dxa"/>
              <w:bottom w:w="90" w:type="dxa"/>
              <w:left w:w="130" w:type="dxa"/>
              <w:right w:w="130" w:type="dxa"/>
            </w:tcMar>
          </w:tcPr>
          <w:p>
            <w:pPr>
              <w:spacing w:before="40" w:after="40" w:line="252" w:lineRule="auto"/>
            </w:pPr>
            <w:r>
              <w:rPr>
                <w:rFonts w:ascii="Calibri" w:hAnsi="Calibri"/>
                <w:b w:val="0"/>
                <w:i w:val="0"/>
                <w:sz w:val="17"/>
              </w:rPr>
              <w:t>Tesseract 5 (aze)</w:t>
            </w:r>
          </w:p>
        </w:tc>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0.00%</w:t>
            </w:r>
          </w:p>
        </w:tc>
        <w:tc>
          <w:tcPr>
            <w:tcW w:type="dxa" w:w="1440"/>
            <w:shd w:fill="FAFAFA"/>
            <w:tcMar>
              <w:top w:w="90" w:type="dxa"/>
              <w:bottom w:w="90" w:type="dxa"/>
              <w:left w:w="130" w:type="dxa"/>
              <w:right w:w="130" w:type="dxa"/>
            </w:tcMar>
          </w:tcPr>
          <w:p>
            <w:pPr>
              <w:spacing w:before="40" w:after="40" w:line="252" w:lineRule="auto"/>
            </w:pPr>
            <w:r>
              <w:rPr>
                <w:rFonts w:ascii="Calibri" w:hAnsi="Calibri"/>
                <w:b w:val="0"/>
                <w:i w:val="0"/>
                <w:sz w:val="17"/>
              </w:rPr>
              <w:t>0.00%</w:t>
            </w:r>
          </w:p>
        </w:tc>
        <w:tc>
          <w:tcPr>
            <w:tcW w:type="dxa" w:w="2880"/>
            <w:shd w:fill="FAFAFA"/>
            <w:tcMar>
              <w:top w:w="90" w:type="dxa"/>
              <w:bottom w:w="90" w:type="dxa"/>
              <w:left w:w="130" w:type="dxa"/>
              <w:right w:w="130" w:type="dxa"/>
            </w:tcMar>
          </w:tcPr>
          <w:p>
            <w:pPr>
              <w:spacing w:before="40" w:after="40" w:line="252" w:lineRule="auto"/>
            </w:pPr>
            <w:r>
              <w:rPr>
                <w:rFonts w:ascii="Calibri" w:hAnsi="Calibri"/>
                <w:b w:val="0"/>
                <w:i w:val="0"/>
                <w:sz w:val="17"/>
              </w:rPr>
              <w:t>20 / 20 (100%)</w:t>
            </w:r>
          </w:p>
        </w:tc>
      </w:tr>
    </w:tbl>
    <w:p>
      <w:pPr>
        <w:spacing w:after="120"/>
      </w:pPr>
    </w:p>
    <w:p>
      <w:pPr>
        <w:keepNext/>
        <w:spacing w:before="240" w:after="80"/>
      </w:pPr>
      <w:r>
        <w:rPr>
          <w:rFonts w:ascii="Times New Roman" w:hAnsi="Times New Roman"/>
          <w:b/>
          <w:color w:val="1F4E79"/>
          <w:sz w:val="26"/>
        </w:rPr>
        <w:t>5.3. Real Çıxarış Nümunələrinin Keyfiyyət Təhlili</w:t>
      </w:r>
    </w:p>
    <w:p>
      <w:pPr>
        <w:jc w:val="center"/>
      </w:pPr>
      <w:r>
        <w:drawing>
          <wp:inline xmlns:a="http://schemas.openxmlformats.org/drawingml/2006/main" xmlns:pic="http://schemas.openxmlformats.org/drawingml/2006/picture">
            <wp:extent cx="5669280" cy="3307080"/>
            <wp:docPr id="3" name="Picture 3"/>
            <wp:cNvGraphicFramePr>
              <a:graphicFrameLocks noChangeAspect="1"/>
            </wp:cNvGraphicFramePr>
            <a:graphic>
              <a:graphicData uri="http://schemas.openxmlformats.org/drawingml/2006/picture">
                <pic:pic>
                  <pic:nvPicPr>
                    <pic:cNvPr id="0" name="fig3_ocr_visual_comparison.png"/>
                    <pic:cNvPicPr/>
                  </pic:nvPicPr>
                  <pic:blipFill>
                    <a:blip r:embed="rId11"/>
                    <a:stretch>
                      <a:fillRect/>
                    </a:stretch>
                  </pic:blipFill>
                  <pic:spPr>
                    <a:xfrm>
                      <a:off x="0" y="0"/>
                      <a:ext cx="5669280" cy="3307080"/>
                    </a:xfrm>
                    <a:prstGeom prst="rect"/>
                  </pic:spPr>
                </pic:pic>
              </a:graphicData>
            </a:graphic>
          </wp:inline>
        </w:drawing>
      </w:r>
    </w:p>
    <w:p>
      <w:pPr>
        <w:jc w:val="center"/>
      </w:pPr>
      <w:r>
        <w:rPr>
          <w:i/>
          <w:sz w:val="18"/>
        </w:rPr>
        <w:t>Şəkil 3. Real kamera kəsimlərinin V2 CRNN modeli, Tesseract 5 baseline və V1 modeli üzrə canlı optik tanınma nəticələrinin vizual müqayisəsi.</w:t>
      </w:r>
    </w:p>
    <w:p>
      <w:pPr>
        <w:keepNext/>
        <w:spacing w:before="200" w:after="60"/>
      </w:pPr>
      <w:r>
        <w:rPr>
          <w:rFonts w:ascii="Times New Roman" w:hAnsi="Times New Roman"/>
          <w:b/>
          <w:i/>
          <w:color w:val="3C3C3C"/>
          <w:sz w:val="21"/>
        </w:rPr>
        <w:t>Cədvəl 6. Real sənəd fotolarından birbaşa transkripsiya nümunələri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none"/>
          <w:right w:val="none"/>
        </w:tblBorders>
      </w:tblPr>
      <w:tblGrid>
        <w:gridCol w:w="2340"/>
        <w:gridCol w:w="2340"/>
        <w:gridCol w:w="2340"/>
        <w:gridCol w:w="2340"/>
      </w:tblGrid>
      <w:tr>
        <w:tc>
          <w:tcPr>
            <w:tcW w:type="dxa" w:w="2592"/>
            <w:shd w:fill="F0F2F5"/>
            <w:tcMar>
              <w:top w:w="120" w:type="dxa"/>
              <w:bottom w:w="120" w:type="dxa"/>
              <w:left w:w="150" w:type="dxa"/>
              <w:right w:w="150" w:type="dxa"/>
            </w:tcMar>
            <w:shd w:fill="EAECEF"/>
            <w:shd w:fill="EAECEF"/>
            <w:shd w:fill="E8EEF5"/>
          </w:tcPr>
          <w:p>
            <w:pPr>
              <w:spacing w:before="40" w:after="40" w:line="252" w:lineRule="auto"/>
            </w:pPr>
            <w:r>
              <w:rPr>
                <w:rFonts w:ascii="Calibri" w:hAnsi="Calibri"/>
                <w:b/>
                <w:i w:val="0"/>
                <w:sz w:val="17"/>
              </w:rPr>
              <w:t>Orijinal Mətn (Ground Truth)</w:t>
            </w:r>
          </w:p>
        </w:tc>
        <w:tc>
          <w:tcPr>
            <w:tcW w:type="dxa" w:w="2304"/>
            <w:shd w:fill="F0F2F5"/>
            <w:tcMar>
              <w:top w:w="120" w:type="dxa"/>
              <w:bottom w:w="120" w:type="dxa"/>
              <w:left w:w="150" w:type="dxa"/>
              <w:right w:w="150" w:type="dxa"/>
            </w:tcMar>
            <w:shd w:fill="EAECEF"/>
            <w:shd w:fill="EAECEF"/>
            <w:shd w:fill="E8EEF5"/>
          </w:tcPr>
          <w:p>
            <w:pPr>
              <w:spacing w:before="40" w:after="40" w:line="252" w:lineRule="auto"/>
            </w:pPr>
            <w:r>
              <w:rPr>
                <w:rFonts w:ascii="Calibri" w:hAnsi="Calibri"/>
                <w:b/>
                <w:i w:val="0"/>
                <w:sz w:val="17"/>
              </w:rPr>
              <w:t>V1 Modeli (Baza)</w:t>
            </w:r>
          </w:p>
        </w:tc>
        <w:tc>
          <w:tcPr>
            <w:tcW w:type="dxa" w:w="2592"/>
            <w:shd w:fill="F0F2F5"/>
            <w:tcMar>
              <w:top w:w="120" w:type="dxa"/>
              <w:bottom w:w="120" w:type="dxa"/>
              <w:left w:w="150" w:type="dxa"/>
              <w:right w:w="150" w:type="dxa"/>
            </w:tcMar>
            <w:shd w:fill="EAECEF"/>
            <w:shd w:fill="EAECEF"/>
            <w:shd w:fill="E8EEF5"/>
          </w:tcPr>
          <w:p>
            <w:pPr>
              <w:spacing w:before="40" w:after="40" w:line="252" w:lineRule="auto"/>
            </w:pPr>
            <w:r>
              <w:rPr>
                <w:rFonts w:ascii="Calibri" w:hAnsi="Calibri"/>
                <w:b/>
                <w:i w:val="0"/>
                <w:sz w:val="17"/>
              </w:rPr>
              <w:t>V2 Modeli (Bizim)</w:t>
            </w:r>
          </w:p>
        </w:tc>
        <w:tc>
          <w:tcPr>
            <w:tcW w:type="dxa" w:w="2304"/>
            <w:shd w:fill="F0F2F5"/>
            <w:tcMar>
              <w:top w:w="120" w:type="dxa"/>
              <w:bottom w:w="120" w:type="dxa"/>
              <w:left w:w="150" w:type="dxa"/>
              <w:right w:w="150" w:type="dxa"/>
            </w:tcMar>
            <w:shd w:fill="EAECEF"/>
            <w:shd w:fill="EAECEF"/>
            <w:shd w:fill="E8EEF5"/>
          </w:tcPr>
          <w:p>
            <w:pPr>
              <w:spacing w:before="40" w:after="40" w:line="252" w:lineRule="auto"/>
            </w:pPr>
            <w:r>
              <w:rPr>
                <w:rFonts w:ascii="Calibri" w:hAnsi="Calibri"/>
                <w:b/>
                <w:i w:val="0"/>
                <w:sz w:val="17"/>
              </w:rPr>
              <w:t>Tesseract 5 (aze)</w:t>
            </w:r>
          </w:p>
        </w:tc>
      </w:tr>
      <w:tr>
        <w:tc>
          <w:tcPr>
            <w:tcW w:type="dxa" w:w="2592"/>
            <w:shd w:fill="FFFFFF"/>
            <w:tcMar>
              <w:top w:w="90" w:type="dxa"/>
              <w:bottom w:w="90" w:type="dxa"/>
              <w:left w:w="130" w:type="dxa"/>
              <w:right w:w="130" w:type="dxa"/>
            </w:tcMar>
          </w:tcPr>
          <w:p>
            <w:pPr>
              <w:spacing w:before="40" w:after="40" w:line="252" w:lineRule="auto"/>
            </w:pPr>
            <w:r>
              <w:rPr>
                <w:rFonts w:ascii="Calibri" w:hAnsi="Calibri"/>
                <w:b w:val="0"/>
                <w:i w:val="0"/>
                <w:sz w:val="17"/>
              </w:rPr>
              <w:t>rəngə (Foto 1, Times)</w:t>
            </w:r>
          </w:p>
        </w:tc>
        <w:tc>
          <w:tcPr>
            <w:tcW w:type="dxa" w:w="2304"/>
            <w:shd w:fill="FFFFFF"/>
            <w:tcMar>
              <w:top w:w="90" w:type="dxa"/>
              <w:bottom w:w="90" w:type="dxa"/>
              <w:left w:w="130" w:type="dxa"/>
              <w:right w:w="130" w:type="dxa"/>
            </w:tcMar>
          </w:tcPr>
          <w:p>
            <w:pPr>
              <w:spacing w:before="40" w:after="40" w:line="252" w:lineRule="auto"/>
            </w:pPr>
            <w:r>
              <w:rPr>
                <w:rFonts w:ascii="Calibri" w:hAnsi="Calibri"/>
                <w:b w:val="0"/>
                <w:i w:val="0"/>
                <w:sz w:val="17"/>
              </w:rPr>
              <w:t>rəngə</w:t>
            </w:r>
          </w:p>
        </w:tc>
        <w:tc>
          <w:tcPr>
            <w:tcW w:type="dxa" w:w="2592"/>
            <w:shd w:fill="FFFFFF"/>
            <w:tcMar>
              <w:top w:w="90" w:type="dxa"/>
              <w:bottom w:w="90" w:type="dxa"/>
              <w:left w:w="130" w:type="dxa"/>
              <w:right w:w="130" w:type="dxa"/>
            </w:tcMar>
          </w:tcPr>
          <w:p>
            <w:pPr>
              <w:spacing w:before="40" w:after="40" w:line="252" w:lineRule="auto"/>
            </w:pPr>
            <w:r>
              <w:rPr>
                <w:rFonts w:ascii="Calibri" w:hAnsi="Calibri"/>
                <w:b w:val="0"/>
                <w:i w:val="0"/>
                <w:sz w:val="17"/>
              </w:rPr>
              <w:t>rəngə (Dəqiq)</w:t>
            </w:r>
          </w:p>
        </w:tc>
        <w:tc>
          <w:tcPr>
            <w:tcW w:type="dxa" w:w="2304"/>
            <w:shd w:fill="FFFFFF"/>
            <w:tcMar>
              <w:top w:w="90" w:type="dxa"/>
              <w:bottom w:w="90" w:type="dxa"/>
              <w:left w:w="130" w:type="dxa"/>
              <w:right w:w="130" w:type="dxa"/>
            </w:tcMar>
          </w:tcPr>
          <w:p>
            <w:pPr>
              <w:spacing w:before="40" w:after="40" w:line="252" w:lineRule="auto"/>
            </w:pPr>
            <w:r>
              <w:rPr>
                <w:rFonts w:ascii="Calibri" w:hAnsi="Calibri"/>
                <w:b w:val="0"/>
                <w:i w:val="0"/>
                <w:sz w:val="17"/>
              </w:rPr>
              <w:t>Təngə (xəta: r-&gt;T)</w:t>
            </w:r>
          </w:p>
        </w:tc>
      </w:tr>
      <w:tr>
        <w:tc>
          <w:tcPr>
            <w:tcW w:type="dxa" w:w="2592"/>
            <w:shd w:fill="FAFAFA"/>
            <w:tcMar>
              <w:top w:w="90" w:type="dxa"/>
              <w:bottom w:w="90" w:type="dxa"/>
              <w:left w:w="130" w:type="dxa"/>
              <w:right w:w="130" w:type="dxa"/>
            </w:tcMar>
          </w:tcPr>
          <w:p>
            <w:pPr>
              <w:spacing w:before="40" w:after="40" w:line="252" w:lineRule="auto"/>
            </w:pPr>
            <w:r>
              <w:rPr>
                <w:rFonts w:ascii="Calibri" w:hAnsi="Calibri"/>
                <w:b w:val="0"/>
                <w:i w:val="0"/>
                <w:sz w:val="17"/>
              </w:rPr>
              <w:t>təbii (Foto 1, Times)</w:t>
            </w:r>
          </w:p>
        </w:tc>
        <w:tc>
          <w:tcPr>
            <w:tcW w:type="dxa" w:w="2304"/>
            <w:shd w:fill="FAFAFA"/>
            <w:tcMar>
              <w:top w:w="90" w:type="dxa"/>
              <w:bottom w:w="90" w:type="dxa"/>
              <w:left w:w="130" w:type="dxa"/>
              <w:right w:w="130" w:type="dxa"/>
            </w:tcMar>
          </w:tcPr>
          <w:p>
            <w:pPr>
              <w:spacing w:before="40" w:after="40" w:line="252" w:lineRule="auto"/>
            </w:pPr>
            <w:r>
              <w:rPr>
                <w:rFonts w:ascii="Calibri" w:hAnsi="Calibri"/>
                <w:b w:val="0"/>
                <w:i w:val="0"/>
                <w:sz w:val="17"/>
              </w:rPr>
              <w:t>təbii</w:t>
            </w:r>
          </w:p>
        </w:tc>
        <w:tc>
          <w:tcPr>
            <w:tcW w:type="dxa" w:w="2592"/>
            <w:shd w:fill="FAFAFA"/>
            <w:tcMar>
              <w:top w:w="90" w:type="dxa"/>
              <w:bottom w:w="90" w:type="dxa"/>
              <w:left w:w="130" w:type="dxa"/>
              <w:right w:w="130" w:type="dxa"/>
            </w:tcMar>
          </w:tcPr>
          <w:p>
            <w:pPr>
              <w:spacing w:before="40" w:after="40" w:line="252" w:lineRule="auto"/>
            </w:pPr>
            <w:r>
              <w:rPr>
                <w:rFonts w:ascii="Calibri" w:hAnsi="Calibri"/>
                <w:b w:val="0"/>
                <w:i w:val="0"/>
                <w:sz w:val="17"/>
              </w:rPr>
              <w:t>təbii (Dəqiq)</w:t>
            </w:r>
          </w:p>
        </w:tc>
        <w:tc>
          <w:tcPr>
            <w:tcW w:type="dxa" w:w="2304"/>
            <w:shd w:fill="FAFAFA"/>
            <w:tcMar>
              <w:top w:w="90" w:type="dxa"/>
              <w:bottom w:w="90" w:type="dxa"/>
              <w:left w:w="130" w:type="dxa"/>
              <w:right w:w="130" w:type="dxa"/>
            </w:tcMar>
          </w:tcPr>
          <w:p>
            <w:pPr>
              <w:spacing w:before="40" w:after="40" w:line="252" w:lineRule="auto"/>
            </w:pPr>
            <w:r>
              <w:rPr>
                <w:rFonts w:ascii="Calibri" w:hAnsi="Calibri"/>
                <w:b w:val="0"/>
                <w:i w:val="0"/>
                <w:sz w:val="17"/>
              </w:rPr>
              <w:t>təbi (xəta: -i)</w:t>
            </w:r>
          </w:p>
        </w:tc>
      </w:tr>
      <w:tr>
        <w:tc>
          <w:tcPr>
            <w:tcW w:type="dxa" w:w="2592"/>
            <w:shd w:fill="FFFFFF"/>
            <w:tcMar>
              <w:top w:w="90" w:type="dxa"/>
              <w:bottom w:w="90" w:type="dxa"/>
              <w:left w:w="130" w:type="dxa"/>
              <w:right w:w="130" w:type="dxa"/>
            </w:tcMar>
          </w:tcPr>
          <w:p>
            <w:pPr>
              <w:spacing w:before="40" w:after="40" w:line="252" w:lineRule="auto"/>
            </w:pPr>
            <w:r>
              <w:rPr>
                <w:rFonts w:ascii="Calibri" w:hAnsi="Calibri"/>
                <w:b w:val="0"/>
                <w:i w:val="0"/>
                <w:sz w:val="17"/>
              </w:rPr>
              <w:t>xüsusi (Foto 1, Times)</w:t>
            </w:r>
          </w:p>
        </w:tc>
        <w:tc>
          <w:tcPr>
            <w:tcW w:type="dxa" w:w="2304"/>
            <w:shd w:fill="FFFFFF"/>
            <w:tcMar>
              <w:top w:w="90" w:type="dxa"/>
              <w:bottom w:w="90" w:type="dxa"/>
              <w:left w:w="130" w:type="dxa"/>
              <w:right w:w="130" w:type="dxa"/>
            </w:tcMar>
          </w:tcPr>
          <w:p>
            <w:pPr>
              <w:spacing w:before="40" w:after="40" w:line="252" w:lineRule="auto"/>
            </w:pPr>
            <w:r>
              <w:rPr>
                <w:rFonts w:ascii="Calibri" w:hAnsi="Calibri"/>
                <w:b w:val="0"/>
                <w:i w:val="0"/>
                <w:sz w:val="17"/>
              </w:rPr>
              <w:t>xüsusi</w:t>
            </w:r>
          </w:p>
        </w:tc>
        <w:tc>
          <w:tcPr>
            <w:tcW w:type="dxa" w:w="2592"/>
            <w:shd w:fill="FFFFFF"/>
            <w:tcMar>
              <w:top w:w="90" w:type="dxa"/>
              <w:bottom w:w="90" w:type="dxa"/>
              <w:left w:w="130" w:type="dxa"/>
              <w:right w:w="130" w:type="dxa"/>
            </w:tcMar>
          </w:tcPr>
          <w:p>
            <w:pPr>
              <w:spacing w:before="40" w:after="40" w:line="252" w:lineRule="auto"/>
            </w:pPr>
            <w:r>
              <w:rPr>
                <w:rFonts w:ascii="Calibri" w:hAnsi="Calibri"/>
                <w:b w:val="0"/>
                <w:i w:val="0"/>
                <w:sz w:val="17"/>
              </w:rPr>
              <w:t>xüsusi (Dəqiq)</w:t>
            </w:r>
          </w:p>
        </w:tc>
        <w:tc>
          <w:tcPr>
            <w:tcW w:type="dxa" w:w="2304"/>
            <w:shd w:fill="FFFFFF"/>
            <w:tcMar>
              <w:top w:w="90" w:type="dxa"/>
              <w:bottom w:w="90" w:type="dxa"/>
              <w:left w:w="130" w:type="dxa"/>
              <w:right w:w="130" w:type="dxa"/>
            </w:tcMar>
          </w:tcPr>
          <w:p>
            <w:pPr>
              <w:spacing w:before="40" w:after="40" w:line="252" w:lineRule="auto"/>
            </w:pPr>
            <w:r>
              <w:rPr>
                <w:rFonts w:ascii="Calibri" w:hAnsi="Calibri"/>
                <w:b w:val="0"/>
                <w:i w:val="0"/>
                <w:sz w:val="17"/>
              </w:rPr>
              <w:t>XÜSuSsi (xəta: təkrar)</w:t>
            </w:r>
          </w:p>
        </w:tc>
      </w:tr>
      <w:tr>
        <w:tc>
          <w:tcPr>
            <w:tcW w:type="dxa" w:w="2592"/>
            <w:shd w:fill="FAFAFA"/>
            <w:tcMar>
              <w:top w:w="90" w:type="dxa"/>
              <w:bottom w:w="90" w:type="dxa"/>
              <w:left w:w="130" w:type="dxa"/>
              <w:right w:w="130" w:type="dxa"/>
            </w:tcMar>
          </w:tcPr>
          <w:p>
            <w:pPr>
              <w:spacing w:before="40" w:after="40" w:line="252" w:lineRule="auto"/>
            </w:pPr>
            <w:r>
              <w:rPr>
                <w:rFonts w:ascii="Calibri" w:hAnsi="Calibri"/>
                <w:b w:val="0"/>
                <w:i w:val="0"/>
                <w:sz w:val="17"/>
              </w:rPr>
              <w:t>Gəncə (Foto 2, Calibri)</w:t>
            </w:r>
          </w:p>
        </w:tc>
        <w:tc>
          <w:tcPr>
            <w:tcW w:type="dxa" w:w="2304"/>
            <w:shd w:fill="FAFAFA"/>
            <w:tcMar>
              <w:top w:w="90" w:type="dxa"/>
              <w:bottom w:w="90" w:type="dxa"/>
              <w:left w:w="130" w:type="dxa"/>
              <w:right w:w="130" w:type="dxa"/>
            </w:tcMar>
          </w:tcPr>
          <w:p>
            <w:pPr>
              <w:spacing w:before="40" w:after="40" w:line="252" w:lineRule="auto"/>
            </w:pPr>
            <w:r>
              <w:rPr>
                <w:rFonts w:ascii="Calibri" w:hAnsi="Calibri"/>
                <w:b w:val="0"/>
                <w:i w:val="0"/>
                <w:sz w:val="17"/>
              </w:rPr>
              <w:t>Gəndə (xəta: c-&gt;d)</w:t>
            </w:r>
          </w:p>
        </w:tc>
        <w:tc>
          <w:tcPr>
            <w:tcW w:type="dxa" w:w="2592"/>
            <w:shd w:fill="FAFAFA"/>
            <w:tcMar>
              <w:top w:w="90" w:type="dxa"/>
              <w:bottom w:w="90" w:type="dxa"/>
              <w:left w:w="130" w:type="dxa"/>
              <w:right w:w="130" w:type="dxa"/>
            </w:tcMar>
          </w:tcPr>
          <w:p>
            <w:pPr>
              <w:spacing w:before="40" w:after="40" w:line="252" w:lineRule="auto"/>
            </w:pPr>
            <w:r>
              <w:rPr>
                <w:rFonts w:ascii="Calibri" w:hAnsi="Calibri"/>
                <w:b w:val="0"/>
                <w:i w:val="0"/>
                <w:sz w:val="17"/>
              </w:rPr>
              <w:t>Gəncə (Dəqiq)</w:t>
            </w:r>
          </w:p>
        </w:tc>
        <w:tc>
          <w:tcPr>
            <w:tcW w:type="dxa" w:w="2304"/>
            <w:shd w:fill="FAFAFA"/>
            <w:tcMar>
              <w:top w:w="90" w:type="dxa"/>
              <w:bottom w:w="90" w:type="dxa"/>
              <w:left w:w="130" w:type="dxa"/>
              <w:right w:w="130" w:type="dxa"/>
            </w:tcMar>
          </w:tcPr>
          <w:p>
            <w:pPr>
              <w:spacing w:before="40" w:after="40" w:line="252" w:lineRule="auto"/>
            </w:pPr>
            <w:r>
              <w:rPr>
                <w:rFonts w:ascii="Calibri" w:hAnsi="Calibri"/>
                <w:b w:val="0"/>
                <w:i w:val="0"/>
                <w:sz w:val="17"/>
              </w:rPr>
              <w:t>Gəncə (Dəqiq)</w:t>
            </w:r>
          </w:p>
        </w:tc>
      </w:tr>
      <w:tr>
        <w:tc>
          <w:tcPr>
            <w:tcW w:type="dxa" w:w="2592"/>
            <w:shd w:fill="FFFFFF"/>
            <w:tcMar>
              <w:top w:w="90" w:type="dxa"/>
              <w:bottom w:w="90" w:type="dxa"/>
              <w:left w:w="130" w:type="dxa"/>
              <w:right w:w="130" w:type="dxa"/>
            </w:tcMar>
          </w:tcPr>
          <w:p>
            <w:pPr>
              <w:spacing w:before="40" w:after="40" w:line="252" w:lineRule="auto"/>
            </w:pPr>
            <w:r>
              <w:rPr>
                <w:rFonts w:ascii="Calibri" w:hAnsi="Calibri"/>
                <w:b w:val="0"/>
                <w:i w:val="0"/>
                <w:sz w:val="17"/>
              </w:rPr>
              <w:t>dulusçu (Foto 2, Calibri)</w:t>
            </w:r>
          </w:p>
        </w:tc>
        <w:tc>
          <w:tcPr>
            <w:tcW w:type="dxa" w:w="2304"/>
            <w:shd w:fill="FFFFFF"/>
            <w:tcMar>
              <w:top w:w="90" w:type="dxa"/>
              <w:bottom w:w="90" w:type="dxa"/>
              <w:left w:w="130" w:type="dxa"/>
              <w:right w:w="130" w:type="dxa"/>
            </w:tcMar>
          </w:tcPr>
          <w:p>
            <w:pPr>
              <w:spacing w:before="40" w:after="40" w:line="252" w:lineRule="auto"/>
            </w:pPr>
            <w:r>
              <w:rPr>
                <w:rFonts w:ascii="Calibri" w:hAnsi="Calibri"/>
                <w:b w:val="0"/>
                <w:i w:val="0"/>
                <w:sz w:val="17"/>
              </w:rPr>
              <w:t>dulusçu</w:t>
            </w:r>
          </w:p>
        </w:tc>
        <w:tc>
          <w:tcPr>
            <w:tcW w:type="dxa" w:w="2592"/>
            <w:shd w:fill="FFFFFF"/>
            <w:tcMar>
              <w:top w:w="90" w:type="dxa"/>
              <w:bottom w:w="90" w:type="dxa"/>
              <w:left w:w="130" w:type="dxa"/>
              <w:right w:w="130" w:type="dxa"/>
            </w:tcMar>
          </w:tcPr>
          <w:p>
            <w:pPr>
              <w:spacing w:before="40" w:after="40" w:line="252" w:lineRule="auto"/>
            </w:pPr>
            <w:r>
              <w:rPr>
                <w:rFonts w:ascii="Calibri" w:hAnsi="Calibri"/>
                <w:b w:val="0"/>
                <w:i w:val="0"/>
                <w:sz w:val="17"/>
              </w:rPr>
              <w:t>dulusçu (Dəqiq)</w:t>
            </w:r>
          </w:p>
        </w:tc>
        <w:tc>
          <w:tcPr>
            <w:tcW w:type="dxa" w:w="2304"/>
            <w:shd w:fill="FFFFFF"/>
            <w:tcMar>
              <w:top w:w="90" w:type="dxa"/>
              <w:bottom w:w="90" w:type="dxa"/>
              <w:left w:w="130" w:type="dxa"/>
              <w:right w:w="130" w:type="dxa"/>
            </w:tcMar>
          </w:tcPr>
          <w:p>
            <w:pPr>
              <w:spacing w:before="40" w:after="40" w:line="252" w:lineRule="auto"/>
            </w:pPr>
            <w:r>
              <w:rPr>
                <w:rFonts w:ascii="Calibri" w:hAnsi="Calibri"/>
                <w:b w:val="0"/>
                <w:i w:val="0"/>
                <w:sz w:val="17"/>
              </w:rPr>
              <w:t>dulusçu (Dəqiq)</w:t>
            </w:r>
          </w:p>
        </w:tc>
      </w:tr>
    </w:tbl>
    <w:p>
      <w:pPr>
        <w:spacing w:after="120"/>
      </w:pPr>
    </w:p>
    <w:p>
      <w:pPr>
        <w:spacing w:after="80" w:line="276" w:lineRule="auto"/>
      </w:pPr>
      <w:r>
        <w:rPr>
          <w:rFonts w:ascii="Calibri" w:hAnsi="Calibri"/>
          <w:b w:val="0"/>
          <w:i w:val="0"/>
          <w:sz w:val="19"/>
        </w:rPr>
        <w:t>Müşahidə: V2 modeli həm Serif (Times New Roman), həm də Sans-Serif (Calibri) sənədlərində Azərbaycan dilinin xüsusi diakritik simvollarını (`ə, ı, ö, ğ, ü, ş, ç`) yüksək dəqiqliklə tanımışdır. Xüsusilə Tesseract 5-in Foto 1-də yol verdiyi 'rəngə' -&gt; 'Təngə' (r-&gt;T əvəzetməsi), 'təbii' -&gt; 'təbi' (hərf itkisi) və 'xüsusi' -&gt; 'XÜSuSsi' kimi qrafik xətalarını V2 modeli sıfır xəta ilə (0.00% CER) oxumuşdur. V1 modeli isə hər iki sənəddə kəskin simvol təhriflərinə yol verərək fotorealistik mühitdə işləmə qabiliyyətinin olmadığını nümayiş etdirmişdir.</w:t>
      </w:r>
    </w:p>
    <w:p>
      <w:pPr>
        <w:keepNext/>
        <w:spacing w:before="320" w:after="120"/>
      </w:pPr>
      <w:r>
        <w:rPr>
          <w:rFonts w:ascii="Times New Roman" w:hAnsi="Times New Roman"/>
          <w:b/>
          <w:color w:val="002060"/>
          <w:sz w:val="30"/>
        </w:rPr>
        <w:t>6. Metodoloji Audit və Elmi Dürüstlük Müzakirəsi</w:t>
      </w:r>
    </w:p>
    <w:p>
      <w:pPr>
        <w:keepNext/>
        <w:spacing w:before="240" w:after="80"/>
      </w:pPr>
      <w:r>
        <w:rPr>
          <w:rFonts w:ascii="Calibri" w:hAnsi="Calibri"/>
          <w:b/>
          <w:i w:val="0"/>
          <w:sz w:val="22"/>
        </w:rPr>
        <w:t>6.1. Şrift Ailəsi Sızması və Ümumiləşmə Təhlili (Groups A, B, C Auditi)</w:t>
      </w:r>
    </w:p>
    <w:p>
      <w:pPr>
        <w:spacing w:after="80" w:line="276" w:lineRule="auto"/>
      </w:pPr>
      <w:r>
        <w:rPr>
          <w:rFonts w:ascii="Calibri" w:hAnsi="Calibri"/>
          <w:b w:val="0"/>
          <w:i w:val="0"/>
          <w:sz w:val="20"/>
        </w:rPr>
        <w:t>Audit 4 çərçivəsində şriftlər V2-nin təlim siyahısına nəzərən 3 qrupa ayrılaraq tam klaster-bootstrap metodologiyası (95% CI) ilə qiymətləndirilmişdir:</w:t>
        <w:br/>
        <w:t>• Qrup A (Seen, 4 şrift: arial.ttf, calibri.ttf, segoeui.ttf, times.ttf): Həm V1, həm V2 təlimində tam iştirak edən baza şriftlər.</w:t>
        <w:br/>
        <w:t>• Qrup B (Near-Relative, 5 şrift: calibrib.ttf, CascadiaMono.ttf, pala.ttf, seguisb.ttf, verdanab.ttf): Təlim şriftləri ilə birbaşa ailə qohumluğu olan (leakage) şriftlər.</w:t>
        <w:br/>
        <w:t>• Qrup C (New Families, 7 şrift: cambria.ttc, micross.ttf, Moba_Fanta.ttf, Moba_Fira.ttf, Moba_Font.ttf, SansSerifCollection.ttf, tahomabd.ttf): Təlimdə heç bir forması iştirak etməyən tamamilə yeni şrift ailələri.</w:t>
        <w:br/>
        <w:br/>
        <w:t>Qeyd: Qrup A şriftləri (`arial`, `calibri`, `segoeui`, `times`) V1-in öz təlim şriftləridir. Buna baxmayaraq, V1-in Qrup A Word L0 səviyyəsində 7.36% CER göstərməsinin dəqiq səbəbi xəta bölgüsündən aydın olur: 378 test sözündəki 2,472 simvolun 2,300-ü əlifba hərfi, 172-si isə rəqəm və durğu işarəsidir (data/sim_audit4/seen/L0/word/test/labels.tsv). V1 söz təlim korpusunda rəqəm və durğu 0% olduğu üçün 172 rəqəm və durğu işarəsinin hamısında (172/172, 100%) xəta baş vermişdir (110 əvəzetmə və 62 silinmə). Əlifba hərfləri üzrə isə 2,300 hərfdə cəmi 10 xəta qeydə alınmışdır (məxrəc: 10/2300 hərf = 0.43% xalis hərf CER; ümumi 2,472 simvola nisbətdə 10/2472 = 0.40%). Eyni şriftlərin sətir modelində (Line L0) isə V1 durğu və rəqəmlərlə təlim edildiyi üçün CER cəmi 0.29% təşkil edir.</w:t>
        <w:br/>
        <w:br/>
        <w:t>Cədvəl 7. Şrift qrupları (A, B, C) üzrə L0 və L4 səviyyələrində V1, V2 və Tesseract 5 CER müqayisəsi və klaster-bootstrap 95% etibarlılıq intervalları (Qruplar V2-nin təlim siyahısına nəzərən müəyyən edilmişdir):</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EAECEF"/>
            <w:shd w:fill="EAECEF"/>
          </w:tcPr>
          <w:p>
            <w:pPr>
              <w:spacing w:before="40" w:after="40" w:line="252" w:lineRule="auto"/>
            </w:pPr>
            <w:r>
              <w:rPr>
                <w:rFonts w:ascii="Calibri" w:hAnsi="Calibri"/>
                <w:b/>
                <w:i w:val="0"/>
                <w:sz w:val="15"/>
              </w:rPr>
              <w:t>Qrup</w:t>
            </w:r>
          </w:p>
        </w:tc>
        <w:tc>
          <w:tcPr>
            <w:tcW w:type="dxa" w:w="1040"/>
            <w:shd w:fill="EAECEF"/>
            <w:shd w:fill="EAECEF"/>
          </w:tcPr>
          <w:p>
            <w:pPr>
              <w:spacing w:before="40" w:after="40" w:line="252" w:lineRule="auto"/>
            </w:pPr>
            <w:r>
              <w:rPr>
                <w:rFonts w:ascii="Calibri" w:hAnsi="Calibri"/>
                <w:b/>
                <w:i w:val="0"/>
                <w:sz w:val="15"/>
              </w:rPr>
              <w:t>Rejim və Səviyyə</w:t>
            </w:r>
          </w:p>
        </w:tc>
        <w:tc>
          <w:tcPr>
            <w:tcW w:type="dxa" w:w="1040"/>
            <w:shd w:fill="EAECEF"/>
            <w:shd w:fill="EAECEF"/>
          </w:tcPr>
          <w:p>
            <w:pPr>
              <w:spacing w:before="40" w:after="40" w:line="252" w:lineRule="auto"/>
            </w:pPr>
            <w:r>
              <w:rPr>
                <w:rFonts w:ascii="Calibri" w:hAnsi="Calibri"/>
                <w:b/>
                <w:i w:val="0"/>
                <w:sz w:val="15"/>
              </w:rPr>
              <w:t>Nümunə (n)</w:t>
            </w:r>
          </w:p>
        </w:tc>
        <w:tc>
          <w:tcPr>
            <w:tcW w:type="dxa" w:w="1040"/>
            <w:shd w:fill="EAECEF"/>
            <w:shd w:fill="EAECEF"/>
          </w:tcPr>
          <w:p>
            <w:pPr>
              <w:spacing w:before="40" w:after="40" w:line="252" w:lineRule="auto"/>
            </w:pPr>
            <w:r>
              <w:rPr>
                <w:rFonts w:ascii="Calibri" w:hAnsi="Calibri"/>
                <w:b/>
                <w:i w:val="0"/>
                <w:sz w:val="15"/>
              </w:rPr>
              <w:t>Simvol</w:t>
            </w:r>
          </w:p>
        </w:tc>
        <w:tc>
          <w:tcPr>
            <w:tcW w:type="dxa" w:w="1040"/>
            <w:shd w:fill="EAECEF"/>
            <w:shd w:fill="EAECEF"/>
          </w:tcPr>
          <w:p>
            <w:pPr>
              <w:spacing w:before="40" w:after="40" w:line="252" w:lineRule="auto"/>
            </w:pPr>
            <w:r>
              <w:rPr>
                <w:rFonts w:ascii="Calibri" w:hAnsi="Calibri"/>
                <w:b/>
                <w:i w:val="0"/>
                <w:sz w:val="15"/>
              </w:rPr>
              <w:t>V1 CER (%)</w:t>
            </w:r>
          </w:p>
        </w:tc>
        <w:tc>
          <w:tcPr>
            <w:tcW w:type="dxa" w:w="1040"/>
            <w:shd w:fill="EAECEF"/>
            <w:shd w:fill="EAECEF"/>
          </w:tcPr>
          <w:p>
            <w:pPr>
              <w:spacing w:before="40" w:after="40" w:line="252" w:lineRule="auto"/>
            </w:pPr>
            <w:r>
              <w:rPr>
                <w:rFonts w:ascii="Calibri" w:hAnsi="Calibri"/>
                <w:b/>
                <w:i w:val="0"/>
                <w:sz w:val="15"/>
              </w:rPr>
              <w:t>V2 CER [Cluster 95% CI]</w:t>
            </w:r>
          </w:p>
        </w:tc>
        <w:tc>
          <w:tcPr>
            <w:tcW w:type="dxa" w:w="1040"/>
            <w:shd w:fill="EAECEF"/>
            <w:shd w:fill="EAECEF"/>
          </w:tcPr>
          <w:p>
            <w:pPr>
              <w:spacing w:before="40" w:after="40" w:line="252" w:lineRule="auto"/>
            </w:pPr>
            <w:r>
              <w:rPr>
                <w:rFonts w:ascii="Calibri" w:hAnsi="Calibri"/>
                <w:b/>
                <w:i w:val="0"/>
                <w:sz w:val="15"/>
              </w:rPr>
              <w:t>Tess CER [Cluster 95% CI]</w:t>
            </w:r>
          </w:p>
        </w:tc>
        <w:tc>
          <w:tcPr>
            <w:tcW w:type="dxa" w:w="1040"/>
            <w:shd w:fill="EAECEF"/>
            <w:shd w:fill="EAECEF"/>
          </w:tcPr>
          <w:p>
            <w:pPr>
              <w:spacing w:before="40" w:after="40" w:line="252" w:lineRule="auto"/>
            </w:pPr>
            <w:r>
              <w:rPr>
                <w:rFonts w:ascii="Calibri" w:hAnsi="Calibri"/>
                <w:b/>
                <w:i w:val="0"/>
                <w:sz w:val="15"/>
              </w:rPr>
              <w:t>Δ (V2 - Tess) [Cluster 95% CI]</w:t>
            </w:r>
          </w:p>
        </w:tc>
        <w:tc>
          <w:tcPr>
            <w:tcW w:type="dxa" w:w="1040"/>
            <w:shd w:fill="EAECEF"/>
            <w:shd w:fill="EAECEF"/>
          </w:tcPr>
          <w:p>
            <w:pPr>
              <w:spacing w:before="40" w:after="40" w:line="252" w:lineRule="auto"/>
            </w:pPr>
            <w:r>
              <w:rPr>
                <w:rFonts w:ascii="Calibri" w:hAnsi="Calibri"/>
                <w:b/>
                <w:i w:val="0"/>
                <w:sz w:val="15"/>
              </w:rPr>
              <w:t>0 CI-yə Daxildir?</w:t>
            </w:r>
          </w:p>
        </w:tc>
      </w:tr>
      <w:tr>
        <w:tc>
          <w:tcPr>
            <w:tcW w:type="dxa" w:w="1040"/>
          </w:tcPr>
          <w:p>
            <w:pPr>
              <w:spacing w:before="40" w:after="40" w:line="252" w:lineRule="auto"/>
            </w:pPr>
            <w:r>
              <w:rPr>
                <w:rFonts w:ascii="Calibri" w:hAnsi="Calibri"/>
                <w:b w:val="0"/>
                <w:i w:val="0"/>
                <w:sz w:val="15"/>
              </w:rPr>
              <w:t>Qrup A</w:t>
            </w:r>
          </w:p>
        </w:tc>
        <w:tc>
          <w:tcPr>
            <w:tcW w:type="dxa" w:w="1040"/>
          </w:tcPr>
          <w:p>
            <w:pPr>
              <w:spacing w:before="40" w:after="40" w:line="252" w:lineRule="auto"/>
            </w:pPr>
            <w:r>
              <w:rPr>
                <w:rFonts w:ascii="Calibri" w:hAnsi="Calibri"/>
                <w:b w:val="0"/>
                <w:i w:val="0"/>
                <w:sz w:val="15"/>
              </w:rPr>
              <w:t>Word L0</w:t>
            </w:r>
          </w:p>
        </w:tc>
        <w:tc>
          <w:tcPr>
            <w:tcW w:type="dxa" w:w="1040"/>
          </w:tcPr>
          <w:p>
            <w:pPr>
              <w:spacing w:before="40" w:after="40" w:line="252" w:lineRule="auto"/>
            </w:pPr>
            <w:r>
              <w:rPr>
                <w:rFonts w:ascii="Calibri" w:hAnsi="Calibri"/>
                <w:b w:val="0"/>
                <w:i w:val="0"/>
                <w:sz w:val="15"/>
              </w:rPr>
              <w:t>378</w:t>
            </w:r>
          </w:p>
        </w:tc>
        <w:tc>
          <w:tcPr>
            <w:tcW w:type="dxa" w:w="1040"/>
          </w:tcPr>
          <w:p>
            <w:pPr>
              <w:spacing w:before="40" w:after="40" w:line="252" w:lineRule="auto"/>
            </w:pPr>
            <w:r>
              <w:rPr>
                <w:rFonts w:ascii="Calibri" w:hAnsi="Calibri"/>
                <w:b w:val="0"/>
                <w:i w:val="0"/>
                <w:sz w:val="15"/>
              </w:rPr>
              <w:t>2472</w:t>
            </w:r>
          </w:p>
        </w:tc>
        <w:tc>
          <w:tcPr>
            <w:tcW w:type="dxa" w:w="1040"/>
          </w:tcPr>
          <w:p>
            <w:pPr>
              <w:spacing w:before="40" w:after="40" w:line="252" w:lineRule="auto"/>
            </w:pPr>
            <w:r>
              <w:rPr>
                <w:rFonts w:ascii="Calibri" w:hAnsi="Calibri"/>
                <w:b w:val="0"/>
                <w:i w:val="0"/>
                <w:sz w:val="15"/>
              </w:rPr>
              <w:t>7.36%</w:t>
            </w:r>
          </w:p>
        </w:tc>
        <w:tc>
          <w:tcPr>
            <w:tcW w:type="dxa" w:w="1040"/>
          </w:tcPr>
          <w:p>
            <w:pPr>
              <w:spacing w:before="40" w:after="40" w:line="252" w:lineRule="auto"/>
            </w:pPr>
            <w:r>
              <w:rPr>
                <w:rFonts w:ascii="Calibri" w:hAnsi="Calibri"/>
                <w:b w:val="0"/>
                <w:i w:val="0"/>
                <w:sz w:val="15"/>
              </w:rPr>
              <w:t>0.81% [0.32%, 1.57%]</w:t>
            </w:r>
          </w:p>
        </w:tc>
        <w:tc>
          <w:tcPr>
            <w:tcW w:type="dxa" w:w="1040"/>
          </w:tcPr>
          <w:p>
            <w:pPr>
              <w:spacing w:before="40" w:after="40" w:line="252" w:lineRule="auto"/>
            </w:pPr>
            <w:r>
              <w:rPr>
                <w:rFonts w:ascii="Calibri" w:hAnsi="Calibri"/>
                <w:b w:val="0"/>
                <w:i w:val="0"/>
                <w:sz w:val="15"/>
              </w:rPr>
              <w:t>2.39% [1.39%, 3.83%]</w:t>
            </w:r>
          </w:p>
        </w:tc>
        <w:tc>
          <w:tcPr>
            <w:tcW w:type="dxa" w:w="1040"/>
          </w:tcPr>
          <w:p>
            <w:pPr>
              <w:spacing w:before="40" w:after="40" w:line="252" w:lineRule="auto"/>
            </w:pPr>
            <w:r>
              <w:rPr>
                <w:rFonts w:ascii="Calibri" w:hAnsi="Calibri"/>
                <w:b w:val="0"/>
                <w:i w:val="0"/>
                <w:sz w:val="15"/>
              </w:rPr>
              <w:t>-1.58% [-2.68%, -0.76%]</w:t>
            </w:r>
          </w:p>
        </w:tc>
        <w:tc>
          <w:tcPr>
            <w:tcW w:type="dxa" w:w="1040"/>
          </w:tcPr>
          <w:p>
            <w:pPr>
              <w:spacing w:before="40" w:after="40" w:line="252" w:lineRule="auto"/>
            </w:pPr>
            <w:r>
              <w:rPr>
                <w:rFonts w:ascii="Calibri" w:hAnsi="Calibri"/>
                <w:b w:val="0"/>
                <w:i w:val="0"/>
                <w:sz w:val="15"/>
              </w:rPr>
              <w:t>XEYR (V2 öndədir)</w:t>
            </w:r>
          </w:p>
        </w:tc>
      </w:tr>
      <w:tr>
        <w:tc>
          <w:tcPr>
            <w:tcW w:type="dxa" w:w="1040"/>
          </w:tcPr>
          <w:p>
            <w:pPr>
              <w:spacing w:before="40" w:after="40" w:line="252" w:lineRule="auto"/>
            </w:pPr>
            <w:r>
              <w:rPr>
                <w:rFonts w:ascii="Calibri" w:hAnsi="Calibri"/>
                <w:b w:val="0"/>
                <w:i w:val="0"/>
                <w:sz w:val="15"/>
              </w:rPr>
              <w:t>Qrup A</w:t>
            </w:r>
          </w:p>
        </w:tc>
        <w:tc>
          <w:tcPr>
            <w:tcW w:type="dxa" w:w="1040"/>
          </w:tcPr>
          <w:p>
            <w:pPr>
              <w:spacing w:before="40" w:after="40" w:line="252" w:lineRule="auto"/>
            </w:pPr>
            <w:r>
              <w:rPr>
                <w:rFonts w:ascii="Calibri" w:hAnsi="Calibri"/>
                <w:b w:val="0"/>
                <w:i w:val="0"/>
                <w:sz w:val="15"/>
              </w:rPr>
              <w:t>Line L0</w:t>
            </w:r>
          </w:p>
        </w:tc>
        <w:tc>
          <w:tcPr>
            <w:tcW w:type="dxa" w:w="1040"/>
          </w:tcPr>
          <w:p>
            <w:pPr>
              <w:spacing w:before="40" w:after="40" w:line="252" w:lineRule="auto"/>
            </w:pPr>
            <w:r>
              <w:rPr>
                <w:rFonts w:ascii="Calibri" w:hAnsi="Calibri"/>
                <w:b w:val="0"/>
                <w:i w:val="0"/>
                <w:sz w:val="15"/>
              </w:rPr>
              <w:t>95</w:t>
            </w:r>
          </w:p>
        </w:tc>
        <w:tc>
          <w:tcPr>
            <w:tcW w:type="dxa" w:w="1040"/>
          </w:tcPr>
          <w:p>
            <w:pPr>
              <w:spacing w:before="40" w:after="40" w:line="252" w:lineRule="auto"/>
            </w:pPr>
            <w:r>
              <w:rPr>
                <w:rFonts w:ascii="Calibri" w:hAnsi="Calibri"/>
                <w:b w:val="0"/>
                <w:i w:val="0"/>
                <w:sz w:val="15"/>
              </w:rPr>
              <w:t>2777</w:t>
            </w:r>
          </w:p>
        </w:tc>
        <w:tc>
          <w:tcPr>
            <w:tcW w:type="dxa" w:w="1040"/>
          </w:tcPr>
          <w:p>
            <w:pPr>
              <w:spacing w:before="40" w:after="40" w:line="252" w:lineRule="auto"/>
            </w:pPr>
            <w:r>
              <w:rPr>
                <w:rFonts w:ascii="Calibri" w:hAnsi="Calibri"/>
                <w:b w:val="0"/>
                <w:i w:val="0"/>
                <w:sz w:val="15"/>
              </w:rPr>
              <w:t>0.29%</w:t>
            </w:r>
          </w:p>
        </w:tc>
        <w:tc>
          <w:tcPr>
            <w:tcW w:type="dxa" w:w="1040"/>
          </w:tcPr>
          <w:p>
            <w:pPr>
              <w:spacing w:before="40" w:after="40" w:line="252" w:lineRule="auto"/>
            </w:pPr>
            <w:r>
              <w:rPr>
                <w:rFonts w:ascii="Calibri" w:hAnsi="Calibri"/>
                <w:b w:val="0"/>
                <w:i w:val="0"/>
                <w:sz w:val="15"/>
              </w:rPr>
              <w:t>0.11% [0.00%, 0.30%]</w:t>
            </w:r>
          </w:p>
        </w:tc>
        <w:tc>
          <w:tcPr>
            <w:tcW w:type="dxa" w:w="1040"/>
          </w:tcPr>
          <w:p>
            <w:pPr>
              <w:spacing w:before="40" w:after="40" w:line="252" w:lineRule="auto"/>
            </w:pPr>
            <w:r>
              <w:rPr>
                <w:rFonts w:ascii="Calibri" w:hAnsi="Calibri"/>
                <w:b w:val="0"/>
                <w:i w:val="0"/>
                <w:sz w:val="15"/>
              </w:rPr>
              <w:t>0.29% [0.00%, 0.65%]</w:t>
            </w:r>
          </w:p>
        </w:tc>
        <w:tc>
          <w:tcPr>
            <w:tcW w:type="dxa" w:w="1040"/>
          </w:tcPr>
          <w:p>
            <w:pPr>
              <w:spacing w:before="40" w:after="40" w:line="252" w:lineRule="auto"/>
            </w:pPr>
            <w:r>
              <w:rPr>
                <w:rFonts w:ascii="Calibri" w:hAnsi="Calibri"/>
                <w:b w:val="0"/>
                <w:i w:val="0"/>
                <w:sz w:val="15"/>
              </w:rPr>
              <w:t>-0.18% [-0.57%, +0.11%]</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A</w:t>
            </w:r>
          </w:p>
        </w:tc>
        <w:tc>
          <w:tcPr>
            <w:tcW w:type="dxa" w:w="1040"/>
          </w:tcPr>
          <w:p>
            <w:pPr>
              <w:spacing w:before="40" w:after="40" w:line="252" w:lineRule="auto"/>
            </w:pPr>
            <w:r>
              <w:rPr>
                <w:rFonts w:ascii="Calibri" w:hAnsi="Calibri"/>
                <w:b w:val="0"/>
                <w:i w:val="0"/>
                <w:sz w:val="15"/>
              </w:rPr>
              <w:t>Word L4</w:t>
            </w:r>
          </w:p>
        </w:tc>
        <w:tc>
          <w:tcPr>
            <w:tcW w:type="dxa" w:w="1040"/>
          </w:tcPr>
          <w:p>
            <w:pPr>
              <w:spacing w:before="40" w:after="40" w:line="252" w:lineRule="auto"/>
            </w:pPr>
            <w:r>
              <w:rPr>
                <w:rFonts w:ascii="Calibri" w:hAnsi="Calibri"/>
                <w:b w:val="0"/>
                <w:i w:val="0"/>
                <w:sz w:val="15"/>
              </w:rPr>
              <w:t>378</w:t>
            </w:r>
          </w:p>
        </w:tc>
        <w:tc>
          <w:tcPr>
            <w:tcW w:type="dxa" w:w="1040"/>
          </w:tcPr>
          <w:p>
            <w:pPr>
              <w:spacing w:before="40" w:after="40" w:line="252" w:lineRule="auto"/>
            </w:pPr>
            <w:r>
              <w:rPr>
                <w:rFonts w:ascii="Calibri" w:hAnsi="Calibri"/>
                <w:b w:val="0"/>
                <w:i w:val="0"/>
                <w:sz w:val="15"/>
              </w:rPr>
              <w:t>2472</w:t>
            </w:r>
          </w:p>
        </w:tc>
        <w:tc>
          <w:tcPr>
            <w:tcW w:type="dxa" w:w="1040"/>
          </w:tcPr>
          <w:p>
            <w:pPr>
              <w:spacing w:before="40" w:after="40" w:line="252" w:lineRule="auto"/>
            </w:pPr>
            <w:r>
              <w:rPr>
                <w:rFonts w:ascii="Calibri" w:hAnsi="Calibri"/>
                <w:b w:val="0"/>
                <w:i w:val="0"/>
                <w:sz w:val="15"/>
              </w:rPr>
              <w:t>45.27%</w:t>
            </w:r>
          </w:p>
        </w:tc>
        <w:tc>
          <w:tcPr>
            <w:tcW w:type="dxa" w:w="1040"/>
          </w:tcPr>
          <w:p>
            <w:pPr>
              <w:spacing w:before="40" w:after="40" w:line="252" w:lineRule="auto"/>
            </w:pPr>
            <w:r>
              <w:rPr>
                <w:rFonts w:ascii="Calibri" w:hAnsi="Calibri"/>
                <w:b w:val="0"/>
                <w:i w:val="0"/>
                <w:sz w:val="15"/>
              </w:rPr>
              <w:t>1.33% [0.58%, 2.20%]</w:t>
            </w:r>
          </w:p>
        </w:tc>
        <w:tc>
          <w:tcPr>
            <w:tcW w:type="dxa" w:w="1040"/>
          </w:tcPr>
          <w:p>
            <w:pPr>
              <w:spacing w:before="40" w:after="40" w:line="252" w:lineRule="auto"/>
            </w:pPr>
            <w:r>
              <w:rPr>
                <w:rFonts w:ascii="Calibri" w:hAnsi="Calibri"/>
                <w:b w:val="0"/>
                <w:i w:val="0"/>
                <w:sz w:val="15"/>
              </w:rPr>
              <w:t>1.70% [0.87%, 2.84%]</w:t>
            </w:r>
          </w:p>
        </w:tc>
        <w:tc>
          <w:tcPr>
            <w:tcW w:type="dxa" w:w="1040"/>
          </w:tcPr>
          <w:p>
            <w:pPr>
              <w:spacing w:before="40" w:after="40" w:line="252" w:lineRule="auto"/>
            </w:pPr>
            <w:r>
              <w:rPr>
                <w:rFonts w:ascii="Calibri" w:hAnsi="Calibri"/>
                <w:b w:val="0"/>
                <w:i w:val="0"/>
                <w:sz w:val="15"/>
              </w:rPr>
              <w:t>-0.36% [-1.25%, +0.50%]</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A</w:t>
            </w:r>
          </w:p>
        </w:tc>
        <w:tc>
          <w:tcPr>
            <w:tcW w:type="dxa" w:w="1040"/>
          </w:tcPr>
          <w:p>
            <w:pPr>
              <w:spacing w:before="40" w:after="40" w:line="252" w:lineRule="auto"/>
            </w:pPr>
            <w:r>
              <w:rPr>
                <w:rFonts w:ascii="Calibri" w:hAnsi="Calibri"/>
                <w:b w:val="0"/>
                <w:i w:val="0"/>
                <w:sz w:val="15"/>
              </w:rPr>
              <w:t>Line L4</w:t>
            </w:r>
          </w:p>
        </w:tc>
        <w:tc>
          <w:tcPr>
            <w:tcW w:type="dxa" w:w="1040"/>
          </w:tcPr>
          <w:p>
            <w:pPr>
              <w:spacing w:before="40" w:after="40" w:line="252" w:lineRule="auto"/>
            </w:pPr>
            <w:r>
              <w:rPr>
                <w:rFonts w:ascii="Calibri" w:hAnsi="Calibri"/>
                <w:b w:val="0"/>
                <w:i w:val="0"/>
                <w:sz w:val="15"/>
              </w:rPr>
              <w:t>95</w:t>
            </w:r>
          </w:p>
        </w:tc>
        <w:tc>
          <w:tcPr>
            <w:tcW w:type="dxa" w:w="1040"/>
          </w:tcPr>
          <w:p>
            <w:pPr>
              <w:spacing w:before="40" w:after="40" w:line="252" w:lineRule="auto"/>
            </w:pPr>
            <w:r>
              <w:rPr>
                <w:rFonts w:ascii="Calibri" w:hAnsi="Calibri"/>
                <w:b w:val="0"/>
                <w:i w:val="0"/>
                <w:sz w:val="15"/>
              </w:rPr>
              <w:t>2777</w:t>
            </w:r>
          </w:p>
        </w:tc>
        <w:tc>
          <w:tcPr>
            <w:tcW w:type="dxa" w:w="1040"/>
          </w:tcPr>
          <w:p>
            <w:pPr>
              <w:spacing w:before="40" w:after="40" w:line="252" w:lineRule="auto"/>
            </w:pPr>
            <w:r>
              <w:rPr>
                <w:rFonts w:ascii="Calibri" w:hAnsi="Calibri"/>
                <w:b w:val="0"/>
                <w:i w:val="0"/>
                <w:sz w:val="15"/>
              </w:rPr>
              <w:t>13.83%</w:t>
            </w:r>
          </w:p>
        </w:tc>
        <w:tc>
          <w:tcPr>
            <w:tcW w:type="dxa" w:w="1040"/>
          </w:tcPr>
          <w:p>
            <w:pPr>
              <w:spacing w:before="40" w:after="40" w:line="252" w:lineRule="auto"/>
            </w:pPr>
            <w:r>
              <w:rPr>
                <w:rFonts w:ascii="Calibri" w:hAnsi="Calibri"/>
                <w:b w:val="0"/>
                <w:i w:val="0"/>
                <w:sz w:val="15"/>
              </w:rPr>
              <w:t>1.15% [0.18%, 3.00%]</w:t>
            </w:r>
          </w:p>
        </w:tc>
        <w:tc>
          <w:tcPr>
            <w:tcW w:type="dxa" w:w="1040"/>
          </w:tcPr>
          <w:p>
            <w:pPr>
              <w:spacing w:before="40" w:after="40" w:line="252" w:lineRule="auto"/>
            </w:pPr>
            <w:r>
              <w:rPr>
                <w:rFonts w:ascii="Calibri" w:hAnsi="Calibri"/>
                <w:b w:val="0"/>
                <w:i w:val="0"/>
                <w:sz w:val="15"/>
              </w:rPr>
              <w:t>1.62% [0.11%, 4.09%]</w:t>
            </w:r>
          </w:p>
        </w:tc>
        <w:tc>
          <w:tcPr>
            <w:tcW w:type="dxa" w:w="1040"/>
          </w:tcPr>
          <w:p>
            <w:pPr>
              <w:spacing w:before="40" w:after="40" w:line="252" w:lineRule="auto"/>
            </w:pPr>
            <w:r>
              <w:rPr>
                <w:rFonts w:ascii="Calibri" w:hAnsi="Calibri"/>
                <w:b w:val="0"/>
                <w:i w:val="0"/>
                <w:sz w:val="15"/>
              </w:rPr>
              <w:t>-0.47% [-1.91%, +0.44%]</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B</w:t>
            </w:r>
          </w:p>
        </w:tc>
        <w:tc>
          <w:tcPr>
            <w:tcW w:type="dxa" w:w="1040"/>
          </w:tcPr>
          <w:p>
            <w:pPr>
              <w:spacing w:before="40" w:after="40" w:line="252" w:lineRule="auto"/>
            </w:pPr>
            <w:r>
              <w:rPr>
                <w:rFonts w:ascii="Calibri" w:hAnsi="Calibri"/>
                <w:b w:val="0"/>
                <w:i w:val="0"/>
                <w:sz w:val="15"/>
              </w:rPr>
              <w:t>Word L0</w:t>
            </w:r>
          </w:p>
        </w:tc>
        <w:tc>
          <w:tcPr>
            <w:tcW w:type="dxa" w:w="1040"/>
          </w:tcPr>
          <w:p>
            <w:pPr>
              <w:spacing w:before="40" w:after="40" w:line="252" w:lineRule="auto"/>
            </w:pPr>
            <w:r>
              <w:rPr>
                <w:rFonts w:ascii="Calibri" w:hAnsi="Calibri"/>
                <w:b w:val="0"/>
                <w:i w:val="0"/>
                <w:sz w:val="15"/>
              </w:rPr>
              <w:t>436</w:t>
            </w:r>
          </w:p>
        </w:tc>
        <w:tc>
          <w:tcPr>
            <w:tcW w:type="dxa" w:w="1040"/>
          </w:tcPr>
          <w:p>
            <w:pPr>
              <w:spacing w:before="40" w:after="40" w:line="252" w:lineRule="auto"/>
            </w:pPr>
            <w:r>
              <w:rPr>
                <w:rFonts w:ascii="Calibri" w:hAnsi="Calibri"/>
                <w:b w:val="0"/>
                <w:i w:val="0"/>
                <w:sz w:val="15"/>
              </w:rPr>
              <w:t>3012</w:t>
            </w:r>
          </w:p>
        </w:tc>
        <w:tc>
          <w:tcPr>
            <w:tcW w:type="dxa" w:w="1040"/>
          </w:tcPr>
          <w:p>
            <w:pPr>
              <w:spacing w:before="40" w:after="40" w:line="252" w:lineRule="auto"/>
            </w:pPr>
            <w:r>
              <w:rPr>
                <w:rFonts w:ascii="Calibri" w:hAnsi="Calibri"/>
                <w:b w:val="0"/>
                <w:i w:val="0"/>
                <w:sz w:val="15"/>
              </w:rPr>
              <w:t>9.56%</w:t>
            </w:r>
          </w:p>
        </w:tc>
        <w:tc>
          <w:tcPr>
            <w:tcW w:type="dxa" w:w="1040"/>
          </w:tcPr>
          <w:p>
            <w:pPr>
              <w:spacing w:before="40" w:after="40" w:line="252" w:lineRule="auto"/>
            </w:pPr>
            <w:r>
              <w:rPr>
                <w:rFonts w:ascii="Calibri" w:hAnsi="Calibri"/>
                <w:b w:val="0"/>
                <w:i w:val="0"/>
                <w:sz w:val="15"/>
              </w:rPr>
              <w:t>0.46% [0.07%, 0.97%]</w:t>
            </w:r>
          </w:p>
        </w:tc>
        <w:tc>
          <w:tcPr>
            <w:tcW w:type="dxa" w:w="1040"/>
          </w:tcPr>
          <w:p>
            <w:pPr>
              <w:spacing w:before="40" w:after="40" w:line="252" w:lineRule="auto"/>
            </w:pPr>
            <w:r>
              <w:rPr>
                <w:rFonts w:ascii="Calibri" w:hAnsi="Calibri"/>
                <w:b w:val="0"/>
                <w:i w:val="0"/>
                <w:sz w:val="15"/>
              </w:rPr>
              <w:t>0.96% [0.30%, 1.89%]</w:t>
            </w:r>
          </w:p>
        </w:tc>
        <w:tc>
          <w:tcPr>
            <w:tcW w:type="dxa" w:w="1040"/>
          </w:tcPr>
          <w:p>
            <w:pPr>
              <w:spacing w:before="40" w:after="40" w:line="252" w:lineRule="auto"/>
            </w:pPr>
            <w:r>
              <w:rPr>
                <w:rFonts w:ascii="Calibri" w:hAnsi="Calibri"/>
                <w:b w:val="0"/>
                <w:i w:val="0"/>
                <w:sz w:val="15"/>
              </w:rPr>
              <w:t>-0.50% [-1.28%, +0.09%]</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B</w:t>
            </w:r>
          </w:p>
        </w:tc>
        <w:tc>
          <w:tcPr>
            <w:tcW w:type="dxa" w:w="1040"/>
          </w:tcPr>
          <w:p>
            <w:pPr>
              <w:spacing w:before="40" w:after="40" w:line="252" w:lineRule="auto"/>
            </w:pPr>
            <w:r>
              <w:rPr>
                <w:rFonts w:ascii="Calibri" w:hAnsi="Calibri"/>
                <w:b w:val="0"/>
                <w:i w:val="0"/>
                <w:sz w:val="15"/>
              </w:rPr>
              <w:t>Line L0</w:t>
            </w:r>
          </w:p>
        </w:tc>
        <w:tc>
          <w:tcPr>
            <w:tcW w:type="dxa" w:w="1040"/>
          </w:tcPr>
          <w:p>
            <w:pPr>
              <w:spacing w:before="40" w:after="40" w:line="252" w:lineRule="auto"/>
            </w:pPr>
            <w:r>
              <w:rPr>
                <w:rFonts w:ascii="Calibri" w:hAnsi="Calibri"/>
                <w:b w:val="0"/>
                <w:i w:val="0"/>
                <w:sz w:val="15"/>
              </w:rPr>
              <w:t>114</w:t>
            </w:r>
          </w:p>
        </w:tc>
        <w:tc>
          <w:tcPr>
            <w:tcW w:type="dxa" w:w="1040"/>
          </w:tcPr>
          <w:p>
            <w:pPr>
              <w:spacing w:before="40" w:after="40" w:line="252" w:lineRule="auto"/>
            </w:pPr>
            <w:r>
              <w:rPr>
                <w:rFonts w:ascii="Calibri" w:hAnsi="Calibri"/>
                <w:b w:val="0"/>
                <w:i w:val="0"/>
                <w:sz w:val="15"/>
              </w:rPr>
              <w:t>3368</w:t>
            </w:r>
          </w:p>
        </w:tc>
        <w:tc>
          <w:tcPr>
            <w:tcW w:type="dxa" w:w="1040"/>
          </w:tcPr>
          <w:p>
            <w:pPr>
              <w:spacing w:before="40" w:after="40" w:line="252" w:lineRule="auto"/>
            </w:pPr>
            <w:r>
              <w:rPr>
                <w:rFonts w:ascii="Calibri" w:hAnsi="Calibri"/>
                <w:b w:val="0"/>
                <w:i w:val="0"/>
                <w:sz w:val="15"/>
              </w:rPr>
              <w:t>2.35%</w:t>
            </w:r>
          </w:p>
        </w:tc>
        <w:tc>
          <w:tcPr>
            <w:tcW w:type="dxa" w:w="1040"/>
          </w:tcPr>
          <w:p>
            <w:pPr>
              <w:spacing w:before="40" w:after="40" w:line="252" w:lineRule="auto"/>
            </w:pPr>
            <w:r>
              <w:rPr>
                <w:rFonts w:ascii="Calibri" w:hAnsi="Calibri"/>
                <w:b w:val="0"/>
                <w:i w:val="0"/>
                <w:sz w:val="15"/>
              </w:rPr>
              <w:t>0.30% [0.00%, 0.92%]</w:t>
            </w:r>
          </w:p>
        </w:tc>
        <w:tc>
          <w:tcPr>
            <w:tcW w:type="dxa" w:w="1040"/>
          </w:tcPr>
          <w:p>
            <w:pPr>
              <w:spacing w:before="40" w:after="40" w:line="252" w:lineRule="auto"/>
            </w:pPr>
            <w:r>
              <w:rPr>
                <w:rFonts w:ascii="Calibri" w:hAnsi="Calibri"/>
                <w:b w:val="0"/>
                <w:i w:val="0"/>
                <w:sz w:val="15"/>
              </w:rPr>
              <w:t>0.12% [0.00%, 0.36%]</w:t>
            </w:r>
          </w:p>
        </w:tc>
        <w:tc>
          <w:tcPr>
            <w:tcW w:type="dxa" w:w="1040"/>
          </w:tcPr>
          <w:p>
            <w:pPr>
              <w:spacing w:before="40" w:after="40" w:line="252" w:lineRule="auto"/>
            </w:pPr>
            <w:r>
              <w:rPr>
                <w:rFonts w:ascii="Calibri" w:hAnsi="Calibri"/>
                <w:b w:val="0"/>
                <w:i w:val="0"/>
                <w:sz w:val="15"/>
              </w:rPr>
              <w:t>+0.18% [-0.31%, +0.88%]</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B</w:t>
            </w:r>
          </w:p>
        </w:tc>
        <w:tc>
          <w:tcPr>
            <w:tcW w:type="dxa" w:w="1040"/>
          </w:tcPr>
          <w:p>
            <w:pPr>
              <w:spacing w:before="40" w:after="40" w:line="252" w:lineRule="auto"/>
            </w:pPr>
            <w:r>
              <w:rPr>
                <w:rFonts w:ascii="Calibri" w:hAnsi="Calibri"/>
                <w:b w:val="0"/>
                <w:i w:val="0"/>
                <w:sz w:val="15"/>
              </w:rPr>
              <w:t>Word L4</w:t>
            </w:r>
          </w:p>
        </w:tc>
        <w:tc>
          <w:tcPr>
            <w:tcW w:type="dxa" w:w="1040"/>
          </w:tcPr>
          <w:p>
            <w:pPr>
              <w:spacing w:before="40" w:after="40" w:line="252" w:lineRule="auto"/>
            </w:pPr>
            <w:r>
              <w:rPr>
                <w:rFonts w:ascii="Calibri" w:hAnsi="Calibri"/>
                <w:b w:val="0"/>
                <w:i w:val="0"/>
                <w:sz w:val="15"/>
              </w:rPr>
              <w:t>436</w:t>
            </w:r>
          </w:p>
        </w:tc>
        <w:tc>
          <w:tcPr>
            <w:tcW w:type="dxa" w:w="1040"/>
          </w:tcPr>
          <w:p>
            <w:pPr>
              <w:spacing w:before="40" w:after="40" w:line="252" w:lineRule="auto"/>
            </w:pPr>
            <w:r>
              <w:rPr>
                <w:rFonts w:ascii="Calibri" w:hAnsi="Calibri"/>
                <w:b w:val="0"/>
                <w:i w:val="0"/>
                <w:sz w:val="15"/>
              </w:rPr>
              <w:t>3012</w:t>
            </w:r>
          </w:p>
        </w:tc>
        <w:tc>
          <w:tcPr>
            <w:tcW w:type="dxa" w:w="1040"/>
          </w:tcPr>
          <w:p>
            <w:pPr>
              <w:spacing w:before="40" w:after="40" w:line="252" w:lineRule="auto"/>
            </w:pPr>
            <w:r>
              <w:rPr>
                <w:rFonts w:ascii="Calibri" w:hAnsi="Calibri"/>
                <w:b w:val="0"/>
                <w:i w:val="0"/>
                <w:sz w:val="15"/>
              </w:rPr>
              <w:t>41.33%</w:t>
            </w:r>
          </w:p>
        </w:tc>
        <w:tc>
          <w:tcPr>
            <w:tcW w:type="dxa" w:w="1040"/>
          </w:tcPr>
          <w:p>
            <w:pPr>
              <w:spacing w:before="40" w:after="40" w:line="252" w:lineRule="auto"/>
            </w:pPr>
            <w:r>
              <w:rPr>
                <w:rFonts w:ascii="Calibri" w:hAnsi="Calibri"/>
                <w:b w:val="0"/>
                <w:i w:val="0"/>
                <w:sz w:val="15"/>
              </w:rPr>
              <w:t>0.73% [0.27%, 1.31%]</w:t>
            </w:r>
          </w:p>
        </w:tc>
        <w:tc>
          <w:tcPr>
            <w:tcW w:type="dxa" w:w="1040"/>
          </w:tcPr>
          <w:p>
            <w:pPr>
              <w:spacing w:before="40" w:after="40" w:line="252" w:lineRule="auto"/>
            </w:pPr>
            <w:r>
              <w:rPr>
                <w:rFonts w:ascii="Calibri" w:hAnsi="Calibri"/>
                <w:b w:val="0"/>
                <w:i w:val="0"/>
                <w:sz w:val="15"/>
              </w:rPr>
              <w:t>1.10% [0.39%, 2.08%]</w:t>
            </w:r>
          </w:p>
        </w:tc>
        <w:tc>
          <w:tcPr>
            <w:tcW w:type="dxa" w:w="1040"/>
          </w:tcPr>
          <w:p>
            <w:pPr>
              <w:spacing w:before="40" w:after="40" w:line="252" w:lineRule="auto"/>
            </w:pPr>
            <w:r>
              <w:rPr>
                <w:rFonts w:ascii="Calibri" w:hAnsi="Calibri"/>
                <w:b w:val="0"/>
                <w:i w:val="0"/>
                <w:sz w:val="15"/>
              </w:rPr>
              <w:t>-0.37% [-1.26%, +0.50%]</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B</w:t>
            </w:r>
          </w:p>
        </w:tc>
        <w:tc>
          <w:tcPr>
            <w:tcW w:type="dxa" w:w="1040"/>
          </w:tcPr>
          <w:p>
            <w:pPr>
              <w:spacing w:before="40" w:after="40" w:line="252" w:lineRule="auto"/>
            </w:pPr>
            <w:r>
              <w:rPr>
                <w:rFonts w:ascii="Calibri" w:hAnsi="Calibri"/>
                <w:b w:val="0"/>
                <w:i w:val="0"/>
                <w:sz w:val="15"/>
              </w:rPr>
              <w:t>Line L4</w:t>
            </w:r>
          </w:p>
        </w:tc>
        <w:tc>
          <w:tcPr>
            <w:tcW w:type="dxa" w:w="1040"/>
          </w:tcPr>
          <w:p>
            <w:pPr>
              <w:spacing w:before="40" w:after="40" w:line="252" w:lineRule="auto"/>
            </w:pPr>
            <w:r>
              <w:rPr>
                <w:rFonts w:ascii="Calibri" w:hAnsi="Calibri"/>
                <w:b w:val="0"/>
                <w:i w:val="0"/>
                <w:sz w:val="15"/>
              </w:rPr>
              <w:t>114</w:t>
            </w:r>
          </w:p>
        </w:tc>
        <w:tc>
          <w:tcPr>
            <w:tcW w:type="dxa" w:w="1040"/>
          </w:tcPr>
          <w:p>
            <w:pPr>
              <w:spacing w:before="40" w:after="40" w:line="252" w:lineRule="auto"/>
            </w:pPr>
            <w:r>
              <w:rPr>
                <w:rFonts w:ascii="Calibri" w:hAnsi="Calibri"/>
                <w:b w:val="0"/>
                <w:i w:val="0"/>
                <w:sz w:val="15"/>
              </w:rPr>
              <w:t>3368</w:t>
            </w:r>
          </w:p>
        </w:tc>
        <w:tc>
          <w:tcPr>
            <w:tcW w:type="dxa" w:w="1040"/>
          </w:tcPr>
          <w:p>
            <w:pPr>
              <w:spacing w:before="40" w:after="40" w:line="252" w:lineRule="auto"/>
            </w:pPr>
            <w:r>
              <w:rPr>
                <w:rFonts w:ascii="Calibri" w:hAnsi="Calibri"/>
                <w:b w:val="0"/>
                <w:i w:val="0"/>
                <w:sz w:val="15"/>
              </w:rPr>
              <w:t>16.12%</w:t>
            </w:r>
          </w:p>
        </w:tc>
        <w:tc>
          <w:tcPr>
            <w:tcW w:type="dxa" w:w="1040"/>
          </w:tcPr>
          <w:p>
            <w:pPr>
              <w:spacing w:before="40" w:after="40" w:line="252" w:lineRule="auto"/>
            </w:pPr>
            <w:r>
              <w:rPr>
                <w:rFonts w:ascii="Calibri" w:hAnsi="Calibri"/>
                <w:b w:val="0"/>
                <w:i w:val="0"/>
                <w:sz w:val="15"/>
              </w:rPr>
              <w:t>0.50% [0.06%, 1.17%]</w:t>
            </w:r>
          </w:p>
        </w:tc>
        <w:tc>
          <w:tcPr>
            <w:tcW w:type="dxa" w:w="1040"/>
          </w:tcPr>
          <w:p>
            <w:pPr>
              <w:spacing w:before="40" w:after="40" w:line="252" w:lineRule="auto"/>
            </w:pPr>
            <w:r>
              <w:rPr>
                <w:rFonts w:ascii="Calibri" w:hAnsi="Calibri"/>
                <w:b w:val="0"/>
                <w:i w:val="0"/>
                <w:sz w:val="15"/>
              </w:rPr>
              <w:t>0.18% [0.00%, 0.44%]</w:t>
            </w:r>
          </w:p>
        </w:tc>
        <w:tc>
          <w:tcPr>
            <w:tcW w:type="dxa" w:w="1040"/>
          </w:tcPr>
          <w:p>
            <w:pPr>
              <w:spacing w:before="40" w:after="40" w:line="252" w:lineRule="auto"/>
            </w:pPr>
            <w:r>
              <w:rPr>
                <w:rFonts w:ascii="Calibri" w:hAnsi="Calibri"/>
                <w:b w:val="0"/>
                <w:i w:val="0"/>
                <w:sz w:val="15"/>
              </w:rPr>
              <w:t>+0.33% [-0.18%, +1.06%]</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C</w:t>
            </w:r>
          </w:p>
        </w:tc>
        <w:tc>
          <w:tcPr>
            <w:tcW w:type="dxa" w:w="1040"/>
          </w:tcPr>
          <w:p>
            <w:pPr>
              <w:spacing w:before="40" w:after="40" w:line="252" w:lineRule="auto"/>
            </w:pPr>
            <w:r>
              <w:rPr>
                <w:rFonts w:ascii="Calibri" w:hAnsi="Calibri"/>
                <w:b w:val="0"/>
                <w:i w:val="0"/>
                <w:sz w:val="15"/>
              </w:rPr>
              <w:t>Word L0</w:t>
            </w:r>
          </w:p>
        </w:tc>
        <w:tc>
          <w:tcPr>
            <w:tcW w:type="dxa" w:w="1040"/>
          </w:tcPr>
          <w:p>
            <w:pPr>
              <w:spacing w:before="40" w:after="40" w:line="252" w:lineRule="auto"/>
            </w:pPr>
            <w:r>
              <w:rPr>
                <w:rFonts w:ascii="Calibri" w:hAnsi="Calibri"/>
                <w:b w:val="0"/>
                <w:i w:val="0"/>
                <w:sz w:val="15"/>
              </w:rPr>
              <w:t>609</w:t>
            </w:r>
          </w:p>
        </w:tc>
        <w:tc>
          <w:tcPr>
            <w:tcW w:type="dxa" w:w="1040"/>
          </w:tcPr>
          <w:p>
            <w:pPr>
              <w:spacing w:before="40" w:after="40" w:line="252" w:lineRule="auto"/>
            </w:pPr>
            <w:r>
              <w:rPr>
                <w:rFonts w:ascii="Calibri" w:hAnsi="Calibri"/>
                <w:b w:val="0"/>
                <w:i w:val="0"/>
                <w:sz w:val="15"/>
              </w:rPr>
              <w:t>4194</w:t>
            </w:r>
          </w:p>
        </w:tc>
        <w:tc>
          <w:tcPr>
            <w:tcW w:type="dxa" w:w="1040"/>
          </w:tcPr>
          <w:p>
            <w:pPr>
              <w:spacing w:before="40" w:after="40" w:line="252" w:lineRule="auto"/>
            </w:pPr>
            <w:r>
              <w:rPr>
                <w:rFonts w:ascii="Calibri" w:hAnsi="Calibri"/>
                <w:b w:val="0"/>
                <w:i w:val="0"/>
                <w:sz w:val="15"/>
              </w:rPr>
              <w:t>9.73%</w:t>
            </w:r>
          </w:p>
        </w:tc>
        <w:tc>
          <w:tcPr>
            <w:tcW w:type="dxa" w:w="1040"/>
          </w:tcPr>
          <w:p>
            <w:pPr>
              <w:spacing w:before="40" w:after="40" w:line="252" w:lineRule="auto"/>
            </w:pPr>
            <w:r>
              <w:rPr>
                <w:rFonts w:ascii="Calibri" w:hAnsi="Calibri"/>
                <w:b w:val="0"/>
                <w:i w:val="0"/>
                <w:sz w:val="15"/>
              </w:rPr>
              <w:t>1.62% [0.22%, 3.44%]</w:t>
            </w:r>
          </w:p>
        </w:tc>
        <w:tc>
          <w:tcPr>
            <w:tcW w:type="dxa" w:w="1040"/>
          </w:tcPr>
          <w:p>
            <w:pPr>
              <w:spacing w:before="40" w:after="40" w:line="252" w:lineRule="auto"/>
            </w:pPr>
            <w:r>
              <w:rPr>
                <w:rFonts w:ascii="Calibri" w:hAnsi="Calibri"/>
                <w:b w:val="0"/>
                <w:i w:val="0"/>
                <w:sz w:val="15"/>
              </w:rPr>
              <w:t>1.00% [0.36%, 1.78%]</w:t>
            </w:r>
          </w:p>
        </w:tc>
        <w:tc>
          <w:tcPr>
            <w:tcW w:type="dxa" w:w="1040"/>
          </w:tcPr>
          <w:p>
            <w:pPr>
              <w:spacing w:before="40" w:after="40" w:line="252" w:lineRule="auto"/>
            </w:pPr>
            <w:r>
              <w:rPr>
                <w:rFonts w:ascii="Calibri" w:hAnsi="Calibri"/>
                <w:b w:val="0"/>
                <w:i w:val="0"/>
                <w:sz w:val="15"/>
              </w:rPr>
              <w:t>+0.62% [-0.35%, +2.08%]</w:t>
            </w:r>
          </w:p>
        </w:tc>
        <w:tc>
          <w:tcPr>
            <w:tcW w:type="dxa" w:w="1040"/>
          </w:tcPr>
          <w:p>
            <w:pPr>
              <w:spacing w:before="40" w:after="40" w:line="252" w:lineRule="auto"/>
            </w:pPr>
            <w:r>
              <w:rPr>
                <w:rFonts w:ascii="Calibri" w:hAnsi="Calibri"/>
                <w:b w:val="0"/>
                <w:i w:val="0"/>
                <w:sz w:val="15"/>
              </w:rPr>
              <w:t>BƏLİ (Bərabər)</w:t>
            </w:r>
          </w:p>
        </w:tc>
      </w:tr>
      <w:tr>
        <w:tc>
          <w:tcPr>
            <w:tcW w:type="dxa" w:w="1040"/>
          </w:tcPr>
          <w:p>
            <w:pPr>
              <w:spacing w:before="40" w:after="40" w:line="252" w:lineRule="auto"/>
            </w:pPr>
            <w:r>
              <w:rPr>
                <w:rFonts w:ascii="Calibri" w:hAnsi="Calibri"/>
                <w:b w:val="0"/>
                <w:i w:val="0"/>
                <w:sz w:val="15"/>
              </w:rPr>
              <w:t>Qrup C</w:t>
            </w:r>
          </w:p>
        </w:tc>
        <w:tc>
          <w:tcPr>
            <w:tcW w:type="dxa" w:w="1040"/>
          </w:tcPr>
          <w:p>
            <w:pPr>
              <w:spacing w:before="40" w:after="40" w:line="252" w:lineRule="auto"/>
            </w:pPr>
            <w:r>
              <w:rPr>
                <w:rFonts w:ascii="Calibri" w:hAnsi="Calibri"/>
                <w:b w:val="0"/>
                <w:i w:val="0"/>
                <w:sz w:val="15"/>
              </w:rPr>
              <w:t>Line L0</w:t>
            </w:r>
          </w:p>
        </w:tc>
        <w:tc>
          <w:tcPr>
            <w:tcW w:type="dxa" w:w="1040"/>
          </w:tcPr>
          <w:p>
            <w:pPr>
              <w:spacing w:before="40" w:after="40" w:line="252" w:lineRule="auto"/>
            </w:pPr>
            <w:r>
              <w:rPr>
                <w:rFonts w:ascii="Calibri" w:hAnsi="Calibri"/>
                <w:b w:val="0"/>
                <w:i w:val="0"/>
                <w:sz w:val="15"/>
              </w:rPr>
              <w:t>158</w:t>
            </w:r>
          </w:p>
        </w:tc>
        <w:tc>
          <w:tcPr>
            <w:tcW w:type="dxa" w:w="1040"/>
          </w:tcPr>
          <w:p>
            <w:pPr>
              <w:spacing w:before="40" w:after="40" w:line="252" w:lineRule="auto"/>
            </w:pPr>
            <w:r>
              <w:rPr>
                <w:rFonts w:ascii="Calibri" w:hAnsi="Calibri"/>
                <w:b w:val="0"/>
                <w:i w:val="0"/>
                <w:sz w:val="15"/>
              </w:rPr>
              <w:t>4673</w:t>
            </w:r>
          </w:p>
        </w:tc>
        <w:tc>
          <w:tcPr>
            <w:tcW w:type="dxa" w:w="1040"/>
          </w:tcPr>
          <w:p>
            <w:pPr>
              <w:spacing w:before="40" w:after="40" w:line="252" w:lineRule="auto"/>
            </w:pPr>
            <w:r>
              <w:rPr>
                <w:rFonts w:ascii="Calibri" w:hAnsi="Calibri"/>
                <w:b w:val="0"/>
                <w:i w:val="0"/>
                <w:sz w:val="15"/>
              </w:rPr>
              <w:t>6.03%</w:t>
            </w:r>
          </w:p>
        </w:tc>
        <w:tc>
          <w:tcPr>
            <w:tcW w:type="dxa" w:w="1040"/>
          </w:tcPr>
          <w:p>
            <w:pPr>
              <w:spacing w:before="40" w:after="40" w:line="252" w:lineRule="auto"/>
            </w:pPr>
            <w:r>
              <w:rPr>
                <w:rFonts w:ascii="Calibri" w:hAnsi="Calibri"/>
                <w:b w:val="0"/>
                <w:i w:val="0"/>
                <w:sz w:val="15"/>
              </w:rPr>
              <w:t>0.71% [0.08%, 1.68%]</w:t>
            </w:r>
          </w:p>
        </w:tc>
        <w:tc>
          <w:tcPr>
            <w:tcW w:type="dxa" w:w="1040"/>
          </w:tcPr>
          <w:p>
            <w:pPr>
              <w:spacing w:before="40" w:after="40" w:line="252" w:lineRule="auto"/>
            </w:pPr>
            <w:r>
              <w:rPr>
                <w:rFonts w:ascii="Calibri" w:hAnsi="Calibri"/>
                <w:b w:val="0"/>
                <w:i w:val="0"/>
                <w:sz w:val="15"/>
              </w:rPr>
              <w:t>0.71% [0.19%, 1.46%]</w:t>
            </w:r>
          </w:p>
        </w:tc>
        <w:tc>
          <w:tcPr>
            <w:tcW w:type="dxa" w:w="1040"/>
          </w:tcPr>
          <w:p>
            <w:pPr>
              <w:spacing w:before="40" w:after="40" w:line="252" w:lineRule="auto"/>
            </w:pPr>
            <w:r>
              <w:rPr>
                <w:rFonts w:ascii="Calibri" w:hAnsi="Calibri"/>
                <w:b w:val="0"/>
                <w:i w:val="0"/>
                <w:sz w:val="15"/>
              </w:rPr>
              <w:t>+0.00% [-0.74%, +0.76%]</w:t>
            </w:r>
          </w:p>
        </w:tc>
        <w:tc>
          <w:tcPr>
            <w:tcW w:type="dxa" w:w="1040"/>
          </w:tcPr>
          <w:p>
            <w:pPr>
              <w:spacing w:before="40" w:after="40" w:line="252" w:lineRule="auto"/>
            </w:pPr>
            <w:r>
              <w:rPr>
                <w:rFonts w:ascii="Calibri" w:hAnsi="Calibri"/>
                <w:b w:val="0"/>
                <w:i w:val="0"/>
                <w:sz w:val="15"/>
              </w:rPr>
              <w:t>BƏLİ (Tam bərabər)</w:t>
            </w:r>
          </w:p>
        </w:tc>
      </w:tr>
      <w:tr>
        <w:tc>
          <w:tcPr>
            <w:tcW w:type="dxa" w:w="1040"/>
          </w:tcPr>
          <w:p>
            <w:pPr>
              <w:spacing w:before="40" w:after="40" w:line="252" w:lineRule="auto"/>
            </w:pPr>
            <w:r>
              <w:rPr>
                <w:rFonts w:ascii="Calibri" w:hAnsi="Calibri"/>
                <w:b w:val="0"/>
                <w:i w:val="0"/>
                <w:sz w:val="15"/>
              </w:rPr>
              <w:t>Qrup C</w:t>
            </w:r>
          </w:p>
        </w:tc>
        <w:tc>
          <w:tcPr>
            <w:tcW w:type="dxa" w:w="1040"/>
          </w:tcPr>
          <w:p>
            <w:pPr>
              <w:spacing w:before="40" w:after="40" w:line="252" w:lineRule="auto"/>
            </w:pPr>
            <w:r>
              <w:rPr>
                <w:rFonts w:ascii="Calibri" w:hAnsi="Calibri"/>
                <w:b w:val="0"/>
                <w:i w:val="0"/>
                <w:sz w:val="15"/>
              </w:rPr>
              <w:t>Word L4</w:t>
            </w:r>
          </w:p>
        </w:tc>
        <w:tc>
          <w:tcPr>
            <w:tcW w:type="dxa" w:w="1040"/>
          </w:tcPr>
          <w:p>
            <w:pPr>
              <w:spacing w:before="40" w:after="40" w:line="252" w:lineRule="auto"/>
            </w:pPr>
            <w:r>
              <w:rPr>
                <w:rFonts w:ascii="Calibri" w:hAnsi="Calibri"/>
                <w:b w:val="0"/>
                <w:i w:val="0"/>
                <w:sz w:val="15"/>
              </w:rPr>
              <w:t>609</w:t>
            </w:r>
          </w:p>
        </w:tc>
        <w:tc>
          <w:tcPr>
            <w:tcW w:type="dxa" w:w="1040"/>
          </w:tcPr>
          <w:p>
            <w:pPr>
              <w:spacing w:before="40" w:after="40" w:line="252" w:lineRule="auto"/>
            </w:pPr>
            <w:r>
              <w:rPr>
                <w:rFonts w:ascii="Calibri" w:hAnsi="Calibri"/>
                <w:b w:val="0"/>
                <w:i w:val="0"/>
                <w:sz w:val="15"/>
              </w:rPr>
              <w:t>4194</w:t>
            </w:r>
          </w:p>
        </w:tc>
        <w:tc>
          <w:tcPr>
            <w:tcW w:type="dxa" w:w="1040"/>
          </w:tcPr>
          <w:p>
            <w:pPr>
              <w:spacing w:before="40" w:after="40" w:line="252" w:lineRule="auto"/>
            </w:pPr>
            <w:r>
              <w:rPr>
                <w:rFonts w:ascii="Calibri" w:hAnsi="Calibri"/>
                <w:b w:val="0"/>
                <w:i w:val="0"/>
                <w:sz w:val="15"/>
              </w:rPr>
              <w:t>41.49%</w:t>
            </w:r>
          </w:p>
        </w:tc>
        <w:tc>
          <w:tcPr>
            <w:tcW w:type="dxa" w:w="1040"/>
          </w:tcPr>
          <w:p>
            <w:pPr>
              <w:spacing w:before="40" w:after="40" w:line="252" w:lineRule="auto"/>
            </w:pPr>
            <w:r>
              <w:rPr>
                <w:rFonts w:ascii="Calibri" w:hAnsi="Calibri"/>
                <w:b w:val="0"/>
                <w:i w:val="0"/>
                <w:sz w:val="15"/>
              </w:rPr>
              <w:t>2.36% [1.23%, 3.95%]</w:t>
            </w:r>
          </w:p>
        </w:tc>
        <w:tc>
          <w:tcPr>
            <w:tcW w:type="dxa" w:w="1040"/>
          </w:tcPr>
          <w:p>
            <w:pPr>
              <w:spacing w:before="40" w:after="40" w:line="252" w:lineRule="auto"/>
            </w:pPr>
            <w:r>
              <w:rPr>
                <w:rFonts w:ascii="Calibri" w:hAnsi="Calibri"/>
                <w:b w:val="0"/>
                <w:i w:val="0"/>
                <w:sz w:val="15"/>
              </w:rPr>
              <w:t>0.81% [0.37%, 1.31%]</w:t>
            </w:r>
          </w:p>
        </w:tc>
        <w:tc>
          <w:tcPr>
            <w:tcW w:type="dxa" w:w="1040"/>
          </w:tcPr>
          <w:p>
            <w:pPr>
              <w:spacing w:before="40" w:after="40" w:line="252" w:lineRule="auto"/>
            </w:pPr>
            <w:r>
              <w:rPr>
                <w:rFonts w:ascii="Calibri" w:hAnsi="Calibri"/>
                <w:b w:val="0"/>
                <w:i w:val="0"/>
                <w:sz w:val="15"/>
              </w:rPr>
              <w:t>+1.55% [+0.59%, +2.94%]</w:t>
            </w:r>
          </w:p>
        </w:tc>
        <w:tc>
          <w:tcPr>
            <w:tcW w:type="dxa" w:w="1040"/>
          </w:tcPr>
          <w:p>
            <w:pPr>
              <w:spacing w:before="40" w:after="40" w:line="252" w:lineRule="auto"/>
            </w:pPr>
            <w:r>
              <w:rPr>
                <w:rFonts w:ascii="Calibri" w:hAnsi="Calibri"/>
                <w:b w:val="0"/>
                <w:i w:val="0"/>
                <w:sz w:val="15"/>
              </w:rPr>
              <w:t>XEYR (Tess öndədir)</w:t>
            </w:r>
          </w:p>
        </w:tc>
      </w:tr>
      <w:tr>
        <w:tc>
          <w:tcPr>
            <w:tcW w:type="dxa" w:w="1040"/>
          </w:tcPr>
          <w:p>
            <w:pPr>
              <w:spacing w:before="40" w:after="40" w:line="252" w:lineRule="auto"/>
            </w:pPr>
            <w:r>
              <w:rPr>
                <w:rFonts w:ascii="Calibri" w:hAnsi="Calibri"/>
                <w:b w:val="0"/>
                <w:i w:val="0"/>
                <w:sz w:val="15"/>
              </w:rPr>
              <w:t>Qrup C</w:t>
            </w:r>
          </w:p>
        </w:tc>
        <w:tc>
          <w:tcPr>
            <w:tcW w:type="dxa" w:w="1040"/>
          </w:tcPr>
          <w:p>
            <w:pPr>
              <w:spacing w:before="40" w:after="40" w:line="252" w:lineRule="auto"/>
            </w:pPr>
            <w:r>
              <w:rPr>
                <w:rFonts w:ascii="Calibri" w:hAnsi="Calibri"/>
                <w:b w:val="0"/>
                <w:i w:val="0"/>
                <w:sz w:val="15"/>
              </w:rPr>
              <w:t>Line L4</w:t>
            </w:r>
          </w:p>
        </w:tc>
        <w:tc>
          <w:tcPr>
            <w:tcW w:type="dxa" w:w="1040"/>
          </w:tcPr>
          <w:p>
            <w:pPr>
              <w:spacing w:before="40" w:after="40" w:line="252" w:lineRule="auto"/>
            </w:pPr>
            <w:r>
              <w:rPr>
                <w:rFonts w:ascii="Calibri" w:hAnsi="Calibri"/>
                <w:b w:val="0"/>
                <w:i w:val="0"/>
                <w:sz w:val="15"/>
              </w:rPr>
              <w:t>158</w:t>
            </w:r>
          </w:p>
        </w:tc>
        <w:tc>
          <w:tcPr>
            <w:tcW w:type="dxa" w:w="1040"/>
          </w:tcPr>
          <w:p>
            <w:pPr>
              <w:spacing w:before="40" w:after="40" w:line="252" w:lineRule="auto"/>
            </w:pPr>
            <w:r>
              <w:rPr>
                <w:rFonts w:ascii="Calibri" w:hAnsi="Calibri"/>
                <w:b w:val="0"/>
                <w:i w:val="0"/>
                <w:sz w:val="15"/>
              </w:rPr>
              <w:t>4673</w:t>
            </w:r>
          </w:p>
        </w:tc>
        <w:tc>
          <w:tcPr>
            <w:tcW w:type="dxa" w:w="1040"/>
          </w:tcPr>
          <w:p>
            <w:pPr>
              <w:spacing w:before="40" w:after="40" w:line="252" w:lineRule="auto"/>
            </w:pPr>
            <w:r>
              <w:rPr>
                <w:rFonts w:ascii="Calibri" w:hAnsi="Calibri"/>
                <w:b w:val="0"/>
                <w:i w:val="0"/>
                <w:sz w:val="15"/>
              </w:rPr>
              <w:t>20.93%</w:t>
            </w:r>
          </w:p>
        </w:tc>
        <w:tc>
          <w:tcPr>
            <w:tcW w:type="dxa" w:w="1040"/>
          </w:tcPr>
          <w:p>
            <w:pPr>
              <w:spacing w:before="40" w:after="40" w:line="252" w:lineRule="auto"/>
            </w:pPr>
            <w:r>
              <w:rPr>
                <w:rFonts w:ascii="Calibri" w:hAnsi="Calibri"/>
                <w:b w:val="0"/>
                <w:i w:val="0"/>
                <w:sz w:val="15"/>
              </w:rPr>
              <w:t>1.28% [0.16%, 2.75%]</w:t>
            </w:r>
          </w:p>
        </w:tc>
        <w:tc>
          <w:tcPr>
            <w:tcW w:type="dxa" w:w="1040"/>
          </w:tcPr>
          <w:p>
            <w:pPr>
              <w:spacing w:before="40" w:after="40" w:line="252" w:lineRule="auto"/>
            </w:pPr>
            <w:r>
              <w:rPr>
                <w:rFonts w:ascii="Calibri" w:hAnsi="Calibri"/>
                <w:b w:val="0"/>
                <w:i w:val="0"/>
                <w:sz w:val="15"/>
              </w:rPr>
              <w:t>1.46% [0.37%, 3.72%]</w:t>
            </w:r>
          </w:p>
        </w:tc>
        <w:tc>
          <w:tcPr>
            <w:tcW w:type="dxa" w:w="1040"/>
          </w:tcPr>
          <w:p>
            <w:pPr>
              <w:spacing w:before="40" w:after="40" w:line="252" w:lineRule="auto"/>
            </w:pPr>
            <w:r>
              <w:rPr>
                <w:rFonts w:ascii="Calibri" w:hAnsi="Calibri"/>
                <w:b w:val="0"/>
                <w:i w:val="0"/>
                <w:sz w:val="15"/>
              </w:rPr>
              <w:t>-0.17% [-2.60%, +1.53%]</w:t>
            </w:r>
          </w:p>
        </w:tc>
        <w:tc>
          <w:tcPr>
            <w:tcW w:type="dxa" w:w="1040"/>
          </w:tcPr>
          <w:p>
            <w:pPr>
              <w:spacing w:before="40" w:after="40" w:line="252" w:lineRule="auto"/>
            </w:pPr>
            <w:r>
              <w:rPr>
                <w:rFonts w:ascii="Calibri" w:hAnsi="Calibri"/>
                <w:b w:val="0"/>
                <w:i w:val="0"/>
                <w:sz w:val="15"/>
              </w:rPr>
              <w:t>BƏLİ (Bərabər)</w:t>
            </w:r>
          </w:p>
        </w:tc>
      </w:tr>
    </w:tbl>
    <w:p>
      <w:pPr>
        <w:jc w:val="both"/>
      </w:pPr>
      <w:r>
        <w:rPr>
          <w:rFonts w:ascii="Calibri" w:hAnsi="Calibri"/>
          <w:b w:val="0"/>
          <w:i/>
          <w:sz w:val="18"/>
        </w:rPr>
        <w:t>Cədvəl 7 üzrə Mühüm Elmi Qeydlər (Şrift qrupları V2 təlim siyahısına görə təyin edilmişdir):</w:t>
        <w:br/>
        <w:t>1. Qrup A şriftləri V1-in öz təlim şriftləridir; V1-in L0 söz xətalarının 94.5%-i (172/182) korpusda 0% olan rəqəm və durğu işarələridir (10/2300 hərf = 0.43% xalis hərf CER; ümumi 10/2472 = 0.40%).</w:t>
        <w:br/>
        <w:t>2. Qrup A Word L0 üzrə V2 CER (0.81%, 20/2472 hərf) ilə Qrup C Word L4 üzrə Tesseract CER (0.81%, 34/4194 hərf) göstəricilərinin eyni olması sırf rəqəmsal təsadüfdür; hər iki göstərici yoxlanmış birbaşa saylardan qaynaqlanır.</w:t>
        <w:br/>
        <w:t>3. Qrup C üzrə 4 müqayisədən yalnız 1-də (Word L4) fərq intervalı sıfırı əhatə etmir (+1.55% [+0.59%, +2.94%]); bu pillədə Tesseract V2 modelini birmənalı üstələyir. Digər 3 halda modellər statistik bərabərdir.</w:t>
        <w:br/>
        <w:t>4. Qrup A (k=4) və Qrup B (k=5) klaster sayları az olduğu üçün bu qrupların intervalları yüksək dispersiyaya malikdir. Moba_Fira monospace şriftidir və təlimdə CascadiaCode/consolab iştirak etmişdir.</w:t>
      </w:r>
    </w:p>
    <w:p>
      <w:pPr>
        <w:keepNext/>
        <w:spacing w:before="240" w:after="80"/>
      </w:pPr>
      <w:r>
        <w:rPr>
          <w:rFonts w:ascii="Times New Roman" w:hAnsi="Times New Roman"/>
          <w:b/>
          <w:color w:val="1F4E79"/>
          <w:sz w:val="26"/>
        </w:rPr>
        <w:t>6.2. Diakritik Qarışıqlıq Analizi</w:t>
      </w:r>
    </w:p>
    <w:p>
      <w:pPr>
        <w:pStyle w:val="ListBullet"/>
        <w:spacing w:after="60" w:line="276" w:lineRule="auto"/>
      </w:pPr>
      <w:r>
        <w:rPr>
          <w:rFonts w:ascii="Calibri" w:hAnsi="Calibri"/>
          <w:b w:val="0"/>
          <w:i w:val="0"/>
          <w:sz w:val="20"/>
        </w:rPr>
        <w:t>Audit 3 və Audit 4-ün çaşqınlıq matrisi analizi göstərir ki, V2 modelində 'ə' -&gt; 'e' xətası 0.00% təşkil edir (0 / 394 instansiya); müqayisə üçün Tesseract 5 bu simvol üzrə ~2% xəta dərəcəsi (L0-da 2.03% [8/394], L4-də 1.78% [7/394]) nümayiş etdirir. Dotless-i (ı/i/İ) üzrə V2 modelində söz səviyyəsində xəta dərəcəsi L0-da 6.52% (9/138) və L4-də 7.25% (10/138) təşkil edir; Tesseract 5-də isə bu göstərici 0.00% – 0.72% aralığındadır (L0-da 0.72% [1/138], L4-də 0.00% [0/138]). Sətir səviyyəsində V2-nin dotless-i xətası L0-da 0.72%, L4-də 2.17%-dir. V2 modelində dotless-i xətalarının əksəriyyəti birbaşa 'ı'&lt;-&gt;'i' deyil, 'i'-&gt;'ü' (58 hal) və 'ı'-&gt;'u' (20 hal) qarışıqlığından ibarətdir və bu xətaların 91.5%-i (97/106) cəmi 3 dar/qeyri-adi şriftdə cəmlənmişdir (Moba_Fanta: 53, Moba_Font: 30, SansSerifCollection: 14).</w:t>
      </w:r>
    </w:p>
    <w:p>
      <w:pPr>
        <w:pStyle w:val="ListBullet"/>
        <w:spacing w:after="60" w:line="276" w:lineRule="auto"/>
      </w:pPr>
      <w:r>
        <w:rPr>
          <w:rFonts w:ascii="Calibri" w:hAnsi="Calibri"/>
          <w:b w:val="0"/>
          <w:i w:val="0"/>
          <w:sz w:val="19"/>
        </w:rPr>
        <w:t>Nadir Diakritik Xətalar (Audit 4 çaşqınlıq cədvəlindən dəqiq saylar və sətirlər):</w:t>
        <w:br/>
        <w:t>• ö -&gt; o xətaları (ö üçün cəmi n=32 instansiya, V2-də 2 xəta [6.25%]; Tesseract-da 0 xəta):</w:t>
        <w:br/>
        <w:t xml:space="preserve">  - ref: 'Köpək' -&gt; hyp: 'Kopək' | Model: V2, Qrup: C, Şrift: SansSerifCollection.ttf, Səviyyə: L4, Rejim: word</w:t>
        <w:br/>
        <w:t xml:space="preserve">  - ref: 'köynək-baju' -&gt; hyp: 'koynək.baju' | Model: V2, Qrup: C, Şrift: SansSerifCollection.ttf, Səviyyə: L4, Rejim: word</w:t>
        <w:br/>
        <w:t xml:space="preserve">  (Tesseract 5 hər iki sözü 'Köpək' və 'köynək-baju' olaraq 100% dəqiq oxumuşdur).</w:t>
        <w:br/>
        <w:t>• o -&gt; ə xətası (V2-də 1 xəta; Tesseract-da 0 xəta):</w:t>
        <w:br/>
        <w:t xml:space="preserve">  - ref: 'Goranboy,' -&gt; hyp: 'Gəranboy,' | Model: V2, Qrup: C, Şrift: cambria.ttc, Səviyyə: L4, Rejim: word</w:t>
        <w:br/>
        <w:t xml:space="preserve">  (Tesseract 5 'Goranboy,' sözünü dəqiq tanımışdır).</w:t>
        <w:br/>
        <w:t>• ç -&gt; s xətası (ç üçün cəmi n=23 instansiya, V2-də 1 xəta [4.35%]; Tesseract-da 0 xəta):</w:t>
        <w:br/>
        <w:t xml:space="preserve">  - ref: 'qaçan' -&gt; hyp: 'qasan' | Model: V2, Qrup: B, Şrift: verdanab.ttf, Səviyyə: L4, Rejim: word</w:t>
        <w:br/>
        <w:t xml:space="preserve">  (Tesseract 5 'qaçan' sözünü tam dəqiq oxumuşdur).</w:t>
        <w:br/>
        <w:t>• c -&gt; e halları (Etalon mətndə hərf səhvi / reference typo):</w:t>
        <w:br/>
        <w:t xml:space="preserve">  - ref: 'dcmokratik' -&gt; hyp: 'demokratik' | Həm V2, həm Tesseract 5 (cambria.ttc, word və line)</w:t>
        <w:br/>
        <w:t xml:space="preserve">  (Qeyd: Etalon korpusda 'demokratik' sözü səhvən 'dcmokratik' daxil edilmişdir. Bu etalon xətası həm V2, həm Tesseract 5 üçün Qrup C L4 CER göstəricilərinə bərabər şəkildə daxil olduğundan, modellər arasındakı fərqə [Δ = V2 - Tess] heç bir təsir göstərmir. Həmçinin bu iki hal c_ç_errors.csv cədvəlində mövcuddur [c-&gt;e], lakin xalis 'ç' sayına [n=23] daxil deyil, çünki sözdə 'ç' deyil, 'c' hərfi yazılmışdır; 'o' hərfində xəta olmadığı üçün o_ö_errors.csv cədvəlinə və n=32 'ö' sayına da daxil deyil).</w:t>
        <w:br/>
        <w:t>• Digər Registr və Simvol Fərqləri:</w:t>
        <w:br/>
        <w:t xml:space="preserve">  - ref: 'C.' -&gt; hyp: 'c.' | Həm V2, həm Tesseract (CascadiaMono.ttf, L0/L4, word)</w:t>
        <w:br/>
        <w:t xml:space="preserve">  - ref: 'Gürcüstan baş hakiminin Qarabağda' -&gt; hyp: 'Cürcüstan baş hakiminin Qarabağda' | V2 (pala.ttf, L0/L4, line; G-&gt;C qarışması)</w:t>
      </w:r>
    </w:p>
    <w:p>
      <w:pPr>
        <w:pStyle w:val="ListBullet"/>
        <w:spacing w:after="60" w:line="276" w:lineRule="auto"/>
      </w:pPr>
      <w:r>
        <w:rPr>
          <w:rFonts w:ascii="Calibri" w:hAnsi="Calibri"/>
          <w:b w:val="0"/>
          <w:i w:val="0"/>
          <w:sz w:val="20"/>
        </w:rPr>
        <w:t>Durğu işarələri və CTC boşluq xətaları: V2 sətir modelində sətir sonundakı tək nöqtə simvolu bəzən '..' kimi dekodlaşdırılır (məsələn, 'hazırlanması..', 'qurulması..').</w:t>
        <w:br/>
        <w:br/>
        <w:t>Sətir WER Boşluq Təhlili (Groups B &amp; C, eyni 1076 söz üzrə xəta növləri dekompozisiyası):</w:t>
        <w:br/>
        <w:t>V2 modelinin sətir söz xətalarının böyük hissəsi (L0-da 79.3%, L4-də 65.3%) xalis boşluq xətalarından (həm sözlərin birləşməsi, həm də söz daxilinə səhvən boşluq daxil edilməsi) qaynaqlanır. Tesseract-da isə boşluq xətası demək olar ki, yoxdur (0.0% – 5.9%).</w:t>
        <w:br/>
        <w:br/>
        <w:t>Cədvəl 8. Sətir WER xəta növlərinin dekompozisiyası (Groups B &amp; C, 1076 söz üzrə V2 və Tesseract 5 müqayisəsi):</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AECEF"/>
            <w:shd w:fill="EAECEF"/>
            <w:shd w:fill="EAECEF"/>
            <w:shd w:fill="EAECEF"/>
          </w:tcPr>
          <w:p>
            <w:pPr>
              <w:spacing w:before="40" w:after="40" w:line="252" w:lineRule="auto"/>
            </w:pPr>
            <w:r>
              <w:rPr>
                <w:rFonts w:ascii="Calibri" w:hAnsi="Calibri"/>
                <w:b/>
                <w:i w:val="0"/>
                <w:sz w:val="16"/>
              </w:rPr>
              <w:t>Səviyyə və Model</w:t>
            </w:r>
          </w:p>
        </w:tc>
        <w:tc>
          <w:tcPr>
            <w:tcW w:type="dxa" w:w="1170"/>
            <w:shd w:fill="EAECEF"/>
            <w:shd w:fill="EAECEF"/>
            <w:shd w:fill="EAECEF"/>
            <w:shd w:fill="EAECEF"/>
          </w:tcPr>
          <w:p>
            <w:pPr>
              <w:spacing w:before="40" w:after="40" w:line="252" w:lineRule="auto"/>
            </w:pPr>
            <w:r>
              <w:rPr>
                <w:rFonts w:ascii="Calibri" w:hAnsi="Calibri"/>
                <w:b/>
                <w:i w:val="0"/>
                <w:sz w:val="16"/>
              </w:rPr>
              <w:t>Ümumi Söz (n)</w:t>
            </w:r>
          </w:p>
        </w:tc>
        <w:tc>
          <w:tcPr>
            <w:tcW w:type="dxa" w:w="1170"/>
            <w:shd w:fill="EAECEF"/>
            <w:shd w:fill="EAECEF"/>
            <w:shd w:fill="EAECEF"/>
            <w:shd w:fill="EAECEF"/>
          </w:tcPr>
          <w:p>
            <w:pPr>
              <w:spacing w:before="40" w:after="40" w:line="252" w:lineRule="auto"/>
            </w:pPr>
            <w:r>
              <w:rPr>
                <w:rFonts w:ascii="Calibri" w:hAnsi="Calibri"/>
                <w:b/>
                <w:i w:val="0"/>
                <w:sz w:val="16"/>
              </w:rPr>
              <w:t>Xalis Boşluq Xətası</w:t>
            </w:r>
          </w:p>
        </w:tc>
        <w:tc>
          <w:tcPr>
            <w:tcW w:type="dxa" w:w="1170"/>
            <w:shd w:fill="EAECEF"/>
            <w:shd w:fill="EAECEF"/>
            <w:shd w:fill="EAECEF"/>
            <w:shd w:fill="EAECEF"/>
          </w:tcPr>
          <w:p>
            <w:pPr>
              <w:spacing w:before="40" w:after="40" w:line="252" w:lineRule="auto"/>
            </w:pPr>
            <w:r>
              <w:rPr>
                <w:rFonts w:ascii="Calibri" w:hAnsi="Calibri"/>
                <w:b/>
                <w:i w:val="0"/>
                <w:sz w:val="16"/>
              </w:rPr>
              <w:t>Tək Hərf Xətası</w:t>
            </w:r>
          </w:p>
        </w:tc>
        <w:tc>
          <w:tcPr>
            <w:tcW w:type="dxa" w:w="1170"/>
            <w:shd w:fill="EAECEF"/>
            <w:shd w:fill="EAECEF"/>
            <w:shd w:fill="EAECEF"/>
            <w:shd w:fill="EAECEF"/>
          </w:tcPr>
          <w:p>
            <w:pPr>
              <w:spacing w:before="40" w:after="40" w:line="252" w:lineRule="auto"/>
            </w:pPr>
            <w:r>
              <w:rPr>
                <w:rFonts w:ascii="Calibri" w:hAnsi="Calibri"/>
                <w:b/>
                <w:i w:val="0"/>
                <w:sz w:val="16"/>
              </w:rPr>
              <w:t>Çox-Hərf Xətası</w:t>
            </w:r>
          </w:p>
        </w:tc>
        <w:tc>
          <w:tcPr>
            <w:tcW w:type="dxa" w:w="1170"/>
            <w:shd w:fill="EAECEF"/>
            <w:shd w:fill="EAECEF"/>
            <w:shd w:fill="EAECEF"/>
            <w:shd w:fill="EAECEF"/>
          </w:tcPr>
          <w:p>
            <w:pPr>
              <w:spacing w:before="40" w:after="40" w:line="252" w:lineRule="auto"/>
            </w:pPr>
            <w:r>
              <w:rPr>
                <w:rFonts w:ascii="Calibri" w:hAnsi="Calibri"/>
                <w:b/>
                <w:i w:val="0"/>
                <w:sz w:val="16"/>
              </w:rPr>
              <w:t>Səhv Söz Sayı</w:t>
            </w:r>
          </w:p>
        </w:tc>
        <w:tc>
          <w:tcPr>
            <w:tcW w:type="dxa" w:w="1170"/>
            <w:shd w:fill="EAECEF"/>
            <w:shd w:fill="EAECEF"/>
            <w:shd w:fill="EAECEF"/>
            <w:shd w:fill="EAECEF"/>
          </w:tcPr>
          <w:p>
            <w:pPr>
              <w:spacing w:before="40" w:after="40" w:line="252" w:lineRule="auto"/>
            </w:pPr>
            <w:r>
              <w:rPr>
                <w:rFonts w:ascii="Calibri" w:hAnsi="Calibri"/>
                <w:b/>
                <w:i w:val="0"/>
                <w:sz w:val="16"/>
              </w:rPr>
              <w:t>Səhv söz payı (%)</w:t>
            </w:r>
          </w:p>
        </w:tc>
        <w:tc>
          <w:tcPr>
            <w:tcW w:type="dxa" w:w="1170"/>
            <w:shd w:fill="EAECEF"/>
            <w:shd w:fill="EAECEF"/>
            <w:shd w:fill="EAECEF"/>
            <w:shd w:fill="EAECEF"/>
          </w:tcPr>
          <w:p>
            <w:pPr>
              <w:spacing w:before="40" w:after="40" w:line="252" w:lineRule="auto"/>
            </w:pPr>
            <w:r>
              <w:rPr>
                <w:rFonts w:ascii="Calibri" w:hAnsi="Calibri"/>
                <w:b/>
                <w:i w:val="0"/>
                <w:sz w:val="16"/>
              </w:rPr>
              <w:t>Boşluq Xətası Payı (%)</w:t>
            </w:r>
          </w:p>
        </w:tc>
      </w:tr>
      <w:tr>
        <w:tc>
          <w:tcPr>
            <w:tcW w:type="dxa" w:w="1170"/>
          </w:tcPr>
          <w:p>
            <w:pPr>
              <w:spacing w:before="40" w:after="40" w:line="252" w:lineRule="auto"/>
            </w:pPr>
            <w:r>
              <w:rPr>
                <w:rFonts w:ascii="Calibri" w:hAnsi="Calibri"/>
                <w:b w:val="0"/>
                <w:i w:val="0"/>
                <w:sz w:val="16"/>
              </w:rPr>
              <w:t>L0 — V2 Line</w:t>
            </w:r>
          </w:p>
        </w:tc>
        <w:tc>
          <w:tcPr>
            <w:tcW w:type="dxa" w:w="1170"/>
          </w:tcPr>
          <w:p>
            <w:pPr>
              <w:spacing w:before="40" w:after="40" w:line="252" w:lineRule="auto"/>
            </w:pPr>
            <w:r>
              <w:rPr>
                <w:rFonts w:ascii="Calibri" w:hAnsi="Calibri"/>
                <w:b w:val="0"/>
                <w:i w:val="0"/>
                <w:sz w:val="16"/>
              </w:rPr>
              <w:t>1076</w:t>
            </w:r>
          </w:p>
        </w:tc>
        <w:tc>
          <w:tcPr>
            <w:tcW w:type="dxa" w:w="1170"/>
          </w:tcPr>
          <w:p>
            <w:pPr>
              <w:spacing w:before="40" w:after="40" w:line="252" w:lineRule="auto"/>
            </w:pPr>
            <w:r>
              <w:rPr>
                <w:rFonts w:ascii="Calibri" w:hAnsi="Calibri"/>
                <w:b w:val="0"/>
                <w:i w:val="0"/>
                <w:sz w:val="16"/>
              </w:rPr>
              <w:t>46</w:t>
            </w:r>
          </w:p>
        </w:tc>
        <w:tc>
          <w:tcPr>
            <w:tcW w:type="dxa" w:w="1170"/>
          </w:tcPr>
          <w:p>
            <w:pPr>
              <w:spacing w:before="40" w:after="40" w:line="252" w:lineRule="auto"/>
            </w:pPr>
            <w:r>
              <w:rPr>
                <w:rFonts w:ascii="Calibri" w:hAnsi="Calibri"/>
                <w:b w:val="0"/>
                <w:i w:val="0"/>
                <w:sz w:val="16"/>
              </w:rPr>
              <w:t>8</w:t>
            </w:r>
          </w:p>
        </w:tc>
        <w:tc>
          <w:tcPr>
            <w:tcW w:type="dxa" w:w="1170"/>
          </w:tcPr>
          <w:p>
            <w:pPr>
              <w:spacing w:before="40" w:after="40" w:line="252" w:lineRule="auto"/>
            </w:pPr>
            <w:r>
              <w:rPr>
                <w:rFonts w:ascii="Calibri" w:hAnsi="Calibri"/>
                <w:b w:val="0"/>
                <w:i w:val="0"/>
                <w:sz w:val="16"/>
              </w:rPr>
              <w:t>4</w:t>
            </w:r>
          </w:p>
        </w:tc>
        <w:tc>
          <w:tcPr>
            <w:tcW w:type="dxa" w:w="1170"/>
          </w:tcPr>
          <w:p>
            <w:pPr>
              <w:spacing w:before="40" w:after="40" w:line="252" w:lineRule="auto"/>
            </w:pPr>
            <w:r>
              <w:rPr>
                <w:rFonts w:ascii="Calibri" w:hAnsi="Calibri"/>
                <w:b w:val="0"/>
                <w:i w:val="0"/>
                <w:sz w:val="16"/>
              </w:rPr>
              <w:t>58</w:t>
            </w:r>
          </w:p>
        </w:tc>
        <w:tc>
          <w:tcPr>
            <w:tcW w:type="dxa" w:w="1170"/>
          </w:tcPr>
          <w:p>
            <w:pPr>
              <w:spacing w:before="40" w:after="40" w:line="252" w:lineRule="auto"/>
            </w:pPr>
            <w:r>
              <w:rPr>
                <w:rFonts w:ascii="Calibri" w:hAnsi="Calibri"/>
                <w:b w:val="0"/>
                <w:i w:val="0"/>
                <w:sz w:val="16"/>
              </w:rPr>
              <w:t>5.39%</w:t>
            </w:r>
          </w:p>
        </w:tc>
        <w:tc>
          <w:tcPr>
            <w:tcW w:type="dxa" w:w="1170"/>
          </w:tcPr>
          <w:p>
            <w:pPr>
              <w:spacing w:before="40" w:after="40" w:line="252" w:lineRule="auto"/>
            </w:pPr>
            <w:r>
              <w:rPr>
                <w:rFonts w:ascii="Calibri" w:hAnsi="Calibri"/>
                <w:b w:val="0"/>
                <w:i w:val="0"/>
                <w:sz w:val="16"/>
              </w:rPr>
              <w:t>79.3%</w:t>
            </w:r>
          </w:p>
        </w:tc>
      </w:tr>
      <w:tr>
        <w:tc>
          <w:tcPr>
            <w:tcW w:type="dxa" w:w="1170"/>
          </w:tcPr>
          <w:p>
            <w:pPr>
              <w:spacing w:before="40" w:after="40" w:line="252" w:lineRule="auto"/>
            </w:pPr>
            <w:r>
              <w:rPr>
                <w:rFonts w:ascii="Calibri" w:hAnsi="Calibri"/>
                <w:b w:val="0"/>
                <w:i w:val="0"/>
                <w:sz w:val="16"/>
              </w:rPr>
              <w:t>L0 — Tesseract 5</w:t>
            </w:r>
          </w:p>
        </w:tc>
        <w:tc>
          <w:tcPr>
            <w:tcW w:type="dxa" w:w="1170"/>
          </w:tcPr>
          <w:p>
            <w:pPr>
              <w:spacing w:before="40" w:after="40" w:line="252" w:lineRule="auto"/>
            </w:pPr>
            <w:r>
              <w:rPr>
                <w:rFonts w:ascii="Calibri" w:hAnsi="Calibri"/>
                <w:b w:val="0"/>
                <w:i w:val="0"/>
                <w:sz w:val="16"/>
              </w:rPr>
              <w:t>1076</w:t>
            </w:r>
          </w:p>
        </w:tc>
        <w:tc>
          <w:tcPr>
            <w:tcW w:type="dxa" w:w="1170"/>
          </w:tcPr>
          <w:p>
            <w:pPr>
              <w:spacing w:before="40" w:after="40" w:line="252" w:lineRule="auto"/>
            </w:pPr>
            <w:r>
              <w:rPr>
                <w:rFonts w:ascii="Calibri" w:hAnsi="Calibri"/>
                <w:b w:val="0"/>
                <w:i w:val="0"/>
                <w:sz w:val="16"/>
              </w:rPr>
              <w:t>0</w:t>
            </w:r>
          </w:p>
        </w:tc>
        <w:tc>
          <w:tcPr>
            <w:tcW w:type="dxa" w:w="1170"/>
          </w:tcPr>
          <w:p>
            <w:pPr>
              <w:spacing w:before="40" w:after="40" w:line="252" w:lineRule="auto"/>
            </w:pPr>
            <w:r>
              <w:rPr>
                <w:rFonts w:ascii="Calibri" w:hAnsi="Calibri"/>
                <w:b w:val="0"/>
                <w:i w:val="0"/>
                <w:sz w:val="16"/>
              </w:rPr>
              <w:t>22</w:t>
            </w:r>
          </w:p>
        </w:tc>
        <w:tc>
          <w:tcPr>
            <w:tcW w:type="dxa" w:w="1170"/>
          </w:tcPr>
          <w:p>
            <w:pPr>
              <w:spacing w:before="40" w:after="40" w:line="252" w:lineRule="auto"/>
            </w:pPr>
            <w:r>
              <w:rPr>
                <w:rFonts w:ascii="Calibri" w:hAnsi="Calibri"/>
                <w:b w:val="0"/>
                <w:i w:val="0"/>
                <w:sz w:val="16"/>
              </w:rPr>
              <w:t>7</w:t>
            </w:r>
          </w:p>
        </w:tc>
        <w:tc>
          <w:tcPr>
            <w:tcW w:type="dxa" w:w="1170"/>
          </w:tcPr>
          <w:p>
            <w:pPr>
              <w:spacing w:before="40" w:after="40" w:line="252" w:lineRule="auto"/>
            </w:pPr>
            <w:r>
              <w:rPr>
                <w:rFonts w:ascii="Calibri" w:hAnsi="Calibri"/>
                <w:b w:val="0"/>
                <w:i w:val="0"/>
                <w:sz w:val="16"/>
              </w:rPr>
              <w:t>29</w:t>
            </w:r>
          </w:p>
        </w:tc>
        <w:tc>
          <w:tcPr>
            <w:tcW w:type="dxa" w:w="1170"/>
          </w:tcPr>
          <w:p>
            <w:pPr>
              <w:spacing w:before="40" w:after="40" w:line="252" w:lineRule="auto"/>
            </w:pPr>
            <w:r>
              <w:rPr>
                <w:rFonts w:ascii="Calibri" w:hAnsi="Calibri"/>
                <w:b w:val="0"/>
                <w:i w:val="0"/>
                <w:sz w:val="16"/>
              </w:rPr>
              <w:t>2.70%</w:t>
            </w:r>
          </w:p>
        </w:tc>
        <w:tc>
          <w:tcPr>
            <w:tcW w:type="dxa" w:w="1170"/>
          </w:tcPr>
          <w:p>
            <w:pPr>
              <w:spacing w:before="40" w:after="40" w:line="252" w:lineRule="auto"/>
            </w:pPr>
            <w:r>
              <w:rPr>
                <w:rFonts w:ascii="Calibri" w:hAnsi="Calibri"/>
                <w:b w:val="0"/>
                <w:i w:val="0"/>
                <w:sz w:val="16"/>
              </w:rPr>
              <w:t>0.0%</w:t>
            </w:r>
          </w:p>
        </w:tc>
      </w:tr>
      <w:tr>
        <w:tc>
          <w:tcPr>
            <w:tcW w:type="dxa" w:w="1170"/>
          </w:tcPr>
          <w:p>
            <w:pPr>
              <w:spacing w:before="40" w:after="40" w:line="252" w:lineRule="auto"/>
            </w:pPr>
            <w:r>
              <w:rPr>
                <w:rFonts w:ascii="Calibri" w:hAnsi="Calibri"/>
                <w:b w:val="0"/>
                <w:i w:val="0"/>
                <w:sz w:val="16"/>
              </w:rPr>
              <w:t>L4 — V2 Line</w:t>
            </w:r>
          </w:p>
        </w:tc>
        <w:tc>
          <w:tcPr>
            <w:tcW w:type="dxa" w:w="1170"/>
          </w:tcPr>
          <w:p>
            <w:pPr>
              <w:spacing w:before="40" w:after="40" w:line="252" w:lineRule="auto"/>
            </w:pPr>
            <w:r>
              <w:rPr>
                <w:rFonts w:ascii="Calibri" w:hAnsi="Calibri"/>
                <w:b w:val="0"/>
                <w:i w:val="0"/>
                <w:sz w:val="16"/>
              </w:rPr>
              <w:t>1076</w:t>
            </w:r>
          </w:p>
        </w:tc>
        <w:tc>
          <w:tcPr>
            <w:tcW w:type="dxa" w:w="1170"/>
          </w:tcPr>
          <w:p>
            <w:pPr>
              <w:spacing w:before="40" w:after="40" w:line="252" w:lineRule="auto"/>
            </w:pPr>
            <w:r>
              <w:rPr>
                <w:rFonts w:ascii="Calibri" w:hAnsi="Calibri"/>
                <w:b w:val="0"/>
                <w:i w:val="0"/>
                <w:sz w:val="16"/>
              </w:rPr>
              <w:t>64</w:t>
            </w:r>
          </w:p>
        </w:tc>
        <w:tc>
          <w:tcPr>
            <w:tcW w:type="dxa" w:w="1170"/>
          </w:tcPr>
          <w:p>
            <w:pPr>
              <w:spacing w:before="40" w:after="40" w:line="252" w:lineRule="auto"/>
            </w:pPr>
            <w:r>
              <w:rPr>
                <w:rFonts w:ascii="Calibri" w:hAnsi="Calibri"/>
                <w:b w:val="0"/>
                <w:i w:val="0"/>
                <w:sz w:val="16"/>
              </w:rPr>
              <w:t>26</w:t>
            </w:r>
          </w:p>
        </w:tc>
        <w:tc>
          <w:tcPr>
            <w:tcW w:type="dxa" w:w="1170"/>
          </w:tcPr>
          <w:p>
            <w:pPr>
              <w:spacing w:before="40" w:after="40" w:line="252" w:lineRule="auto"/>
            </w:pPr>
            <w:r>
              <w:rPr>
                <w:rFonts w:ascii="Calibri" w:hAnsi="Calibri"/>
                <w:b w:val="0"/>
                <w:i w:val="0"/>
                <w:sz w:val="16"/>
              </w:rPr>
              <w:t>8</w:t>
            </w:r>
          </w:p>
        </w:tc>
        <w:tc>
          <w:tcPr>
            <w:tcW w:type="dxa" w:w="1170"/>
          </w:tcPr>
          <w:p>
            <w:pPr>
              <w:spacing w:before="40" w:after="40" w:line="252" w:lineRule="auto"/>
            </w:pPr>
            <w:r>
              <w:rPr>
                <w:rFonts w:ascii="Calibri" w:hAnsi="Calibri"/>
                <w:b w:val="0"/>
                <w:i w:val="0"/>
                <w:sz w:val="16"/>
              </w:rPr>
              <w:t>98</w:t>
            </w:r>
          </w:p>
        </w:tc>
        <w:tc>
          <w:tcPr>
            <w:tcW w:type="dxa" w:w="1170"/>
          </w:tcPr>
          <w:p>
            <w:pPr>
              <w:spacing w:before="40" w:after="40" w:line="252" w:lineRule="auto"/>
            </w:pPr>
            <w:r>
              <w:rPr>
                <w:rFonts w:ascii="Calibri" w:hAnsi="Calibri"/>
                <w:b w:val="0"/>
                <w:i w:val="0"/>
                <w:sz w:val="16"/>
              </w:rPr>
              <w:t>9.11%</w:t>
            </w:r>
          </w:p>
        </w:tc>
        <w:tc>
          <w:tcPr>
            <w:tcW w:type="dxa" w:w="1170"/>
          </w:tcPr>
          <w:p>
            <w:pPr>
              <w:spacing w:before="40" w:after="40" w:line="252" w:lineRule="auto"/>
            </w:pPr>
            <w:r>
              <w:rPr>
                <w:rFonts w:ascii="Calibri" w:hAnsi="Calibri"/>
                <w:b w:val="0"/>
                <w:i w:val="0"/>
                <w:sz w:val="16"/>
              </w:rPr>
              <w:t>65.3%</w:t>
            </w:r>
          </w:p>
        </w:tc>
      </w:tr>
      <w:tr>
        <w:tc>
          <w:tcPr>
            <w:tcW w:type="dxa" w:w="1170"/>
          </w:tcPr>
          <w:p>
            <w:pPr>
              <w:spacing w:before="40" w:after="40" w:line="252" w:lineRule="auto"/>
            </w:pPr>
            <w:r>
              <w:rPr>
                <w:rFonts w:ascii="Calibri" w:hAnsi="Calibri"/>
                <w:b w:val="0"/>
                <w:i w:val="0"/>
                <w:sz w:val="16"/>
              </w:rPr>
              <w:t>L4 — Tesseract 5</w:t>
            </w:r>
          </w:p>
        </w:tc>
        <w:tc>
          <w:tcPr>
            <w:tcW w:type="dxa" w:w="1170"/>
          </w:tcPr>
          <w:p>
            <w:pPr>
              <w:spacing w:before="40" w:after="40" w:line="252" w:lineRule="auto"/>
            </w:pPr>
            <w:r>
              <w:rPr>
                <w:rFonts w:ascii="Calibri" w:hAnsi="Calibri"/>
                <w:b w:val="0"/>
                <w:i w:val="0"/>
                <w:sz w:val="16"/>
              </w:rPr>
              <w:t>1076</w:t>
            </w:r>
          </w:p>
        </w:tc>
        <w:tc>
          <w:tcPr>
            <w:tcW w:type="dxa" w:w="1170"/>
          </w:tcPr>
          <w:p>
            <w:pPr>
              <w:spacing w:before="40" w:after="40" w:line="252" w:lineRule="auto"/>
            </w:pPr>
            <w:r>
              <w:rPr>
                <w:rFonts w:ascii="Calibri" w:hAnsi="Calibri"/>
                <w:b w:val="0"/>
                <w:i w:val="0"/>
                <w:sz w:val="16"/>
              </w:rPr>
              <w:t>2</w:t>
            </w:r>
          </w:p>
        </w:tc>
        <w:tc>
          <w:tcPr>
            <w:tcW w:type="dxa" w:w="1170"/>
          </w:tcPr>
          <w:p>
            <w:pPr>
              <w:spacing w:before="40" w:after="40" w:line="252" w:lineRule="auto"/>
            </w:pPr>
            <w:r>
              <w:rPr>
                <w:rFonts w:ascii="Calibri" w:hAnsi="Calibri"/>
                <w:b w:val="0"/>
                <w:i w:val="0"/>
                <w:sz w:val="16"/>
              </w:rPr>
              <w:t>23</w:t>
            </w:r>
          </w:p>
        </w:tc>
        <w:tc>
          <w:tcPr>
            <w:tcW w:type="dxa" w:w="1170"/>
          </w:tcPr>
          <w:p>
            <w:pPr>
              <w:spacing w:before="40" w:after="40" w:line="252" w:lineRule="auto"/>
            </w:pPr>
            <w:r>
              <w:rPr>
                <w:rFonts w:ascii="Calibri" w:hAnsi="Calibri"/>
                <w:b w:val="0"/>
                <w:i w:val="0"/>
                <w:sz w:val="16"/>
              </w:rPr>
              <w:t>9</w:t>
            </w:r>
          </w:p>
        </w:tc>
        <w:tc>
          <w:tcPr>
            <w:tcW w:type="dxa" w:w="1170"/>
          </w:tcPr>
          <w:p>
            <w:pPr>
              <w:spacing w:before="40" w:after="40" w:line="252" w:lineRule="auto"/>
            </w:pPr>
            <w:r>
              <w:rPr>
                <w:rFonts w:ascii="Calibri" w:hAnsi="Calibri"/>
                <w:b w:val="0"/>
                <w:i w:val="0"/>
                <w:sz w:val="16"/>
              </w:rPr>
              <w:t>34</w:t>
            </w:r>
          </w:p>
        </w:tc>
        <w:tc>
          <w:tcPr>
            <w:tcW w:type="dxa" w:w="1170"/>
          </w:tcPr>
          <w:p>
            <w:pPr>
              <w:spacing w:before="40" w:after="40" w:line="252" w:lineRule="auto"/>
            </w:pPr>
            <w:r>
              <w:rPr>
                <w:rFonts w:ascii="Calibri" w:hAnsi="Calibri"/>
                <w:b w:val="0"/>
                <w:i w:val="0"/>
                <w:sz w:val="16"/>
              </w:rPr>
              <w:t>3.16%</w:t>
            </w:r>
          </w:p>
        </w:tc>
        <w:tc>
          <w:tcPr>
            <w:tcW w:type="dxa" w:w="1170"/>
          </w:tcPr>
          <w:p>
            <w:pPr>
              <w:spacing w:before="40" w:after="40" w:line="252" w:lineRule="auto"/>
            </w:pPr>
            <w:r>
              <w:rPr>
                <w:rFonts w:ascii="Calibri" w:hAnsi="Calibri"/>
                <w:b w:val="0"/>
                <w:i w:val="0"/>
                <w:sz w:val="16"/>
              </w:rPr>
              <w:t>5.9%</w:t>
            </w:r>
          </w:p>
        </w:tc>
      </w:tr>
    </w:tbl>
    <w:p>
      <w:pPr>
        <w:keepNext/>
        <w:spacing w:before="320" w:after="120"/>
      </w:pPr>
      <w:r>
        <w:rPr>
          <w:rFonts w:ascii="Calibri" w:hAnsi="Calibri"/>
          <w:b/>
          <w:i w:val="0"/>
          <w:sz w:val="24"/>
        </w:rPr>
        <w:t>7. Tədqiqat Məhdudiyyətləri, Nəticə və Gələcək İstiqamətlər</w:t>
      </w:r>
    </w:p>
    <w:p>
      <w:pPr>
        <w:spacing w:after="80" w:line="276" w:lineRule="auto"/>
      </w:pPr>
      <w:r>
        <w:rPr>
          <w:rFonts w:ascii="Calibri" w:hAnsi="Calibri"/>
          <w:b w:val="0"/>
          <w:i w:val="0"/>
          <w:sz w:val="19"/>
        </w:rPr>
        <w:t>Tədqiqat Məhdudiyyətləri (Reproducibility &amp; Scope Limitations):</w:t>
        <w:br/>
        <w:t>1. Render skriptinin provenansı: V2 verilənlər bazasına əlavə olunan 15,000 söz və 6,000 sətir build_v2_datasets.py skripti vasitəsilə generasiya edilmişdir (Dəyişdirilmə tarixi: 2026-10-23 11:29:19, SHA256: dc1fd149d6a39d4f60630fc9159ab8384ae2de294f5a0bd7ac3abab354083352). Skript generate_data.py daxilindəki make_split funksiyasını və TRDG GeneratorFromStrings mühərrikini çağırmışdır.</w:t>
        <w:br/>
        <w:t>2. Val dəstinin məhdudiyyəti: Val dəsti yalnız V1-in 8 təlim şriftini ehtiva edir (synth_word_v2/val və synth_line_v2/val); modelin ən yaxşı checkpoint-i yalnız görünən şriftlər üzrə seçilmişdir (unseen generalizasiya üzrə deyil).</w:t>
        <w:br/>
        <w:t>3. Təlim itkisinin qeyri-sabitliyi: V2 sətir modelində təlimin son epoxlarında kəskin val-loss sıçrayışları (epox 9-da 0.72, epox 13-də 0.65, epox 15-də 0.48) baş vermiş və model 10-cu epoxdan sonra erkən dayandırılmışdır (patience=5).</w:t>
        <w:br/>
        <w:t>4. Foto 1 və Foto 2 kəsimləri, etalon mənşəyi: Foto 1 kəsimləri avtomatik icra edildiyi üçün qismən sürüşmüşdür (sətir #4 etalon uyğunsuzluğu). Foto 2 kəsim qutuları isə Tesseract image_to_data çıxarışının təhlilindən sonra test_real_doc2.py faylına əllə daxil edilmişdir (müstəqil deyil). Etalon mətnlər sənəd fotosundan əllə transkripsiya edilmişdir (ikinci annotator tərəfindən yoxlanmamışdır). 21 sətir kəsiminin 17-də (81.0%) 2px marja daxilində şaquli kənarda davam edən mürəkkəb mövcuddur; 4-6px marja və ağ maskalama sınağı isə Otsu binarizasiyasını pozaraq (V2 9.08%, Tess 29.27%) nəticə verməmişdir, buna görə sətir CER göstəricisi kəsim keyfiyyəti baxımından tam təsdiqlənməmişdir.</w:t>
        <w:br/>
        <w:t>5. Söz kəsimi və qonşu müdaxiləsi: 30 söz kəsiminin 18-də (60.0%) qonşu sözlərin mürəkkəb müdaxiləsi (neighbour intrusion &gt;15px) mövcuddur; kəsilmiş söz benchmarkı etibarsız sayılır.</w:t>
        <w:br/>
        <w:t>6. Real sınaq həcminin məhdudluğu: Yalnız eyni bir fiziki sənədin 2 fotoşəkli sınaqdan keçirilmişdir; 20-30 foto və ya 100+ sətirlik genişmiqyaslı real sənəd testi hələ aparılmamışdır.</w:t>
        <w:br/>
        <w:t>7. Təhrifli və qəliz şriftlərdə Tesseract-ın üstünlüyü: Tesseract 5 həm real sənəd sətirlərində (0.24% vs 5.02%), həm nərdivan L4 sözlərində (0.37% vs 1.35%), həm də qəliz əl/dekorativ şriftlərdə (Inkfree L0 söz: Tesseract 14.20% vs V2 30.69%) layihə modelindən üstündür. Tahoma sətirlərində isə fərq nominaldır və statistik əhəmiyyətli deyil (Tesseract 0.22% vs V2 0.26%, n=500).</w:t>
        <w:br/>
        <w:t>8. Test kəsimlərində generator xətası: make_sim_ladder.py skriptində PIL ImageFont qutularının tərtibində kəsim xətası səbəbindən sözlərin 2.3%-də (24/1049 kəsim, məs. 'və' sözündə 11.8% mürəkkəb itkisi) mürəkkəb kəsilməsi qeydə alınmışdır. Xüsusi hərflərin seçmə həcmi kiçikdir (ç üçün n=23, ş üçün n=56).</w:t>
        <w:br/>
        <w:t>9. Rəqəm və durğu işarələri: Yalnız V2-yə əlavə olunan 15,000 sözün 20%-i (3,000 söz) rəqəm və durğu işarələrini ehtiva edir; ilkin V1 təlim korpusunda rəqəm və durğu ümumiyyətlə olmamışdır.</w:t>
      </w:r>
    </w:p>
    <w:p>
      <w:pPr>
        <w:spacing w:after="80" w:line="276" w:lineRule="auto"/>
      </w:pPr>
      <w:r>
        <w:rPr>
          <w:rFonts w:ascii="Times New Roman" w:hAnsi="Times New Roman"/>
          <w:sz w:val="24"/>
        </w:rPr>
        <w:t>Gələcək Tədqiqat İstiqamətləri:</w:t>
      </w:r>
    </w:p>
    <w:p>
      <w:pPr>
        <w:pStyle w:val="ListBullet"/>
        <w:spacing w:after="60" w:line="276" w:lineRule="auto"/>
      </w:pPr>
      <w:r>
        <w:rPr>
          <w:rFonts w:ascii="Calibri" w:hAnsi="Calibri"/>
          <w:b w:val="0"/>
          <w:i w:val="0"/>
          <w:sz w:val="20"/>
        </w:rPr>
        <w:t>Dil Modeli İnteqrasiyası: Greedy Best-Path əvəzinə CTC Beam Search alqoritmi ilə birləşdirilmiş n-gram və ya Transformer əsaslı Azərbaycan dili lüğət korreksiyasının qoşulması sətir CER-ni 5%-dən 1%-in altına endirə bilər.</w:t>
      </w:r>
    </w:p>
    <w:p>
      <w:pPr>
        <w:pStyle w:val="ListBullet"/>
        <w:spacing w:after="60" w:line="276" w:lineRule="auto"/>
      </w:pPr>
      <w:r>
        <w:rPr>
          <w:rFonts w:ascii="Times New Roman" w:hAnsi="Times New Roman"/>
          <w:sz w:val="24"/>
        </w:rPr>
        <w:t>Transformer Backbone: CNN+BiLSTM arxitekturasının Vision Transformer (TrOCR) ilə əvəzlənməsi.</w:t>
      </w:r>
    </w:p>
    <w:p>
      <w:pPr>
        <w:pStyle w:val="ListBullet"/>
        <w:spacing w:after="60" w:line="276" w:lineRule="auto"/>
      </w:pPr>
      <w:r>
        <w:rPr>
          <w:rFonts w:ascii="Times New Roman" w:hAnsi="Times New Roman"/>
          <w:sz w:val="24"/>
        </w:rPr>
        <w:t>Mobil Tətbiq Portasiyası: 32.9 MB-lıq yüngül çəkinin ONNX formatına çevrilərək birbaşa mobil cihazlarda real-vaxt rejimində işlədilməsi.</w:t>
      </w:r>
    </w:p>
    <w:p>
      <w:pPr>
        <w:keepNext/>
        <w:spacing w:before="320" w:after="120"/>
      </w:pPr>
      <w:r>
        <w:rPr>
          <w:rFonts w:ascii="Times New Roman" w:hAnsi="Times New Roman"/>
          <w:b/>
          <w:color w:val="002060"/>
          <w:sz w:val="30"/>
        </w:rPr>
        <w:t>Ədəbiyyat (References)</w:t>
      </w:r>
    </w:p>
    <w:p>
      <w:pPr>
        <w:spacing w:after="80" w:line="276" w:lineRule="auto"/>
      </w:pPr>
      <w:r>
        <w:rPr>
          <w:rFonts w:ascii="Calibri" w:hAnsi="Calibri"/>
          <w:b w:val="0"/>
          <w:i w:val="0"/>
          <w:sz w:val="19"/>
        </w:rPr>
        <w:t>1. Shi, B., Bai, X., &amp; Yao, C. (2017). An end-to-end trainable neural network for image-based sequence recognition and its application to scene text recognition. IEEE Transactions on Pattern Analysis and Machine Intelligence, 39(11), 2298-2304.</w:t>
      </w:r>
    </w:p>
    <w:p>
      <w:pPr>
        <w:spacing w:after="80" w:line="276" w:lineRule="auto"/>
      </w:pPr>
      <w:r>
        <w:rPr>
          <w:rFonts w:ascii="Times New Roman" w:hAnsi="Times New Roman"/>
          <w:sz w:val="24"/>
        </w:rPr>
        <w:t>2. Graves, A., Fernández, S., Gomez, F., &amp; Schmidhuber, J. (2006). Connectionist temporal classification: labelling unsegmented sequence data with recurrent neural networks. ICML '06, 369–376.</w:t>
      </w:r>
    </w:p>
    <w:p>
      <w:pPr>
        <w:spacing w:after="80" w:line="276" w:lineRule="auto"/>
      </w:pPr>
      <w:r>
        <w:rPr>
          <w:rFonts w:ascii="Calibri" w:hAnsi="Calibri"/>
          <w:b w:val="0"/>
          <w:i w:val="0"/>
          <w:sz w:val="19"/>
        </w:rPr>
        <w:t>3. Tesseract OCR. (2018). Neural nets in Tesseract 4.00. GitHub documentation: https://github.com/tesseract-ocr/tesseract/wiki/NeuralNetsInTesseract4.00 (Müraciət tarixi: 29 Oktyabr 2026).</w:t>
      </w:r>
    </w:p>
    <w:p>
      <w:pPr>
        <w:spacing w:after="80" w:line="276" w:lineRule="auto"/>
      </w:pPr>
      <w:r>
        <w:rPr>
          <w:rFonts w:ascii="Times New Roman" w:hAnsi="Times New Roman"/>
          <w:sz w:val="24"/>
        </w:rPr>
        <w:t>4. Baek, J., Kim, G., Lee, J., Park, S., Han, D., Yun, S., Oh, S. J., &amp; Lee, H. (2019). What is wrong with scene text recognition model comparisons? dataset and baseline. ICCV '19, 4715-4723.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