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36"/>
        </w:rPr>
        <w:t>Power BI Session 3 — Written Response</w:t>
      </w:r>
    </w:p>
    <w:p>
      <w:pPr>
        <w:spacing w:after="320"/>
      </w:pPr>
      <w:r>
        <w:rPr>
          <w:rFonts w:ascii="Calibri" w:hAnsi="Calibri"/>
          <w:color w:val="46505F"/>
          <w:sz w:val="22"/>
        </w:rPr>
        <w:t>Only Question / Theoretical Explanation Required for Submission</w:t>
      </w:r>
    </w:p>
    <w:p>
      <w:pPr>
        <w:spacing w:after="120"/>
      </w:pPr>
      <w:r>
        <w:rPr>
          <w:rFonts w:ascii="Calibri" w:hAnsi="Calibri"/>
          <w:b/>
          <w:color w:val="1B365D"/>
          <w:sz w:val="26"/>
        </w:rPr>
        <w:t>Task 2: DirectQuery vs. Import Mode Explanation</w:t>
      </w:r>
    </w:p>
    <w:p>
      <w:pPr>
        <w:spacing w:after="200"/>
      </w:pPr>
      <w:r>
        <w:rPr>
          <w:b/>
        </w:rPr>
        <w:t xml:space="preserve">Prompt: </w:t>
      </w:r>
      <w:r>
        <w:t>"Explain in one line how DirectQuery differs from Import for this data."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r>
              <w:rPr>
                <w:b/>
                <w:color w:val="1B365D"/>
                <w:sz w:val="22"/>
              </w:rPr>
              <w:t>Answer:</w:t>
              <w:br/>
            </w:r>
            <w:r>
              <w:rPr>
                <w:i/>
                <w:sz w:val="21"/>
              </w:rPr>
              <w:t>"In Import mode, the data is loaded and cached directly inside Power BI's in-memory VertiPaq engine, whereas in DirectQuery mode, the data stays at the source and live queries are sent to the source on every report interaction."</w:t>
            </w:r>
            <w:r>
              <w:rPr>
                <w:color w:val="46505F"/>
                <w:sz w:val="19"/>
              </w:rPr>
              <w:br/>
              <w:br/>
              <w:t>Note: Power BI Desktop natively supports only Import mode for local CSV files; DirectQuery is designed for supported relational databases and analytical engines.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