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600"/>
        <w:jc w:val="center"/>
      </w:pPr>
      <w:r>
        <w:rPr>
          <w:rFonts w:ascii="Arial" w:cs="Arial" w:eastAsia="Arial" w:hAnsi="Arial"/>
          <w:b/>
          <w:bCs/>
          <w:color w:val="1A3C6E"/>
          <w:sz w:val="72"/>
          <w:szCs w:val="72"/>
        </w:rPr>
        <w:t xml:space="preserve">AIVerse 2.0</w:t>
      </w:r>
    </w:p>
    <w:p>
      <w:pPr>
        <w:spacing w:after="120" w:before="100"/>
        <w:jc w:val="center"/>
      </w:pPr>
      <w:r>
        <w:rPr>
          <w:rFonts w:ascii="Arial" w:cs="Arial" w:eastAsia="Arial" w:hAnsi="Arial"/>
          <w:b/>
          <w:bCs/>
          <w:color w:val="0EA5E9"/>
          <w:sz w:val="40"/>
          <w:szCs w:val="40"/>
        </w:rPr>
        <w:t xml:space="preserve">Technical Requirements Document</w:t>
      </w:r>
    </w:p>
    <w:p>
      <w:pPr>
        <w:spacing w:after="600" w:before="60"/>
        <w:jc w:val="center"/>
      </w:pPr>
      <w:r>
        <w:rPr>
          <w:rFonts w:ascii="Arial" w:cs="Arial" w:eastAsia="Arial" w:hAnsi="Arial"/>
          <w:color w:val="6B7280"/>
          <w:sz w:val="26"/>
          <w:szCs w:val="26"/>
        </w:rPr>
        <w:t xml:space="preserve">Enterprise Edition  ·  Version 1.0  ·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Technical Requirements Document (TRD)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Product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AIVerse 2.0 — Unified AI Ecosystem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 Enterprise Edition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Author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Mahadeva — Founder &amp; System Architect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15 · TypeScript · PostgreSQL · Redis · Docker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Layer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Gemini 2.5 · GPT-4o · Claude Sonnet · DeepSeek · OpenRouter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Oracle Cloud Free → Hetzner → Kubernetes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June 2026</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1 — TECHNOLOGY STACK</w:t>
      </w:r>
    </w:p>
    <w:p>
      <w:pPr>
        <w:pStyle w:val="Heading2"/>
        <w:spacing w:after="120" w:before="320"/>
      </w:pPr>
      <w:r>
        <w:rPr>
          <w:rFonts w:ascii="Arial" w:cs="Arial" w:eastAsia="Arial" w:hAnsi="Arial"/>
          <w:b/>
          <w:bCs/>
          <w:color w:val="1A3C6E"/>
          <w:sz w:val="28"/>
          <w:szCs w:val="28"/>
        </w:rPr>
        <w:t xml:space="preserve">1.1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App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RSC, streaming, SEO, API routes in one framework</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5.x (strict mode)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Type safety across full stack — critical for solo founder maintainability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Tailwind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Utility-first, fast iteration, consistent design system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ORM</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Prisma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Latest stable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Type-safe DB client, migration tracking, excellent DX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NextAuth.js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Self-hosted, free, full control, no vendor dependency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SDK</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Vercel AI SDK</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Provider-agnostic streaming, SSE built-in, hooks for React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BullMQ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Redis-backed async queues for agent execution at scale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Zod</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Runtime schema validation for all API inputs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Resend + React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3,000 emails/month free, beautiful HTML templates in React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Payments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Stripe + Razorpay</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Latest SDKs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Global (Stripe) + India (Razorpay) payment coverage</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1.2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Compute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Oracle Cloud ARM (Ampere A1)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Always 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OCPU, 24GB RAM, 200GB storage — full MVP host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Container Runtime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Docker + Docker Compose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 Source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Local dev and MVP production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Reverse 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Nginx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Source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SSL termination, rate limiting, upstream to Next.js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SSL</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Let's Encrypt via Certbot</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Auto-renewing TLS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CDN / DDoS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Cloudflare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asset delivery, bot protection, DNS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MinIO</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Self-hosted</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S3-compatible API, file uploads, agent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17 + pgvector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Self-hosted Docker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relational data + vector embeddings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Cache / Queues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Redis 8</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Self-hosted Docker</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Sessions, rate limits, wallet cache, BullMQ queues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Grafana Cloud + Prometheus + Loki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Metrics, logs, traces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Error Tracking</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Sentry</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Free tier (5K errors/mo)</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Stack traces, error grouping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UptimeRobot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(50 monitors)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External uptime checks every 5 minutes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CI/CD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GitHub Actions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Type check → lint → test → build → deploy pipeline</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2 — SYSTEM ARCHITECTURE</w:t>
      </w:r>
    </w:p>
    <w:p>
      <w:pPr>
        <w:pStyle w:val="Heading2"/>
        <w:spacing w:after="120" w:before="320"/>
      </w:pPr>
      <w:r>
        <w:rPr>
          <w:rFonts w:ascii="Arial" w:cs="Arial" w:eastAsia="Arial" w:hAnsi="Arial"/>
          <w:b/>
          <w:bCs/>
          <w:color w:val="1A3C6E"/>
          <w:sz w:val="28"/>
          <w:szCs w:val="28"/>
        </w:rPr>
        <w:t xml:space="preserve">2.1 Architectural Pattern</w:t>
      </w:r>
    </w:p>
    <w:p>
      <w:pPr>
        <w:spacing w:after="60" w:before="60"/>
      </w:pPr>
      <w:r>
        <w:rPr>
          <w:rFonts w:ascii="Arial" w:cs="Arial" w:eastAsia="Arial" w:hAnsi="Arial"/>
          <w:b w:val="false"/>
          <w:bCs w:val="false"/>
          <w:color w:val="111827"/>
          <w:sz w:val="22"/>
          <w:szCs w:val="22"/>
        </w:rPr>
        <w:t xml:space="preserve">AIVerse 2.0 launches as a Next.js monolith with Domain-Driven Design (DDD) boundaries enforced at the code level. Each bounded context owns its data schema, service layer, and event contracts. This allows surgical extraction into microservices at any growth stage without redesigning database schemas or API contracts.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Bounded Context</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Domain Scope</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Tables</w:t>
            </w:r>
          </w:p>
        </w:tc>
        <w:tc>
          <w:tcPr>
            <w:tcW w:type="dxa" w:w="2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Service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users, sessions, roles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accounts, sessions, creator_profiles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services/identity/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Store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Agents, versions, executions, reviews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agents, agent_versions, agent_executions, agent_reviews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services/agent/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Commerce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Wallets, transactions, payments, subscriptions, payouts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wallets, transactions, payments, subscriptions, creator_payouts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services/commerce/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Gateway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Model routing, streaming, safety, RAG</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(stateless — logs to executions)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services/ai-gateway/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Event ingestion, aggregations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analytics_events, metrics_daily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services/analytics/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Moderation, config, audit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audit_logs, system_config</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services/admin/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Forums, profiles, collections (Phase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posts, comments, collections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services/community/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Learning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Courses, enrollments, progress (Phase 5)</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courses, lessons, enrollments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services/learning/</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2.2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App, PWA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15, TypeScript, Tailwind CSS v4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UI rendering, user interaction, SSE streaming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Edge Layer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CDN, DDoS protection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Cloudflare Free</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Global asset delivery, bot 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Gateway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Reverse proxy, rate limiter, auth middleware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Nginx + Redis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routing, rate limiting, JWT validation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Application Layer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 routes, WebSocket server</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Next.js API Routes, Node.js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Business logic orchestration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Agent, Commerce, AI Gateway,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Modular Next.js 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Domain-specific logic, event emission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Platform</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Router, runtime, sandbox, RAG, multi-agent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Vercel AI SDK, LangGraph</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Model routing, agent execution, memory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RDBMS, cache, vector store, object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Redis, pgvector, MinIO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Persistence, caching, semantic search</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Metrics, logs, traces, errors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OpenTelemetry, Grafana, Loki, Sentry</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System health, cost tracking, debugging</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3 — API DESIGN SPECIFICATION</w:t>
      </w:r>
    </w:p>
    <w:p>
      <w:pPr>
        <w:pStyle w:val="Heading2"/>
        <w:spacing w:after="120" w:before="320"/>
      </w:pPr>
      <w:r>
        <w:rPr>
          <w:rFonts w:ascii="Arial" w:cs="Arial" w:eastAsia="Arial" w:hAnsi="Arial"/>
          <w:b/>
          <w:bCs/>
          <w:color w:val="1A3C6E"/>
          <w:sz w:val="28"/>
          <w:szCs w:val="28"/>
        </w:rPr>
        <w:t xml:space="preserve">3.1 API Conventions</w:t>
      </w:r>
    </w:p>
    <w:p>
      <w:pPr>
        <w:pStyle w:val="ListParagraph"/>
        <w:numPr>
          <w:ilvl w:val="0"/>
          <w:numId w:val="2"/>
        </w:numPr>
        <w:spacing w:after="40" w:before="40"/>
      </w:pPr>
      <w:r>
        <w:rPr>
          <w:rFonts w:ascii="Arial" w:cs="Arial" w:eastAsia="Arial" w:hAnsi="Arial"/>
          <w:color w:val="111827"/>
          <w:sz w:val="22"/>
          <w:szCs w:val="22"/>
        </w:rPr>
        <w:t xml:space="preserve">Base path: /api/v1/</w:t>
      </w:r>
    </w:p>
    <w:p>
      <w:pPr>
        <w:pStyle w:val="ListParagraph"/>
        <w:numPr>
          <w:ilvl w:val="0"/>
          <w:numId w:val="2"/>
        </w:numPr>
        <w:spacing w:after="40" w:before="40"/>
      </w:pPr>
      <w:r>
        <w:rPr>
          <w:rFonts w:ascii="Arial" w:cs="Arial" w:eastAsia="Arial" w:hAnsi="Arial"/>
          <w:color w:val="111827"/>
          <w:sz w:val="22"/>
          <w:szCs w:val="22"/>
        </w:rPr>
        <w:t xml:space="preserve">Authentication: Bearer JWT in Authorization header</w:t>
      </w:r>
    </w:p>
    <w:p>
      <w:pPr>
        <w:pStyle w:val="ListParagraph"/>
        <w:numPr>
          <w:ilvl w:val="0"/>
          <w:numId w:val="2"/>
        </w:numPr>
        <w:spacing w:after="40" w:before="40"/>
      </w:pPr>
      <w:r>
        <w:rPr>
          <w:rFonts w:ascii="Arial" w:cs="Arial" w:eastAsia="Arial" w:hAnsi="Arial"/>
          <w:color w:val="111827"/>
          <w:sz w:val="22"/>
          <w:szCs w:val="22"/>
        </w:rPr>
        <w:t xml:space="preserve">Content-Type: application/json for all requests and responses</w:t>
      </w:r>
    </w:p>
    <w:p>
      <w:pPr>
        <w:pStyle w:val="ListParagraph"/>
        <w:numPr>
          <w:ilvl w:val="0"/>
          <w:numId w:val="2"/>
        </w:numPr>
        <w:spacing w:after="40" w:before="40"/>
      </w:pPr>
      <w:r>
        <w:rPr>
          <w:rFonts w:ascii="Arial" w:cs="Arial" w:eastAsia="Arial" w:hAnsi="Arial"/>
          <w:color w:val="111827"/>
          <w:sz w:val="22"/>
          <w:szCs w:val="22"/>
        </w:rPr>
        <w:t xml:space="preserve">Error format: { error: string, code: string, details?: object }</w:t>
      </w:r>
    </w:p>
    <w:p>
      <w:pPr>
        <w:pStyle w:val="ListParagraph"/>
        <w:numPr>
          <w:ilvl w:val="0"/>
          <w:numId w:val="2"/>
        </w:numPr>
        <w:spacing w:after="40" w:before="40"/>
      </w:pPr>
      <w:r>
        <w:rPr>
          <w:rFonts w:ascii="Arial" w:cs="Arial" w:eastAsia="Arial" w:hAnsi="Arial"/>
          <w:color w:val="111827"/>
          <w:sz w:val="22"/>
          <w:szCs w:val="22"/>
        </w:rPr>
        <w:t xml:space="preserve">Pagination: cursor-based using { data: [], nextCursor: string | null, total: number }</w:t>
      </w:r>
    </w:p>
    <w:p>
      <w:pPr>
        <w:pStyle w:val="ListParagraph"/>
        <w:numPr>
          <w:ilvl w:val="0"/>
          <w:numId w:val="2"/>
        </w:numPr>
        <w:spacing w:after="40" w:before="40"/>
      </w:pPr>
      <w:r>
        <w:rPr>
          <w:rFonts w:ascii="Arial" w:cs="Arial" w:eastAsia="Arial" w:hAnsi="Arial"/>
          <w:color w:val="111827"/>
          <w:sz w:val="22"/>
          <w:szCs w:val="22"/>
        </w:rPr>
        <w:t xml:space="preserve">Rate limiting: Redis sliding window, per-user, per-endpoint</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3.2 Core API Endpoints</w:t>
      </w:r>
    </w:p>
    <w:p>
      <w:pPr>
        <w:pStyle w:val="Heading3"/>
        <w:spacing w:after="80" w:before="240"/>
      </w:pPr>
      <w:r>
        <w:rPr>
          <w:rFonts w:ascii="Arial" w:cs="Arial" w:eastAsia="Arial" w:hAnsi="Arial"/>
          <w:b/>
          <w:bCs/>
          <w:color w:val="0F766E"/>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00"/>
        <w:gridCol w:w="44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account with email + password</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/api/auth/login</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Credentials login — returns JWT session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/api/auth/logout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Invalidate session token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/api/auth/forgot-password</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Send password reset email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/api/auth/reset-password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(token param)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Reset password with token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/api/auth/session</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 current session and user context</w:t>
            </w:r>
          </w:p>
        </w:tc>
      </w:tr>
    </w:tbl>
    <w:p>
      <w:pPr>
        <w:spacing w:after="80" w:before="80"/>
      </w:pPr>
      <w:r>
        <w:t xml:space="preserve"/>
      </w:r>
    </w:p>
    <w:p>
      <w:pPr>
        <w:pStyle w:val="Heading3"/>
        <w:spacing w:after="80" w:before="240"/>
      </w:pPr>
      <w:r>
        <w:rPr>
          <w:rFonts w:ascii="Arial" w:cs="Arial" w:eastAsia="Arial" w:hAnsi="Arial"/>
          <w:b/>
          <w:bCs/>
          <w:color w:val="0F766E"/>
          <w:sz w:val="24"/>
          <w:szCs w:val="24"/>
        </w:rPr>
        <w:t xml:space="preserve">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agents with filters (category, search, sort, page)</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/api/agents/:slug</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 agent detail by slug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 new agent draft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/api/agents/:id</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 (owner)</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Update agent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/api/agents/:id/publish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(owner)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Submit agent for moderation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/api/agents/:id/execute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Execute agent — deducts credits, returns SSE stream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/api/agents/:id/executions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(owner)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executions for analytics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/api/agents/:id/reviews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Submit review (1–5 stars + 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/api/agents/:id/reviews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reviews for an agent</w:t>
            </w:r>
          </w:p>
        </w:tc>
      </w:tr>
    </w:tbl>
    <w:p>
      <w:pPr>
        <w:spacing w:after="80" w:before="80"/>
      </w:pPr>
      <w:r>
        <w:t xml:space="preserve"/>
      </w:r>
    </w:p>
    <w:p>
      <w:pPr>
        <w:pStyle w:val="Heading3"/>
        <w:spacing w:after="80" w:before="240"/>
      </w:pPr>
      <w:r>
        <w:rPr>
          <w:rFonts w:ascii="Arial" w:cs="Arial" w:eastAsia="Arial" w:hAnsi="Arial"/>
          <w:b/>
          <w:bCs/>
          <w:color w:val="0F766E"/>
          <w:sz w:val="24"/>
          <w:szCs w:val="24"/>
        </w:rPr>
        <w:t xml:space="preserv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42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/api/wallet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wallet balance and summary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/api/wallet/transactions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Paginated transaction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/api/payments/checkout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Stripe / Razorpay checkout session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/api/payments/webhook</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Webhook signature</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Handle Stripe / Razorpay payment events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/api/subscriptions/subscribe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Subscribe to a plan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/api/subscriptions/cancel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Cancel active subscription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/api/payouts/request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payout (min $10 threshold)</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/api/payouts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List payout history</w:t>
            </w:r>
          </w:p>
        </w:tc>
      </w:tr>
    </w:tbl>
    <w:p>
      <w:pPr>
        <w:spacing w:after="80" w:before="80"/>
      </w:pPr>
      <w:r>
        <w:t xml:space="preserve"/>
      </w:r>
    </w:p>
    <w:p>
      <w:pPr>
        <w:pStyle w:val="Heading3"/>
        <w:spacing w:after="80" w:before="240"/>
      </w:pPr>
      <w:r>
        <w:rPr>
          <w:rFonts w:ascii="Arial" w:cs="Arial" w:eastAsia="Arial" w:hAnsi="Arial"/>
          <w:b/>
          <w:bCs/>
          <w:color w:val="0F766E"/>
          <w:sz w:val="24"/>
          <w:szCs w:val="24"/>
        </w:rPr>
        <w:t xml:space="preserve">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/api/admin/agents/queue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moderation queue (pending agents)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/api/admin/agents/:id/approve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Approve agent submission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/api/admin/agents/:id/reject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Reject agent with reason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/api/admin/users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Search and list all users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/api/admin/users/:id/credits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credit adjustment with reason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/api/admin/analytics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Platform-level metrics (MAU, MRR, executions)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/api/admin/audit-logs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audit log</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4 — DATABASE TECHNICAL SPECIFICATION</w:t>
      </w:r>
    </w:p>
    <w:p>
      <w:pPr>
        <w:pStyle w:val="Heading2"/>
        <w:spacing w:after="120" w:before="320"/>
      </w:pPr>
      <w:r>
        <w:rPr>
          <w:rFonts w:ascii="Arial" w:cs="Arial" w:eastAsia="Arial" w:hAnsi="Arial"/>
          <w:b/>
          <w:bCs/>
          <w:color w:val="1A3C6E"/>
          <w:sz w:val="28"/>
          <w:szCs w:val="28"/>
        </w:rPr>
        <w:t xml:space="preserve">4.1 Database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17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 stable, native pgvector support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Extensions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pgvector, pg_trgm, uuid-ossp</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Vector search, trigram similarity, UUID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 Pooling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PgBouncer (Phase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100 connections — Next.js opens many; pooler critical at scale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Backup Strategy</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pg_dump daily cron → Backblaze B2</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10GB free storage, no egress fees via Cloudflare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Encoding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UTF-8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Unicode support for international content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Timezone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UTC</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All timestamps stored in UTC; convert on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 Connections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(default), 500 with PgBouncer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 with PgBouncer before vertical scaling</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4.2 Core Schema Definitions</w:t>
      </w:r>
    </w:p>
    <w:p>
      <w:pPr>
        <w:pStyle w:val="Heading3"/>
        <w:spacing w:after="80" w:before="240"/>
      </w:pPr>
      <w:r>
        <w:rPr>
          <w:rFonts w:ascii="Arial" w:cs="Arial" w:eastAsia="Arial" w:hAnsi="Arial"/>
          <w:b/>
          <w:bCs/>
          <w:color w:val="0F766E"/>
          <w:sz w:val="24"/>
          <w:szCs w:val="24"/>
        </w:rPr>
        <w:t xml:space="preserve">Users &amp; Identity</w:t>
      </w:r>
    </w:p>
    <w:p>
      <w:pPr>
        <w:shd w:fill="EFF6FF" w:val="clear"/>
        <w:spacing w:after="40" w:before="40"/>
        <w:ind w:left="720"/>
      </w:pPr>
      <w:r>
        <w:rPr>
          <w:rFonts w:ascii="Courier New" w:cs="Courier New" w:eastAsia="Courier New" w:hAnsi="Courier New"/>
          <w:color w:val="0F4C75"/>
          <w:sz w:val="20"/>
          <w:szCs w:val="20"/>
        </w:rPr>
        <w:t xml:space="preserve">users: id (UUID PK), email (unique), username (unique), password_hash, role (enum), plan (enum), plan_expires_at, is_active, created_at, updated_at</w:t>
      </w:r>
    </w:p>
    <w:p>
      <w:pPr>
        <w:shd w:fill="EFF6FF" w:val="clear"/>
        <w:spacing w:after="40" w:before="40"/>
        <w:ind w:left="720"/>
      </w:pPr>
      <w:r>
        <w:rPr>
          <w:rFonts w:ascii="Courier New" w:cs="Courier New" w:eastAsia="Courier New" w:hAnsi="Courier New"/>
          <w:color w:val="0F4C75"/>
          <w:sz w:val="20"/>
          <w:szCs w:val="20"/>
        </w:rPr>
        <w:t xml:space="preserve">creator_profiles: id, user_id (FK unique), bio, payout_method, payout_account (JSONB, AES-256 encrypted), total_earned, created_at</w:t>
      </w:r>
    </w:p>
    <w:p>
      <w:pPr>
        <w:shd w:fill="EFF6FF" w:val="clear"/>
        <w:spacing w:after="40" w:before="40"/>
        <w:ind w:left="720"/>
      </w:pPr>
      <w:r>
        <w:rPr>
          <w:rFonts w:ascii="Courier New" w:cs="Courier New" w:eastAsia="Courier New" w:hAnsi="Courier New"/>
          <w:color w:val="0F4C75"/>
          <w:sz w:val="20"/>
          <w:szCs w:val="20"/>
        </w:rPr>
        <w:t xml:space="preserve">sessions: id, user_id (FK), session_token (unique), expires, created_at</w:t>
      </w:r>
    </w:p>
    <w:p>
      <w:pPr>
        <w:shd w:fill="EFF6FF" w:val="clear"/>
        <w:spacing w:after="40" w:before="40"/>
        <w:ind w:left="720"/>
      </w:pPr>
      <w:r>
        <w:rPr>
          <w:rFonts w:ascii="Courier New" w:cs="Courier New" w:eastAsia="Courier New" w:hAnsi="Courier New"/>
          <w:color w:val="0F4C75"/>
          <w:sz w:val="20"/>
          <w:szCs w:val="20"/>
        </w:rPr>
        <w:t xml:space="preserve">accounts: id, user_id (FK), provider, provider_account_id, access_token, refresh_token (encrypted)</w:t>
      </w:r>
    </w:p>
    <w:p>
      <w:pPr>
        <w:spacing w:after="80" w:before="80"/>
      </w:pPr>
      <w:r>
        <w:t xml:space="preserve"/>
      </w:r>
    </w:p>
    <w:p>
      <w:pPr>
        <w:pStyle w:val="Heading3"/>
        <w:spacing w:after="80" w:before="240"/>
      </w:pPr>
      <w:r>
        <w:rPr>
          <w:rFonts w:ascii="Arial" w:cs="Arial" w:eastAsia="Arial" w:hAnsi="Arial"/>
          <w:b/>
          <w:bCs/>
          <w:color w:val="0F766E"/>
          <w:sz w:val="24"/>
          <w:szCs w:val="24"/>
        </w:rPr>
        <w:t xml:space="preserve">Agent Store</w:t>
      </w:r>
    </w:p>
    <w:p>
      <w:pPr>
        <w:shd w:fill="EFF6FF" w:val="clear"/>
        <w:spacing w:after="40" w:before="40"/>
        <w:ind w:left="720"/>
      </w:pPr>
      <w:r>
        <w:rPr>
          <w:rFonts w:ascii="Courier New" w:cs="Courier New" w:eastAsia="Courier New" w:hAnsi="Courier New"/>
          <w:color w:val="0F4C75"/>
          <w:sz w:val="20"/>
          <w:szCs w:val="20"/>
        </w:rPr>
        <w:t xml:space="preserve">agents: id (UUID), creator_id (FK), name, slug (unique), description, category (enum: CHAT|CODE|DATA|WORKFLOW), status (enum: DRAFT|PENDING|APPROVED|REJECTED|ARCHIVED), pricing_type (FREE|CREDITS), credits_per_run, model_provider, model_id, system_prompt (AES-256 encrypted), tools_config (JSONB), total_runs, avg_rating, is_featured, tags (text[]), created_at, updated_at</w:t>
      </w:r>
    </w:p>
    <w:p>
      <w:pPr>
        <w:shd w:fill="EFF6FF" w:val="clear"/>
        <w:spacing w:after="40" w:before="40"/>
        <w:ind w:left="720"/>
      </w:pPr>
      <w:r>
        <w:rPr>
          <w:rFonts w:ascii="Courier New" w:cs="Courier New" w:eastAsia="Courier New" w:hAnsi="Courier New"/>
          <w:color w:val="0F4C75"/>
          <w:sz w:val="20"/>
          <w:szCs w:val="20"/>
        </w:rPr>
        <w:t xml:space="preserve">agent_versions: id, agent_id (FK), version (semver), changelog, config (JSONB snapshot), created_at</w:t>
      </w:r>
    </w:p>
    <w:p>
      <w:pPr>
        <w:shd w:fill="EFF6FF" w:val="clear"/>
        <w:spacing w:after="40" w:before="40"/>
        <w:ind w:left="720"/>
      </w:pPr>
      <w:r>
        <w:rPr>
          <w:rFonts w:ascii="Courier New" w:cs="Courier New" w:eastAsia="Courier New" w:hAnsi="Courier New"/>
          <w:color w:val="0F4C75"/>
          <w:sz w:val="20"/>
          <w:szCs w:val="20"/>
        </w:rPr>
        <w:t xml:space="preserve">agent_executions: id, agent_id (FK), user_id (FK), session_id, input_tokens, output_tokens, credits_used, duration_ms, status, model_used, created_at [partitioned by month Phase 2]</w:t>
      </w:r>
    </w:p>
    <w:p>
      <w:pPr>
        <w:shd w:fill="EFF6FF" w:val="clear"/>
        <w:spacing w:after="40" w:before="40"/>
        <w:ind w:left="720"/>
      </w:pPr>
      <w:r>
        <w:rPr>
          <w:rFonts w:ascii="Courier New" w:cs="Courier New" w:eastAsia="Courier New" w:hAnsi="Courier New"/>
          <w:color w:val="0F4C75"/>
          <w:sz w:val="20"/>
          <w:szCs w:val="20"/>
        </w:rPr>
        <w:t xml:space="preserve">agent_reviews: id, agent_id (FK), user_id (FK), rating (1-5), title, body, helpful_count, created_at [UNIQUE agent_id + user_id]</w:t>
      </w:r>
    </w:p>
    <w:p>
      <w:pPr>
        <w:spacing w:after="80" w:before="80"/>
      </w:pPr>
      <w:r>
        <w:t xml:space="preserve"/>
      </w:r>
    </w:p>
    <w:p>
      <w:pPr>
        <w:pStyle w:val="Heading3"/>
        <w:spacing w:after="80" w:before="240"/>
      </w:pPr>
      <w:r>
        <w:rPr>
          <w:rFonts w:ascii="Arial" w:cs="Arial" w:eastAsia="Arial" w:hAnsi="Arial"/>
          <w:b/>
          <w:bCs/>
          <w:color w:val="0F766E"/>
          <w:sz w:val="24"/>
          <w:szCs w:val="24"/>
        </w:rPr>
        <w:t xml:space="preserve">Commerce</w:t>
      </w:r>
    </w:p>
    <w:p>
      <w:pPr>
        <w:shd w:fill="EFF6FF" w:val="clear"/>
        <w:spacing w:after="40" w:before="40"/>
        <w:ind w:left="720"/>
      </w:pPr>
      <w:r>
        <w:rPr>
          <w:rFonts w:ascii="Courier New" w:cs="Courier New" w:eastAsia="Courier New" w:hAnsi="Courier New"/>
          <w:color w:val="0F4C75"/>
          <w:sz w:val="20"/>
          <w:szCs w:val="20"/>
        </w:rPr>
        <w:t xml:space="preserve">wallets: id, user_id (FK, UNIQUE), balance (decimal), lifetime_earned, lifetime_spent, updated_at</w:t>
      </w:r>
    </w:p>
    <w:p>
      <w:pPr>
        <w:shd w:fill="EFF6FF" w:val="clear"/>
        <w:spacing w:after="40" w:before="40"/>
        <w:ind w:left="720"/>
      </w:pPr>
      <w:r>
        <w:rPr>
          <w:rFonts w:ascii="Courier New" w:cs="Courier New" w:eastAsia="Courier New" w:hAnsi="Courier New"/>
          <w:color w:val="0F4C75"/>
          <w:sz w:val="20"/>
          <w:szCs w:val="20"/>
        </w:rPr>
        <w:t xml:space="preserve">transactions: id, user_id (FK), type (enum: PURCHASE|SPEND|EARN|REFUND|BONUS|TRANSFER), amount, balance_after, reference_type, reference_id, description, created_at [append-only]</w:t>
      </w:r>
    </w:p>
    <w:p>
      <w:pPr>
        <w:shd w:fill="EFF6FF" w:val="clear"/>
        <w:spacing w:after="40" w:before="40"/>
        <w:ind w:left="720"/>
      </w:pPr>
      <w:r>
        <w:rPr>
          <w:rFonts w:ascii="Courier New" w:cs="Courier New" w:eastAsia="Courier New" w:hAnsi="Courier New"/>
          <w:color w:val="0F4C75"/>
          <w:sz w:val="20"/>
          <w:szCs w:val="20"/>
        </w:rPr>
        <w:t xml:space="preserve">payments: id, user_id (FK), provider (STRIPE|RAZORPAY), provider_payment_id, amount_usd, credits_granted, status, created_at</w:t>
      </w:r>
    </w:p>
    <w:p>
      <w:pPr>
        <w:shd w:fill="EFF6FF" w:val="clear"/>
        <w:spacing w:after="40" w:before="40"/>
        <w:ind w:left="720"/>
      </w:pPr>
      <w:r>
        <w:rPr>
          <w:rFonts w:ascii="Courier New" w:cs="Courier New" w:eastAsia="Courier New" w:hAnsi="Courier New"/>
          <w:color w:val="0F4C75"/>
          <w:sz w:val="20"/>
          <w:szCs w:val="20"/>
        </w:rPr>
        <w:t xml:space="preserve">subscriptions: id, user_id (FK, UNIQUE), plan, provider_sub_id, status, current_period_start, current_period_end, created_at</w:t>
      </w:r>
    </w:p>
    <w:p>
      <w:pPr>
        <w:shd w:fill="EFF6FF" w:val="clear"/>
        <w:spacing w:after="40" w:before="40"/>
        <w:ind w:left="720"/>
      </w:pPr>
      <w:r>
        <w:rPr>
          <w:rFonts w:ascii="Courier New" w:cs="Courier New" w:eastAsia="Courier New" w:hAnsi="Courier New"/>
          <w:color w:val="0F4C75"/>
          <w:sz w:val="20"/>
          <w:szCs w:val="20"/>
        </w:rPr>
        <w:t xml:space="preserve">creator_payouts: id, creator_id (FK), amount_usd, credits_redeemed, status, payout_method, payout_reference, created_at</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4.3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idx_agents_status_category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B-Tree composite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browse query filter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idx_agents_slug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B-Tree unique</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detail page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idx_agents_featured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Partial B-Tree (is_featured=true)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Homepage featured section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idx_agents_fts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GIN (tsvector on name+description)</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Full-text keyword search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idx_agents_embedding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IVFFlat (pgvector, 128 lists)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Semantic similarity search</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idx_executions_agent_date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agent_executions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B-Tree composite (agent_id, created_at DESC)</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Creator analytics by agent over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idx_transactions_user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B-Tree composite (user_id, created_at DESC)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Wallet history by user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idx_users_email</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B-Tree unique</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Login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idx_users_role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user management filter</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5 — AI GATEWAY TECHNICAL SPECIFICATION</w:t>
      </w:r>
    </w:p>
    <w:p>
      <w:pPr>
        <w:pStyle w:val="Heading2"/>
        <w:spacing w:after="120" w:before="320"/>
      </w:pPr>
      <w:r>
        <w:rPr>
          <w:rFonts w:ascii="Arial" w:cs="Arial" w:eastAsia="Arial" w:hAnsi="Arial"/>
          <w:b/>
          <w:bCs/>
          <w:color w:val="1A3C6E"/>
          <w:sz w:val="28"/>
          <w:szCs w:val="28"/>
        </w:rPr>
        <w:t xml:space="preserve">5.1 AI Gateway Design</w:t>
      </w:r>
    </w:p>
    <w:p>
      <w:pPr>
        <w:spacing w:after="60" w:before="60"/>
      </w:pPr>
      <w:r>
        <w:rPr>
          <w:rFonts w:ascii="Arial" w:cs="Arial" w:eastAsia="Arial" w:hAnsi="Arial"/>
          <w:b w:val="false"/>
          <w:bCs w:val="false"/>
          <w:color w:val="111827"/>
          <w:sz w:val="22"/>
          <w:szCs w:val="22"/>
        </w:rPr>
        <w:t xml:space="preserve">The AI Gateway is the core competitive differentiator. It sits between the application layer and all AI providers, providing unified model routing, cost tracking, fallback logic, rate limiting, and response streaming. Every model call flows through the gateway — no direct provider calls from application code.</w:t>
      </w:r>
    </w:p>
    <w:p>
      <w:pPr>
        <w:spacing w:after="80" w:before="80"/>
      </w:pPr>
      <w:r>
        <w:t xml:space="preserve"/>
      </w:r>
    </w:p>
    <w:p>
      <w:pPr>
        <w:spacing w:after="60" w:before="60"/>
      </w:pPr>
      <w:r>
        <w:rPr>
          <w:rFonts w:ascii="Arial" w:cs="Arial" w:eastAsia="Arial" w:hAnsi="Arial"/>
          <w:b/>
          <w:bCs/>
          <w:color w:val="0F766E"/>
          <w:sz w:val="22"/>
          <w:szCs w:val="22"/>
        </w:rPr>
        <w:t xml:space="preserve">Gateway interface contract: complete(prompt: CompletionRequest, config: GatewayConfig): Promise&lt;ReadableStream&gt;</w:t>
      </w:r>
    </w:p>
    <w:p>
      <w:pPr>
        <w:spacing w:after="80" w:before="80"/>
      </w:pPr>
      <w:r>
        <w:t xml:space="preserve"/>
      </w:r>
    </w:p>
    <w:p>
      <w:pPr>
        <w:pStyle w:val="Heading2"/>
        <w:spacing w:after="120" w:before="320"/>
      </w:pPr>
      <w:r>
        <w:rPr>
          <w:rFonts w:ascii="Arial" w:cs="Arial" w:eastAsia="Arial" w:hAnsi="Arial"/>
          <w:b/>
          <w:bCs/>
          <w:color w:val="1A3C6E"/>
          <w:sz w:val="28"/>
          <w:szCs w:val="28"/>
        </w:rPr>
        <w:t xml:space="preserve">5.2 Model Routing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200"/>
        <w:gridCol w:w="236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Secondary Fallback</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Free Fallback</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2.5 Flash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GPT-4o Mini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OpenRouter: Llama 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throughput, cost-efficient</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CODE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GPT-4o / Claude Sonnet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Gemini 2.5 Pro</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OpenRouter: DeepSeek V3</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Best code accuracy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2.5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GPT-4o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OpenRouter: Qwen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Strong at long-context data</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WORKFLOW</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GPT-4o Mini</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Gemini 2.5 Flash</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OpenRouter: DeepSeek V3</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Function calling efficiency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GPT-4o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Gemini 2.5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OpenRouter: Llama Vision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 — image analysis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VOICE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Whisper + TTS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Gemini Live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Phase 3 — voice interface</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5.3 Agent Execution Pipeline (10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2400"/>
        <w:gridCol w:w="1000"/>
      </w:tblGrid>
      <w:tr>
        <w:trPr>
          <w:tblHeader/>
        </w:trPr>
        <w:tc>
          <w:tcPr>
            <w:tcW w:type="dxa" w:w="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Failure Handling</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Zod + Auth Middleware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 request schema + JWT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 / 401 immediately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5ms</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Commerce Service + Redis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Credit pre-check vs wallet balance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402 with top-up prompt</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10ms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 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agent config (cache-first)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DB fallback on cache miss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20ms</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Service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Assemble system prompt + user context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 default prompt on failure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5ms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MCP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tools declared in agent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Skip tools on registry 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5ms</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Router</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Select primary model based on category + user plan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Fallback chain: Primary → Secondary → OpenRouter</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5ms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Provider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 tokens via SSE to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Circuit breaker → fallback model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3s first token</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Output Validator</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Schema + content safety check on response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Retry or fallback model</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10ms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Commerce Service (atomic TX)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Deduct credits atomically in DB 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Compensating transaction on failure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50ms</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Analytics Service (async)</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Log execution event to queue (BullMQ)</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Non-blocking, retry 3×</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500ms async</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5.4 RAG Pipeline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Config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ingestion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API + MinIO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 DOCX, TXT, MD, CSV — max 10MB free / 50MB Pro+</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Chunk</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Document chunker</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LangChain text splitter</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512 token chunks, 50-token overlap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Embed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Embedding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text-embedding-3-small (OpenAI)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1536-dim vectors — ~$0.02/1M tokens</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Store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Vector database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PostgreSQL + pgvector</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IVFFlat index, cosine similarity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Retrieve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Semantic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pgvector similarity query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Top-K retrieval with MMR reranking</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Generate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LLM with context injection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AI Gateway → selected model</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Context window management enforced (max 128K tokens)</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6 — SECURITY TECHNICAL SPECIFICATION</w:t>
      </w:r>
    </w:p>
    <w:p>
      <w:pPr>
        <w:pStyle w:val="Heading2"/>
        <w:spacing w:after="120" w:before="320"/>
      </w:pPr>
      <w:r>
        <w:rPr>
          <w:rFonts w:ascii="Arial" w:cs="Arial" w:eastAsia="Arial" w:hAnsi="Arial"/>
          <w:b/>
          <w:bCs/>
          <w:color w:val="1A3C6E"/>
          <w:sz w:val="28"/>
          <w:szCs w:val="28"/>
        </w:rPr>
        <w:t xml:space="preserve">6.1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Encryption Method</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Session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AES-256 (NextAuth.js)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cookies + Authorization header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Passwords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bcrypt (min 10 rounds)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users.password_hash at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System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AES-256 application-level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agents.system_prompt — decrypted only on execution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OAuth Tokens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AES-256 application-level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accounts.access_token, refresh_token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 Payout Accounts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AES-256 application-level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creator_profiles.payout_account (JSONB)</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Data in Transit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TLS 1.3</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All HTTP traffic via Nginx + Let's Encrypt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at Rest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OS-level encryption (Oracle 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data directory encrypted by host</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6.2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Endpoint Category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 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 15 minutes per 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sliding window</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Execution (Free)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 executions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Per day per user</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Redis counter with 24h TTL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Execution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executions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 day per user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counter with 24h TTL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 (authenticated)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1,000 requests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Per hour per user</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Redis sliding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(unauthenticated)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 hour per 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sliding window</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Payment Checkout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 attempts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Per 15 minutes per user</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Redis counter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 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 hour per admin user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sliding window</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6.3 AI Safety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Safety Layer</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Prompt Injection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Malicious instructions in user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Pattern matching + LLM classifier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Block + log + trust score decrement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Jailbreak Detection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Attempts to bypass agent constraints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Intent classifier before model call</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Block + increment violation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PII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Sensitive data in inputs or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Regex + NER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Redact before logging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Toxicity Filtering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Harmful or abusive content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OpenAI Moderation API (free)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Block + user warning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Output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Malformed or dangerous agent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Schema validation + content check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Retry with fallback model</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Trust Scoring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Repeated violations by a user</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Event-based score decay</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Rate limit → suspend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Agent Sandboxing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execution escaping sandbox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Isolated Docker container (Phase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Terminate + log + alert admin</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7 — NON-FUNCTIONAL REQUIREMENTS</w:t>
      </w:r>
    </w:p>
    <w:p>
      <w:pPr>
        <w:pStyle w:val="Heading2"/>
        <w:spacing w:after="120" w:before="320"/>
      </w:pPr>
      <w:r>
        <w:rPr>
          <w:rFonts w:ascii="Arial" w:cs="Arial" w:eastAsia="Arial" w:hAnsi="Arial"/>
          <w:b/>
          <w:bCs/>
          <w:color w:val="1A3C6E"/>
          <w:sz w:val="28"/>
          <w:szCs w:val="28"/>
        </w:rPr>
        <w:t xml:space="preserve">7.1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MVP Target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Production Target</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Measurement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Latency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Grafana / OpenTelemetry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Agent First Token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5s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3s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Execution logs + Grafana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Load (Lighthouse)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70 Performance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90 Performance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Lighthouse CI in GitHub Actions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DB Query (p95)</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50ms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20ms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PostgreSQL slow query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SSE Stream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3s from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1.5s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timing middleware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Search Results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500ms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200ms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API response timing</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7.2 Scalability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Technical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0 — MVP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 1K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Oracle Cloud Always Free (4 OCPU, 24GB)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Docker Compose, PostgreSQL single instance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Stage 1 — Growth</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1K – 10K</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Hetzner CX31 + Cloudflare CDN (~€10/mo)</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BullMQ queues, DB read replica, PgBouncer, Meilisearch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2 —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10K – 100K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Hetzner + Nginx load balancer (~€80/mo)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K3s Kubernetes, agent runtime extracted, Redis Sentinel, ClickHouse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Stage 3 — Enterprise</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100K – 1M+</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AWS/GCP multi-region K8s ($2K+/mo)</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Full microservices, Kafka, Istio service mesh, Citus DB sharding</w:t>
            </w:r>
          </w:p>
        </w:tc>
      </w:tr>
    </w:tbl>
    <w:p>
      <w:pPr>
        <w:spacing w:after="80" w:before="80"/>
      </w:pPr>
      <w:r>
        <w:t xml:space="preserve"/>
      </w:r>
    </w:p>
    <w:p>
      <w:pPr>
        <w:pStyle w:val="Heading2"/>
        <w:spacing w:after="120" w:before="320"/>
      </w:pPr>
      <w:r>
        <w:rPr>
          <w:rFonts w:ascii="Arial" w:cs="Arial" w:eastAsia="Arial" w:hAnsi="Arial"/>
          <w:b/>
          <w:bCs/>
          <w:color w:val="1A3C6E"/>
          <w:sz w:val="28"/>
          <w:szCs w:val="28"/>
        </w:rPr>
        <w:t xml:space="preserve">7.3 Availability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RTO (Recovery Time)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RPO (Recovery Point)</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 crash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(stateless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Docker restart:unless-stopped auto-recovery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Database corruption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4 hours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24 hours (daily backup)</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Restore from pg_dump on Backblaze B2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VPS hardware failure (MVP)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30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Re-provision Oracle Cloud instance + restore backup</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Full site outage (Phase 2+)</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15 minutes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&lt; 1 hour</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Hetzner failover + DNS switch via Cloudflare</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8 — OBSERVABILITY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Alerts Configured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OpenTelemetry 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Distributed traces from Day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 source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None — instrumentation layer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Prometheus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Metrics collection and alerting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Open source (self-hosted)</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CPU &gt; 80%, memory &gt; 85%, disk &gt; 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Grafana Cloud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Dashboards — metrics, logs, traces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10K metrics, 50GB logs/mo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MRR drop, MAU drop, error rate spike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Loki</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Log aggregation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Grafana Cloud free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ERROR log frequency spike, payment webhook failures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 tracking with stack traces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5K errors/month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unhandled exception, payment error, auth failure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UptimeRobot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External uptime monitoring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50 monitors, 5-min checks</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 route, /api/health, payment webhook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Telegram Bot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Deployment and P0 incident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 success/fail, P0 incident trigger from Sentry</w:t>
            </w:r>
          </w:p>
        </w:tc>
      </w:tr>
    </w:tbl>
    <w:p>
      <w:r>
        <w:br w:type="page"/>
      </w:r>
    </w:p>
    <w:p>
      <w:pPr>
        <w:pStyle w:val="Heading1"/>
        <w:pBdr>
          <w:bottom w:val="single" w:color="0EA5E9" w:sz="6" w:space="4"/>
        </w:pBdr>
        <w:spacing w:after="200" w:before="400"/>
      </w:pPr>
      <w:r>
        <w:rPr>
          <w:rFonts w:ascii="Arial" w:cs="Arial" w:eastAsia="Arial" w:hAnsi="Arial"/>
          <w:b/>
          <w:bCs/>
          <w:color w:val="1A3C6E"/>
          <w:sz w:val="36"/>
          <w:szCs w:val="36"/>
        </w:rPr>
        <w:t xml:space="preserve">SECTION 9 — CI/CD PIPELINE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600"/>
        <w:gridCol w:w="17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Continuous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 to any branch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 type check → ESLint → Unit tests → Prisma migration check → Next.js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must pass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Deploy to Staging</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Push to dev branch</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CI + Docker build → Push GHCR → SSH deploy staging → Prisma migrate → Smoke tests</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CI pass + smoke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 to 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Push to main branch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 + Docker build → Push GHCR → SSH deploy prod → prisma migrate deploy → Health check → Telegram notify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approval + CI pass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Database Migrations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Part of production deploy</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prisma migrate deploy (prod) → rollback if migration fails</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111827"/>
                <w:sz w:val="20"/>
                <w:szCs w:val="20"/>
              </w:rPr>
              <w:t xml:space="preserve">Migration tested on staging first</w:t>
            </w:r>
          </w:p>
        </w:tc>
      </w:tr>
    </w:tbl>
    <w:p>
      <w:r>
        <w:br w:type="page"/>
      </w:r>
    </w:p>
    <w:p>
      <w:pPr>
        <w:spacing w:before="400"/>
        <w:jc w:val="center"/>
      </w:pPr>
      <w:r>
        <w:rPr>
          <w:rFonts w:ascii="Arial" w:cs="Arial" w:eastAsia="Arial" w:hAnsi="Arial"/>
          <w:b/>
          <w:bCs/>
          <w:color w:val="6B7280"/>
          <w:sz w:val="22"/>
          <w:szCs w:val="22"/>
        </w:rPr>
        <w:t xml:space="preserve">END OF DOCUMENT — AIVerse 2.0 Technical Requirements Document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jc w:val="center"/>
    </w:pPr>
    <w:r>
      <w:rPr>
        <w:rFonts w:ascii="Arial" w:cs="Arial" w:eastAsia="Arial" w:hAnsi="Arial"/>
        <w:color w:val="6B7280"/>
        <w:sz w:val="18"/>
        <w:szCs w:val="18"/>
      </w:rPr>
      <w:t xml:space="preserve">AIVerse 2.0 Engineering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pPr>
    <w:r>
      <w:rPr>
        <w:rFonts w:ascii="Arial" w:cs="Arial" w:eastAsia="Arial" w:hAnsi="Arial"/>
        <w:color w:val="6B7280"/>
        <w:sz w:val="18"/>
        <w:szCs w:val="18"/>
      </w:rPr>
      <w:t xml:space="preserve">AIVerse 2.0  |  Technical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3C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2026-06-11T07:19:06.228Z</dcterms:created>
  <dcterms:modified xsi:type="dcterms:W3CDTF">2026-06-11T07:19:06.228Z</dcterms:modified>
</cp:coreProperties>
</file>

<file path=docProps/custom.xml><?xml version="1.0" encoding="utf-8"?>
<Properties xmlns="http://schemas.openxmlformats.org/officeDocument/2006/custom-properties" xmlns:vt="http://schemas.openxmlformats.org/officeDocument/2006/docPropsVTypes"/>
</file>