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74B" w:rsidRDefault="006A01EA" w:rsidP="006A01EA">
      <w:pPr>
        <w:jc w:val="center"/>
        <w:rPr>
          <w:b/>
          <w:sz w:val="44"/>
          <w:szCs w:val="44"/>
          <w:u w:val="single"/>
        </w:rPr>
      </w:pPr>
      <w:r>
        <w:rPr>
          <w:b/>
          <w:sz w:val="44"/>
          <w:szCs w:val="44"/>
          <w:u w:val="single"/>
        </w:rPr>
        <w:t>Controle de Reuniões</w:t>
      </w:r>
    </w:p>
    <w:p w:rsidR="006A01EA" w:rsidRDefault="006A01EA" w:rsidP="006A01EA">
      <w:pPr>
        <w:jc w:val="center"/>
        <w:rPr>
          <w:b/>
          <w:sz w:val="44"/>
          <w:szCs w:val="44"/>
          <w:u w:val="single"/>
        </w:rPr>
      </w:pPr>
    </w:p>
    <w:p w:rsidR="006A01EA" w:rsidRDefault="006A01EA" w:rsidP="006A01EA">
      <w:pPr>
        <w:pStyle w:val="PargrafodaLista"/>
        <w:numPr>
          <w:ilvl w:val="0"/>
          <w:numId w:val="1"/>
        </w:numPr>
        <w:rPr>
          <w:sz w:val="24"/>
          <w:szCs w:val="24"/>
        </w:rPr>
      </w:pPr>
      <w:r w:rsidRPr="006A01EA">
        <w:rPr>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22.5pt;margin-top:199.85pt;width:457.55pt;height:341.6pt;z-index:251660288;mso-width-relative:margin;mso-height-relative:margin">
            <v:textbox>
              <w:txbxContent>
                <w:p w:rsidR="006A01EA" w:rsidRDefault="006A01EA">
                  <w:r>
                    <w:rPr>
                      <w:noProof/>
                      <w:lang w:eastAsia="pt-BR"/>
                    </w:rPr>
                    <w:drawing>
                      <wp:inline distT="0" distB="0" distL="0" distR="0">
                        <wp:extent cx="5467350" cy="3274828"/>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90391" cy="3288629"/>
                                </a:xfrm>
                                <a:prstGeom prst="rect">
                                  <a:avLst/>
                                </a:prstGeom>
                                <a:noFill/>
                                <a:ln w="9525">
                                  <a:noFill/>
                                  <a:miter lim="800000"/>
                                  <a:headEnd/>
                                  <a:tailEnd/>
                                </a:ln>
                              </pic:spPr>
                            </pic:pic>
                          </a:graphicData>
                        </a:graphic>
                      </wp:inline>
                    </w:drawing>
                  </w:r>
                </w:p>
                <w:p w:rsidR="006A01EA" w:rsidRPr="006A01EA" w:rsidRDefault="006A01EA">
                  <w:pPr>
                    <w:rPr>
                      <w:sz w:val="32"/>
                      <w:szCs w:val="32"/>
                    </w:rPr>
                  </w:pPr>
                  <w:r w:rsidRPr="006A01EA">
                    <w:rPr>
                      <w:sz w:val="32"/>
                      <w:szCs w:val="32"/>
                    </w:rPr>
                    <w:t>Tela inicial do Sistema de Controle de Reuniões, exibindo os dados somente do mês corrente. Acima, gráfico exibindo os dados dos meses do ano corrente.</w:t>
                  </w:r>
                </w:p>
              </w:txbxContent>
            </v:textbox>
          </v:shape>
        </w:pict>
      </w:r>
      <w:r>
        <w:rPr>
          <w:sz w:val="24"/>
          <w:szCs w:val="24"/>
        </w:rPr>
        <w:t xml:space="preserve">No Sistema de Controle de Reuniões, o usuário poderá ter acesso aos dados referentes às reuniões realizadas com nossos clientes. A tela principal exibirá os dados do mês e ano correntes. Para ter acesso ao relatório anual completo, basta clicar na opção “Relatórios Anuais”, localizada no </w:t>
      </w:r>
      <w:proofErr w:type="gramStart"/>
      <w:r>
        <w:rPr>
          <w:sz w:val="24"/>
          <w:szCs w:val="24"/>
        </w:rPr>
        <w:t>menu</w:t>
      </w:r>
      <w:proofErr w:type="gramEnd"/>
      <w:r>
        <w:rPr>
          <w:sz w:val="24"/>
          <w:szCs w:val="24"/>
        </w:rPr>
        <w:t xml:space="preserve"> superior. No </w:t>
      </w:r>
      <w:proofErr w:type="gramStart"/>
      <w:r>
        <w:rPr>
          <w:sz w:val="24"/>
          <w:szCs w:val="24"/>
        </w:rPr>
        <w:t>menu</w:t>
      </w:r>
      <w:proofErr w:type="gramEnd"/>
      <w:r>
        <w:rPr>
          <w:sz w:val="24"/>
          <w:szCs w:val="24"/>
        </w:rPr>
        <w:t xml:space="preserve"> superior podemos, também, cadastrar uma nova reunião, clicando no botão azul “Novo Registro”. Podemos ver um gráfico, nos dando uma métrica da quantidade de reuniões realizadas por mês, no decorrer do ano. Além disso, pode-se ter acesso a tabela, contendo os dados das reuniões, onde é possível editar registro e/ou excluí-lo. É possível gerar arquivos Excel, PDF além de poder imprimir os dados da tabela, podendo escolher quais colunas deseja que apareçam na impressão: </w:t>
      </w: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r w:rsidRPr="006A01EA">
        <w:rPr>
          <w:noProof/>
          <w:sz w:val="24"/>
          <w:szCs w:val="24"/>
        </w:rPr>
        <w:lastRenderedPageBreak/>
        <w:pict>
          <v:shape id="_x0000_s1027" type="#_x0000_t202" style="position:absolute;margin-left:19.95pt;margin-top:-49.1pt;width:436.65pt;height:307.15pt;z-index:251662336;mso-width-relative:margin;mso-height-relative:margin">
            <v:textbox>
              <w:txbxContent>
                <w:p w:rsidR="006A01EA" w:rsidRDefault="006A01EA">
                  <w:r>
                    <w:rPr>
                      <w:noProof/>
                      <w:lang w:eastAsia="pt-BR"/>
                    </w:rPr>
                    <w:drawing>
                      <wp:inline distT="0" distB="0" distL="0" distR="0">
                        <wp:extent cx="5353050" cy="2078443"/>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53050" cy="2078443"/>
                                </a:xfrm>
                                <a:prstGeom prst="rect">
                                  <a:avLst/>
                                </a:prstGeom>
                                <a:noFill/>
                                <a:ln w="9525">
                                  <a:noFill/>
                                  <a:miter lim="800000"/>
                                  <a:headEnd/>
                                  <a:tailEnd/>
                                </a:ln>
                              </pic:spPr>
                            </pic:pic>
                          </a:graphicData>
                        </a:graphic>
                      </wp:inline>
                    </w:drawing>
                  </w:r>
                </w:p>
                <w:p w:rsidR="006A01EA" w:rsidRDefault="006A01EA"/>
                <w:p w:rsidR="006A01EA" w:rsidRPr="006A01EA" w:rsidRDefault="006A01EA">
                  <w:pPr>
                    <w:rPr>
                      <w:sz w:val="32"/>
                      <w:szCs w:val="32"/>
                    </w:rPr>
                  </w:pPr>
                  <w:r w:rsidRPr="006A01EA">
                    <w:rPr>
                      <w:sz w:val="32"/>
                      <w:szCs w:val="32"/>
                    </w:rPr>
                    <w:t>Cadastro de nova reunião. Possui opção de local para on-line ou presencial, além disso, se o cliente possuir cadastro em nosso banco</w:t>
                  </w:r>
                  <w:r>
                    <w:rPr>
                      <w:sz w:val="32"/>
                      <w:szCs w:val="32"/>
                    </w:rPr>
                    <w:t xml:space="preserve"> de dados</w:t>
                  </w:r>
                  <w:proofErr w:type="gramStart"/>
                  <w:r w:rsidRPr="006A01EA">
                    <w:rPr>
                      <w:sz w:val="32"/>
                      <w:szCs w:val="32"/>
                    </w:rPr>
                    <w:t>, será</w:t>
                  </w:r>
                  <w:proofErr w:type="gramEnd"/>
                  <w:r w:rsidRPr="006A01EA">
                    <w:rPr>
                      <w:sz w:val="32"/>
                      <w:szCs w:val="32"/>
                    </w:rPr>
                    <w:t xml:space="preserve"> exibida a opção contendo o nome do cliente solicitado.</w:t>
                  </w:r>
                </w:p>
              </w:txbxContent>
            </v:textbox>
          </v:shape>
        </w:pict>
      </w: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rPr>
          <w:sz w:val="24"/>
          <w:szCs w:val="24"/>
        </w:rPr>
      </w:pPr>
    </w:p>
    <w:p w:rsidR="006A01EA" w:rsidRDefault="006A01EA" w:rsidP="006A01EA">
      <w:pPr>
        <w:jc w:val="center"/>
        <w:rPr>
          <w:b/>
          <w:sz w:val="44"/>
          <w:szCs w:val="44"/>
          <w:u w:val="single"/>
        </w:rPr>
      </w:pPr>
      <w:r w:rsidRPr="006A01EA">
        <w:rPr>
          <w:b/>
          <w:sz w:val="44"/>
          <w:szCs w:val="44"/>
          <w:u w:val="single"/>
        </w:rPr>
        <w:lastRenderedPageBreak/>
        <w:t>RELATÓRIOS ANUAIS</w:t>
      </w:r>
    </w:p>
    <w:p w:rsidR="006A01EA" w:rsidRPr="006A01EA" w:rsidRDefault="004F689E" w:rsidP="006A01EA">
      <w:pPr>
        <w:pStyle w:val="PargrafodaLista"/>
        <w:numPr>
          <w:ilvl w:val="0"/>
          <w:numId w:val="1"/>
        </w:numPr>
        <w:rPr>
          <w:sz w:val="24"/>
          <w:szCs w:val="24"/>
        </w:rPr>
      </w:pPr>
      <w:r w:rsidRPr="004F689E">
        <w:rPr>
          <w:noProof/>
          <w:sz w:val="24"/>
          <w:szCs w:val="24"/>
        </w:rPr>
        <w:pict>
          <v:shape id="_x0000_s1028" type="#_x0000_t202" style="position:absolute;left:0;text-align:left;margin-left:33.3pt;margin-top:107.6pt;width:414.1pt;height:228.55pt;z-index:251664384;mso-width-relative:margin;mso-height-relative:margin">
            <v:textbox>
              <w:txbxContent>
                <w:p w:rsidR="004F689E" w:rsidRDefault="004F689E">
                  <w:r>
                    <w:rPr>
                      <w:noProof/>
                      <w:lang w:eastAsia="pt-BR"/>
                    </w:rPr>
                    <w:drawing>
                      <wp:inline distT="0" distB="0" distL="0" distR="0">
                        <wp:extent cx="5022137" cy="2615609"/>
                        <wp:effectExtent l="19050" t="0" r="7063"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042335" cy="2626129"/>
                                </a:xfrm>
                                <a:prstGeom prst="rect">
                                  <a:avLst/>
                                </a:prstGeom>
                                <a:noFill/>
                                <a:ln w="9525">
                                  <a:noFill/>
                                  <a:miter lim="800000"/>
                                  <a:headEnd/>
                                  <a:tailEnd/>
                                </a:ln>
                              </pic:spPr>
                            </pic:pic>
                          </a:graphicData>
                        </a:graphic>
                      </wp:inline>
                    </w:drawing>
                  </w:r>
                </w:p>
              </w:txbxContent>
            </v:textbox>
          </v:shape>
        </w:pict>
      </w:r>
      <w:r w:rsidR="006A01EA">
        <w:rPr>
          <w:sz w:val="24"/>
          <w:szCs w:val="24"/>
        </w:rPr>
        <w:t>Na tela de relatórios anuais, poderemos ter acesso à quantidade total de reuniões realizadas ao longo do ano, bem como à quantidade de reuniões realizadas por mês. Além disso, podemos fazer o download do gráfico, clicando no botão verde “Download Gráfico”.</w:t>
      </w:r>
      <w:r>
        <w:rPr>
          <w:sz w:val="24"/>
          <w:szCs w:val="24"/>
        </w:rPr>
        <w:t xml:space="preserve"> O relatório completo</w:t>
      </w:r>
      <w:proofErr w:type="gramStart"/>
      <w:r>
        <w:rPr>
          <w:sz w:val="24"/>
          <w:szCs w:val="24"/>
        </w:rPr>
        <w:t>, poderá</w:t>
      </w:r>
      <w:proofErr w:type="gramEnd"/>
      <w:r>
        <w:rPr>
          <w:sz w:val="24"/>
          <w:szCs w:val="24"/>
        </w:rPr>
        <w:t xml:space="preserve"> ser impresso clicando no botão azul “Imprimir Relatório”, localizado no canto superior direito: </w:t>
      </w: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r w:rsidRPr="004F689E">
        <w:rPr>
          <w:noProof/>
          <w:sz w:val="24"/>
          <w:szCs w:val="24"/>
        </w:rPr>
        <w:pict>
          <v:shape id="_x0000_s1030" type="#_x0000_t202" style="position:absolute;margin-left:-29.8pt;margin-top:2.75pt;width:519.1pt;height:357.5pt;z-index:251668480;mso-width-relative:margin;mso-height-relative:margin">
            <v:textbox>
              <w:txbxContent>
                <w:p w:rsidR="004F689E" w:rsidRDefault="004F689E">
                  <w:r>
                    <w:rPr>
                      <w:noProof/>
                      <w:lang w:eastAsia="pt-BR"/>
                    </w:rPr>
                    <w:drawing>
                      <wp:inline distT="0" distB="0" distL="0" distR="0">
                        <wp:extent cx="6286057" cy="3394032"/>
                        <wp:effectExtent l="19050" t="0" r="443"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310291" cy="3407116"/>
                                </a:xfrm>
                                <a:prstGeom prst="rect">
                                  <a:avLst/>
                                </a:prstGeom>
                                <a:noFill/>
                                <a:ln w="9525">
                                  <a:noFill/>
                                  <a:miter lim="800000"/>
                                  <a:headEnd/>
                                  <a:tailEnd/>
                                </a:ln>
                              </pic:spPr>
                            </pic:pic>
                          </a:graphicData>
                        </a:graphic>
                      </wp:inline>
                    </w:drawing>
                  </w:r>
                </w:p>
                <w:p w:rsidR="004F689E" w:rsidRPr="004F689E" w:rsidRDefault="004F689E">
                  <w:pPr>
                    <w:rPr>
                      <w:sz w:val="32"/>
                      <w:szCs w:val="32"/>
                    </w:rPr>
                  </w:pPr>
                  <w:r w:rsidRPr="004F689E">
                    <w:rPr>
                      <w:sz w:val="32"/>
                      <w:szCs w:val="32"/>
                    </w:rPr>
                    <w:t>Tela de relatório mensal, onde é possível gerar arquivos Excel, PDF além de imprimir a tabela, selecionando as colunas desejadas.</w:t>
                  </w:r>
                </w:p>
              </w:txbxContent>
            </v:textbox>
          </v:shape>
        </w:pict>
      </w: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4F689E" w:rsidRDefault="004F689E" w:rsidP="006A01EA">
      <w:pPr>
        <w:rPr>
          <w:sz w:val="24"/>
          <w:szCs w:val="24"/>
        </w:rPr>
      </w:pPr>
    </w:p>
    <w:p w:rsidR="006A01EA" w:rsidRPr="006A01EA" w:rsidRDefault="004F689E" w:rsidP="006A01EA">
      <w:pPr>
        <w:rPr>
          <w:sz w:val="24"/>
          <w:szCs w:val="24"/>
        </w:rPr>
      </w:pPr>
      <w:r w:rsidRPr="004F689E">
        <w:rPr>
          <w:noProof/>
          <w:sz w:val="24"/>
          <w:szCs w:val="24"/>
        </w:rPr>
        <w:lastRenderedPageBreak/>
        <w:pict>
          <v:shape id="_x0000_s1029" type="#_x0000_t202" style="position:absolute;margin-left:-38.2pt;margin-top:-32.35pt;width:513.6pt;height:325.25pt;z-index:251666432;mso-width-relative:margin;mso-height-relative:margin">
            <v:textbox>
              <w:txbxContent>
                <w:p w:rsidR="004F689E" w:rsidRDefault="004F689E">
                  <w:r>
                    <w:rPr>
                      <w:noProof/>
                      <w:lang w:eastAsia="pt-BR"/>
                    </w:rPr>
                    <w:drawing>
                      <wp:inline distT="0" distB="0" distL="0" distR="0">
                        <wp:extent cx="6084038" cy="2775097"/>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091996" cy="2778727"/>
                                </a:xfrm>
                                <a:prstGeom prst="rect">
                                  <a:avLst/>
                                </a:prstGeom>
                                <a:noFill/>
                                <a:ln w="9525">
                                  <a:noFill/>
                                  <a:miter lim="800000"/>
                                  <a:headEnd/>
                                  <a:tailEnd/>
                                </a:ln>
                              </pic:spPr>
                            </pic:pic>
                          </a:graphicData>
                        </a:graphic>
                      </wp:inline>
                    </w:drawing>
                  </w:r>
                </w:p>
                <w:p w:rsidR="004F689E" w:rsidRPr="004F689E" w:rsidRDefault="004F689E">
                  <w:pPr>
                    <w:rPr>
                      <w:sz w:val="36"/>
                      <w:szCs w:val="36"/>
                    </w:rPr>
                  </w:pPr>
                  <w:r w:rsidRPr="004F689E">
                    <w:rPr>
                      <w:sz w:val="36"/>
                      <w:szCs w:val="36"/>
                    </w:rPr>
                    <w:t xml:space="preserve">Tabela contendo todos os registros das reuniões realizadas ao longo do ano corrente. </w:t>
                  </w:r>
                  <w:proofErr w:type="gramStart"/>
                  <w:r w:rsidRPr="004F689E">
                    <w:rPr>
                      <w:sz w:val="36"/>
                      <w:szCs w:val="36"/>
                    </w:rPr>
                    <w:t>Pode-se</w:t>
                  </w:r>
                  <w:proofErr w:type="gramEnd"/>
                  <w:r w:rsidRPr="004F689E">
                    <w:rPr>
                      <w:sz w:val="36"/>
                      <w:szCs w:val="36"/>
                    </w:rPr>
                    <w:t xml:space="preserve"> gerar arquivos Excel, PDF e imprimi-la, selecionando as colunas desejadas. </w:t>
                  </w:r>
                </w:p>
              </w:txbxContent>
            </v:textbox>
          </v:shape>
        </w:pict>
      </w:r>
    </w:p>
    <w:sectPr w:rsidR="006A01EA" w:rsidRPr="006A01EA" w:rsidSect="007C17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B7B97"/>
    <w:multiLevelType w:val="hybridMultilevel"/>
    <w:tmpl w:val="CF8CC7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A01EA"/>
    <w:rsid w:val="004F689E"/>
    <w:rsid w:val="006A01EA"/>
    <w:rsid w:val="007C174B"/>
    <w:rsid w:val="00B44E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74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01EA"/>
    <w:pPr>
      <w:ind w:left="720"/>
      <w:contextualSpacing/>
    </w:pPr>
  </w:style>
  <w:style w:type="paragraph" w:styleId="Textodebalo">
    <w:name w:val="Balloon Text"/>
    <w:basedOn w:val="Normal"/>
    <w:link w:val="TextodebaloChar"/>
    <w:uiPriority w:val="99"/>
    <w:semiHidden/>
    <w:unhideWhenUsed/>
    <w:rsid w:val="006A01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01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199</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Sarmanho</dc:creator>
  <cp:lastModifiedBy>Diego Sarmanho</cp:lastModifiedBy>
  <cp:revision>1</cp:revision>
  <dcterms:created xsi:type="dcterms:W3CDTF">2023-12-29T19:37:00Z</dcterms:created>
  <dcterms:modified xsi:type="dcterms:W3CDTF">2023-12-29T19:55:00Z</dcterms:modified>
</cp:coreProperties>
</file>