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7547" w14:textId="77777777" w:rsidR="00EE2F82" w:rsidRPr="00A46FEF" w:rsidRDefault="00000000">
      <w:pPr>
        <w:spacing w:after="30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A46FEF">
        <w:rPr>
          <w:rFonts w:ascii="Times New Roman" w:hAnsi="Times New Roman" w:cs="Times New Roman"/>
          <w:b/>
          <w:bCs/>
          <w:color w:val="2F5496" w:themeColor="accent1" w:themeShade="BF"/>
          <w:sz w:val="34"/>
          <w:szCs w:val="34"/>
        </w:rPr>
        <w:t>BUSINESS UNDERSTANDING</w:t>
      </w:r>
    </w:p>
    <w:p w14:paraId="6675D0EC" w14:textId="77777777" w:rsidR="00EE2F82" w:rsidRPr="00A46FEF" w:rsidRDefault="00000000">
      <w:pPr>
        <w:spacing w:after="140"/>
        <w:jc w:val="center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i/>
          <w:iCs/>
          <w:color w:val="595959"/>
          <w:sz w:val="21"/>
          <w:szCs w:val="21"/>
        </w:rPr>
        <w:t>Problem Statement — Influencer Marketing ROI Analytics</w:t>
      </w:r>
    </w:p>
    <w:p w14:paraId="3B887329" w14:textId="77777777" w:rsidR="00EE2F82" w:rsidRPr="00A46FEF" w:rsidRDefault="00000000">
      <w:pPr>
        <w:pStyle w:val="Heading1"/>
        <w:pBdr>
          <w:bottom w:val="single" w:sz="6" w:space="4" w:color="2E74B5"/>
        </w:pBdr>
        <w:spacing w:before="200" w:after="100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b/>
          <w:bCs/>
          <w:color w:val="1F3864"/>
          <w:sz w:val="24"/>
          <w:szCs w:val="24"/>
        </w:rPr>
        <w:t>1. Business Context</w:t>
      </w:r>
    </w:p>
    <w:p w14:paraId="7CB6D1B8" w14:textId="13B816E0" w:rsidR="00EE2F82" w:rsidRPr="00A46FEF" w:rsidRDefault="008E3915">
      <w:pPr>
        <w:spacing w:after="100" w:line="252" w:lineRule="auto"/>
        <w:jc w:val="both"/>
        <w:rPr>
          <w:rFonts w:ascii="Times New Roman" w:hAnsi="Times New Roman" w:cs="Times New Roman"/>
          <w:sz w:val="19"/>
          <w:szCs w:val="19"/>
        </w:rPr>
      </w:pPr>
      <w:r w:rsidRPr="00A46FEF">
        <w:rPr>
          <w:rFonts w:ascii="Times New Roman" w:hAnsi="Times New Roman" w:cs="Times New Roman"/>
          <w:sz w:val="19"/>
          <w:szCs w:val="19"/>
        </w:rPr>
        <w:t>The company collaborates with influencers across multiple social media platforms to promote products, acquire customers and increase revenue. Although campaign investments have increased, management lacks a centralized analytical framework to evaluate campaign effectiveness and optimize marketing spend. It has partnered with influencers ranging from Nano to Mega tier, however currently needs a consolidated, data-driven view of whether these campaigns are generating measurable business value in return for the marketing budget allocated to them.</w:t>
      </w:r>
    </w:p>
    <w:p w14:paraId="0C987A48" w14:textId="77777777" w:rsidR="00EE2F82" w:rsidRPr="00A46FEF" w:rsidRDefault="00000000">
      <w:pPr>
        <w:spacing w:after="100" w:line="252" w:lineRule="auto"/>
        <w:jc w:val="both"/>
        <w:rPr>
          <w:rFonts w:ascii="Times New Roman" w:hAnsi="Times New Roman" w:cs="Times New Roman"/>
          <w:sz w:val="19"/>
          <w:szCs w:val="19"/>
        </w:rPr>
      </w:pPr>
      <w:r w:rsidRPr="00A46FEF">
        <w:rPr>
          <w:rFonts w:ascii="Times New Roman" w:hAnsi="Times New Roman" w:cs="Times New Roman"/>
          <w:sz w:val="19"/>
          <w:szCs w:val="19"/>
        </w:rPr>
        <w:t>The marketing and finance stakeholders need to understand which influencer partnerships are financially justified, which are underperforming, and how campaign design choices (platform, product focus, goal type, duration) influence outcomes — so that future influencer budget can be allocated toward partnerships that demonstrably drive conversions and revenue rather than vanity metrics such as follower count alone.</w:t>
      </w:r>
    </w:p>
    <w:p w14:paraId="1D756E53" w14:textId="77777777" w:rsidR="005A719B" w:rsidRPr="00A46FEF" w:rsidRDefault="005A719B">
      <w:pPr>
        <w:spacing w:after="100" w:line="252" w:lineRule="auto"/>
        <w:jc w:val="both"/>
        <w:rPr>
          <w:rFonts w:ascii="Times New Roman" w:hAnsi="Times New Roman" w:cs="Times New Roman"/>
          <w:sz w:val="19"/>
          <w:szCs w:val="19"/>
        </w:rPr>
      </w:pPr>
    </w:p>
    <w:p w14:paraId="4BC89BD2" w14:textId="5A67E2B8" w:rsidR="005A719B" w:rsidRPr="00A46FEF" w:rsidRDefault="005A719B" w:rsidP="005A719B">
      <w:pPr>
        <w:pStyle w:val="Heading2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A46FE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2. Stakeholders</w:t>
      </w:r>
    </w:p>
    <w:p w14:paraId="32993F38" w14:textId="7FEF9E26" w:rsidR="005A719B" w:rsidRPr="00A46FEF" w:rsidRDefault="005A719B" w:rsidP="005A719B">
      <w:pPr>
        <w:spacing w:after="100" w:line="252" w:lineRule="auto"/>
        <w:jc w:val="both"/>
        <w:rPr>
          <w:rFonts w:ascii="Times New Roman" w:hAnsi="Times New Roman" w:cs="Times New Roman"/>
          <w:b/>
          <w:bCs/>
        </w:rPr>
      </w:pPr>
      <w:r w:rsidRPr="00A46FE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3092C" wp14:editId="740FBEBF">
                <wp:simplePos x="0" y="0"/>
                <wp:positionH relativeFrom="column">
                  <wp:posOffset>12700</wp:posOffset>
                </wp:positionH>
                <wp:positionV relativeFrom="paragraph">
                  <wp:posOffset>59690</wp:posOffset>
                </wp:positionV>
                <wp:extent cx="6610350" cy="31750"/>
                <wp:effectExtent l="0" t="0" r="19050" b="25400"/>
                <wp:wrapNone/>
                <wp:docPr id="4701616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C20E0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4.7pt" to="521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4E2E61D3" w14:textId="5F78A686" w:rsidR="005A719B" w:rsidRPr="00A46FEF" w:rsidRDefault="005A719B" w:rsidP="005A719B">
      <w:pPr>
        <w:spacing w:after="100" w:line="252" w:lineRule="auto"/>
        <w:jc w:val="both"/>
        <w:rPr>
          <w:rFonts w:ascii="Times New Roman" w:hAnsi="Times New Roman" w:cs="Times New Roman"/>
          <w:sz w:val="19"/>
          <w:szCs w:val="19"/>
        </w:rPr>
      </w:pPr>
      <w:r w:rsidRPr="00A46FEF">
        <w:rPr>
          <w:rFonts w:ascii="Times New Roman" w:hAnsi="Times New Roman" w:cs="Times New Roman"/>
          <w:sz w:val="19"/>
          <w:szCs w:val="19"/>
        </w:rPr>
        <w:t>The success of an influencer marketing campaign depends on multiple business functions that rely on data-driven insights to make strategic decisions. The following stakeholders are the primary users of the proposed analytical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8826"/>
      </w:tblGrid>
      <w:tr w:rsidR="005A719B" w:rsidRPr="00A46FEF" w14:paraId="2A128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BB3C4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2DC576C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Business Need</w:t>
            </w:r>
          </w:p>
        </w:tc>
      </w:tr>
      <w:tr w:rsidR="005A719B" w:rsidRPr="00A46FEF" w14:paraId="46CF7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0266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Marketing Manager</w:t>
            </w:r>
          </w:p>
        </w:tc>
        <w:tc>
          <w:tcPr>
            <w:tcW w:w="0" w:type="auto"/>
            <w:vAlign w:val="center"/>
            <w:hideMark/>
          </w:tcPr>
          <w:p w14:paraId="1895D315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sz w:val="19"/>
                <w:szCs w:val="19"/>
              </w:rPr>
              <w:t>Evaluate campaign performance, identify high-performing influencers, and optimize future marketing strategies.</w:t>
            </w:r>
          </w:p>
        </w:tc>
      </w:tr>
      <w:tr w:rsidR="005A719B" w:rsidRPr="00A46FEF" w14:paraId="215F9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DE00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Brand Manager</w:t>
            </w:r>
          </w:p>
        </w:tc>
        <w:tc>
          <w:tcPr>
            <w:tcW w:w="0" w:type="auto"/>
            <w:vAlign w:val="center"/>
            <w:hideMark/>
          </w:tcPr>
          <w:p w14:paraId="025F6984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sz w:val="19"/>
                <w:szCs w:val="19"/>
              </w:rPr>
              <w:t>Assess how influencer campaigns contribute to product promotion, brand visibility, and customer engagement across product categories.</w:t>
            </w:r>
          </w:p>
        </w:tc>
      </w:tr>
      <w:tr w:rsidR="005A719B" w:rsidRPr="00A46FEF" w14:paraId="5752F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6444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194A6D61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sz w:val="19"/>
                <w:szCs w:val="19"/>
              </w:rPr>
              <w:t>Measure campaign ROI, monitor marketing expenditure, and ensure efficient allocation of campaign budgets.</w:t>
            </w:r>
          </w:p>
        </w:tc>
      </w:tr>
      <w:tr w:rsidR="005A719B" w:rsidRPr="00A46FEF" w14:paraId="715B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4D5D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Sales Team</w:t>
            </w:r>
          </w:p>
        </w:tc>
        <w:tc>
          <w:tcPr>
            <w:tcW w:w="0" w:type="auto"/>
            <w:vAlign w:val="center"/>
            <w:hideMark/>
          </w:tcPr>
          <w:p w14:paraId="6C14B476" w14:textId="65DF472D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sz w:val="19"/>
                <w:szCs w:val="19"/>
              </w:rPr>
              <w:t>Analyse campaign-driven conversions, product sales, and customer purchasing behaviour to improve revenue generation.</w:t>
            </w:r>
          </w:p>
        </w:tc>
      </w:tr>
      <w:tr w:rsidR="005A719B" w:rsidRPr="00A46FEF" w14:paraId="651FD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4F3C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Executive Leadership</w:t>
            </w:r>
          </w:p>
        </w:tc>
        <w:tc>
          <w:tcPr>
            <w:tcW w:w="0" w:type="auto"/>
            <w:vAlign w:val="center"/>
            <w:hideMark/>
          </w:tcPr>
          <w:p w14:paraId="252DB25A" w14:textId="77777777" w:rsidR="005A719B" w:rsidRPr="00A46FEF" w:rsidRDefault="005A719B" w:rsidP="005A719B">
            <w:pPr>
              <w:spacing w:after="100" w:line="252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A46FEF">
              <w:rPr>
                <w:rFonts w:ascii="Times New Roman" w:hAnsi="Times New Roman" w:cs="Times New Roman"/>
                <w:sz w:val="19"/>
                <w:szCs w:val="19"/>
              </w:rPr>
              <w:t>Obtain high-level insights into overall campaign effectiveness, business growth, and return on marketing investments to support strategic decision-making.</w:t>
            </w:r>
          </w:p>
        </w:tc>
      </w:tr>
    </w:tbl>
    <w:p w14:paraId="5097C823" w14:textId="26DF55B0" w:rsidR="00EE2F82" w:rsidRPr="00A46FEF" w:rsidRDefault="005A719B">
      <w:pPr>
        <w:pStyle w:val="Heading1"/>
        <w:pBdr>
          <w:bottom w:val="single" w:sz="6" w:space="4" w:color="2E74B5"/>
        </w:pBdr>
        <w:spacing w:before="200" w:after="100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b/>
          <w:bCs/>
          <w:color w:val="1F3864"/>
          <w:sz w:val="24"/>
          <w:szCs w:val="24"/>
        </w:rPr>
        <w:t>3. Project Objectives and Scope</w:t>
      </w:r>
    </w:p>
    <w:p w14:paraId="69E5D874" w14:textId="5A667F7A" w:rsidR="00EE2F82" w:rsidRPr="00A46FEF" w:rsidRDefault="00000000">
      <w:pPr>
        <w:spacing w:after="100" w:line="252" w:lineRule="auto"/>
        <w:jc w:val="both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sz w:val="19"/>
          <w:szCs w:val="19"/>
        </w:rPr>
        <w:t xml:space="preserve">The objective of this project is to analyze influencer campaign, order, and customer data to evaluate influencer marketing ROI, and to build an executive-facing dashboard comparing creators, platforms, </w:t>
      </w:r>
      <w:r w:rsidR="008E3915" w:rsidRPr="00A46FEF">
        <w:rPr>
          <w:rFonts w:ascii="Times New Roman" w:hAnsi="Times New Roman" w:cs="Times New Roman"/>
          <w:sz w:val="19"/>
          <w:szCs w:val="19"/>
        </w:rPr>
        <w:t>product Focus Type</w:t>
      </w:r>
      <w:r w:rsidRPr="00A46FEF">
        <w:rPr>
          <w:rFonts w:ascii="Times New Roman" w:hAnsi="Times New Roman" w:cs="Times New Roman"/>
          <w:sz w:val="19"/>
          <w:szCs w:val="19"/>
        </w:rPr>
        <w:t>, and conversion performance. The analysis should distinguish genuinely high-performing partnerships from those that appear strong only on surface-level metrics such as reach or follower count.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EE2F82" w:rsidRPr="00A46FEF" w14:paraId="2F5C3457" w14:textId="77777777">
        <w:tc>
          <w:tcPr>
            <w:tcW w:w="4920" w:type="dxa"/>
          </w:tcPr>
          <w:tbl>
            <w:tblPr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00"/>
            </w:tblGrid>
            <w:tr w:rsidR="00EE2F82" w:rsidRPr="00A46FEF" w14:paraId="7411857C" w14:textId="77777777">
              <w:tc>
                <w:tcPr>
                  <w:tcW w:w="4800" w:type="dxa"/>
                  <w:shd w:val="clear" w:color="auto" w:fill="1F3864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1ADD001" w14:textId="77777777" w:rsidR="00EE2F82" w:rsidRPr="00A46FEF" w:rsidRDefault="00000000">
                  <w:pPr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18"/>
                      <w:szCs w:val="18"/>
                    </w:rPr>
                    <w:t>In Scope</w:t>
                  </w:r>
                </w:p>
              </w:tc>
            </w:tr>
            <w:tr w:rsidR="00EE2F82" w:rsidRPr="00A46FEF" w14:paraId="708C0369" w14:textId="77777777">
              <w:tc>
                <w:tcPr>
                  <w:tcW w:w="4800" w:type="dxa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F3ADF0E" w14:textId="77777777" w:rsidR="00EE2F82" w:rsidRPr="00A46FEF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after="20"/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6 linked datasets: campaigns, influencers, influencer-campaign performance, orders, customer demographics, products</w:t>
                  </w:r>
                </w:p>
              </w:tc>
            </w:tr>
            <w:tr w:rsidR="00EE2F82" w:rsidRPr="00A46FEF" w14:paraId="2E9E116D" w14:textId="77777777">
              <w:tc>
                <w:tcPr>
                  <w:tcW w:w="4800" w:type="dxa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66BBF7E" w14:textId="77777777" w:rsidR="00EE2F82" w:rsidRPr="00A46FEF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after="20"/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Data cleaning, quality assessment, and preprocessing of all 6 tables</w:t>
                  </w:r>
                </w:p>
              </w:tc>
            </w:tr>
            <w:tr w:rsidR="00EE2F82" w:rsidRPr="00A46FEF" w14:paraId="444EB263" w14:textId="77777777">
              <w:tc>
                <w:tcPr>
                  <w:tcW w:w="4800" w:type="dxa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10F5579" w14:textId="2F286385" w:rsidR="00EE2F82" w:rsidRPr="00A46FEF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after="20"/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 xml:space="preserve">EDA and KPI/feature engineering (ROI, </w:t>
                  </w:r>
                  <w:r w:rsidR="008E3915"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campaign cost, conversion rate or revenue</w:t>
                  </w: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)</w:t>
                  </w:r>
                </w:p>
              </w:tc>
            </w:tr>
            <w:tr w:rsidR="00EE2F82" w:rsidRPr="00A46FEF" w14:paraId="19487266" w14:textId="77777777">
              <w:tc>
                <w:tcPr>
                  <w:tcW w:w="4800" w:type="dxa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A1E58FC" w14:textId="52DBB80C" w:rsidR="00EE2F82" w:rsidRPr="00A46FEF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after="20"/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 xml:space="preserve">Executive dashboard comparing creators, platforms, </w:t>
                  </w:r>
                  <w:r w:rsidR="008E3915"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product Focus Type</w:t>
                  </w: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, and conversion performance</w:t>
                  </w:r>
                </w:p>
              </w:tc>
            </w:tr>
            <w:tr w:rsidR="00EE2F82" w:rsidRPr="00A46FEF" w14:paraId="7F85C3A9" w14:textId="77777777">
              <w:tc>
                <w:tcPr>
                  <w:tcW w:w="4800" w:type="dxa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B596509" w14:textId="77777777" w:rsidR="00EE2F82" w:rsidRPr="00A46FEF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after="20"/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Data-backed recommendations for future influencer budget allocation</w:t>
                  </w:r>
                </w:p>
              </w:tc>
            </w:tr>
          </w:tbl>
          <w:p w14:paraId="49B02FD7" w14:textId="77777777" w:rsidR="00EE2F82" w:rsidRPr="00A46FEF" w:rsidRDefault="00EE2F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tbl>
            <w:tblPr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00"/>
            </w:tblGrid>
            <w:tr w:rsidR="00EE2F82" w:rsidRPr="00A46FEF" w14:paraId="2D03C839" w14:textId="77777777">
              <w:tc>
                <w:tcPr>
                  <w:tcW w:w="4800" w:type="dxa"/>
                  <w:shd w:val="clear" w:color="auto" w:fill="595959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7283848" w14:textId="77777777" w:rsidR="00EE2F82" w:rsidRPr="00A46FEF" w:rsidRDefault="00000000">
                  <w:pPr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18"/>
                      <w:szCs w:val="18"/>
                    </w:rPr>
                    <w:t>Out of Scope</w:t>
                  </w:r>
                </w:p>
              </w:tc>
            </w:tr>
            <w:tr w:rsidR="00EE2F82" w:rsidRPr="00A46FEF" w14:paraId="7531D8A3" w14:textId="77777777">
              <w:tc>
                <w:tcPr>
                  <w:tcW w:w="4800" w:type="dxa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524F0AD" w14:textId="77777777" w:rsidR="00EE2F82" w:rsidRPr="00A46FEF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after="20"/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Real-time/live campaign tracking or streaming pipelines</w:t>
                  </w:r>
                </w:p>
              </w:tc>
            </w:tr>
            <w:tr w:rsidR="00EE2F82" w:rsidRPr="00A46FEF" w14:paraId="7E334EFA" w14:textId="77777777">
              <w:tc>
                <w:tcPr>
                  <w:tcW w:w="4800" w:type="dxa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450E379" w14:textId="77777777" w:rsidR="00EE2F82" w:rsidRPr="00A46FEF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after="20"/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Post-level engagement (likes, comments, impressions) — not in the sourced dataset</w:t>
                  </w:r>
                </w:p>
              </w:tc>
            </w:tr>
            <w:tr w:rsidR="00EE2F82" w:rsidRPr="00A46FEF" w14:paraId="22B49350" w14:textId="77777777">
              <w:tc>
                <w:tcPr>
                  <w:tcW w:w="4800" w:type="dxa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169CB9A" w14:textId="77777777" w:rsidR="00EE2F82" w:rsidRPr="00A46FEF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after="20"/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Predictive/forecasting models beyond descriptive analysis</w:t>
                  </w:r>
                </w:p>
              </w:tc>
            </w:tr>
            <w:tr w:rsidR="00EE2F82" w:rsidRPr="00A46FEF" w14:paraId="5AB2F8DD" w14:textId="77777777">
              <w:tc>
                <w:tcPr>
                  <w:tcW w:w="4800" w:type="dxa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48418AB" w14:textId="77777777" w:rsidR="00EE2F82" w:rsidRPr="00A46FEF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after="20"/>
                    <w:rPr>
                      <w:rFonts w:ascii="Times New Roman" w:hAnsi="Times New Roman" w:cs="Times New Roman"/>
                    </w:rPr>
                  </w:pPr>
                  <w:r w:rsidRPr="00A46FEF">
                    <w:rPr>
                      <w:rFonts w:ascii="Times New Roman" w:hAnsi="Times New Roman" w:cs="Times New Roman"/>
                      <w:sz w:val="17"/>
                      <w:szCs w:val="17"/>
                    </w:rPr>
                    <w:t>Paid-media or non-influencer marketing channels</w:t>
                  </w:r>
                </w:p>
              </w:tc>
            </w:tr>
          </w:tbl>
          <w:p w14:paraId="1F021E96" w14:textId="77777777" w:rsidR="00EE2F82" w:rsidRPr="00A46FEF" w:rsidRDefault="00EE2F82">
            <w:pPr>
              <w:rPr>
                <w:rFonts w:ascii="Times New Roman" w:hAnsi="Times New Roman" w:cs="Times New Roman"/>
              </w:rPr>
            </w:pPr>
          </w:p>
        </w:tc>
      </w:tr>
    </w:tbl>
    <w:p w14:paraId="7F50AAE5" w14:textId="1ADBCE69" w:rsidR="00EE2F82" w:rsidRPr="00A46FEF" w:rsidRDefault="005A719B">
      <w:pPr>
        <w:pStyle w:val="Heading1"/>
        <w:pBdr>
          <w:bottom w:val="single" w:sz="6" w:space="4" w:color="2E74B5"/>
        </w:pBdr>
        <w:spacing w:before="200" w:after="100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b/>
          <w:bCs/>
          <w:color w:val="1F3864"/>
          <w:sz w:val="24"/>
          <w:szCs w:val="24"/>
        </w:rPr>
        <w:t>4. Key Business Questions</w:t>
      </w:r>
    </w:p>
    <w:p w14:paraId="54B9035C" w14:textId="77777777" w:rsidR="00EE2F82" w:rsidRPr="00A46FEF" w:rsidRDefault="00000000">
      <w:pPr>
        <w:spacing w:after="100" w:line="252" w:lineRule="auto"/>
        <w:jc w:val="both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sz w:val="19"/>
          <w:szCs w:val="19"/>
        </w:rPr>
        <w:lastRenderedPageBreak/>
        <w:t>The analysis is structured around the following business questions, which the data cleaning, EDA, and dashboard stages of this capstone must be able to answer: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40"/>
      </w:tblGrid>
      <w:tr w:rsidR="00EE2F82" w:rsidRPr="00A46FEF" w14:paraId="79ABE311" w14:textId="77777777">
        <w:tc>
          <w:tcPr>
            <w:tcW w:w="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B71D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92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B372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Key Business Question</w:t>
            </w:r>
          </w:p>
        </w:tc>
      </w:tr>
      <w:tr w:rsidR="00EE2F82" w:rsidRPr="00A46FEF" w14:paraId="46345EB4" w14:textId="77777777">
        <w:tc>
          <w:tcPr>
            <w:tcW w:w="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30E64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b/>
                <w:bCs/>
                <w:color w:val="2E74B5"/>
                <w:sz w:val="18"/>
                <w:szCs w:val="18"/>
              </w:rPr>
              <w:t>1</w:t>
            </w:r>
          </w:p>
        </w:tc>
        <w:tc>
          <w:tcPr>
            <w:tcW w:w="9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BFF0D" w14:textId="77777777" w:rsidR="00EE2F82" w:rsidRPr="00A46FEF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Which influencers and platforms generate the highest return on marketing spend, and which underperform relative to cost?</w:t>
            </w:r>
          </w:p>
        </w:tc>
      </w:tr>
      <w:tr w:rsidR="00EE2F82" w:rsidRPr="00A46FEF" w14:paraId="79F96BC9" w14:textId="77777777">
        <w:tc>
          <w:tcPr>
            <w:tcW w:w="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1F615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b/>
                <w:bCs/>
                <w:color w:val="2E74B5"/>
                <w:sz w:val="18"/>
                <w:szCs w:val="18"/>
              </w:rPr>
              <w:t>2</w:t>
            </w:r>
          </w:p>
        </w:tc>
        <w:tc>
          <w:tcPr>
            <w:tcW w:w="9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A6389" w14:textId="77777777" w:rsidR="00EE2F82" w:rsidRPr="00A46FEF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Does higher follower count or influencer tier (Nano/Micro/Macro/Mega) reliably translate into higher conversions and revenue, or do smaller creators outperform on efficiency?</w:t>
            </w:r>
          </w:p>
        </w:tc>
      </w:tr>
      <w:tr w:rsidR="00EE2F82" w:rsidRPr="00A46FEF" w14:paraId="2A2FCA60" w14:textId="77777777">
        <w:tc>
          <w:tcPr>
            <w:tcW w:w="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9093C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b/>
                <w:bCs/>
                <w:color w:val="2E74B5"/>
                <w:sz w:val="18"/>
                <w:szCs w:val="18"/>
              </w:rPr>
              <w:t>3</w:t>
            </w:r>
          </w:p>
        </w:tc>
        <w:tc>
          <w:tcPr>
            <w:tcW w:w="9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42F85" w14:textId="77777777" w:rsidR="00EE2F82" w:rsidRPr="00A46FEF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How do campaign design choices — goal type, product focus, platform, and duration — affect conversion rates and revenue outcomes?</w:t>
            </w:r>
          </w:p>
        </w:tc>
      </w:tr>
      <w:tr w:rsidR="00EE2F82" w:rsidRPr="00A46FEF" w14:paraId="2B8595F7" w14:textId="77777777">
        <w:tc>
          <w:tcPr>
            <w:tcW w:w="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37C2D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b/>
                <w:bCs/>
                <w:color w:val="2E74B5"/>
                <w:sz w:val="18"/>
                <w:szCs w:val="18"/>
              </w:rPr>
              <w:t>4</w:t>
            </w:r>
          </w:p>
        </w:tc>
        <w:tc>
          <w:tcPr>
            <w:tcW w:w="9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F7FC6" w14:textId="77777777" w:rsidR="00EE2F82" w:rsidRPr="00A46FEF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What is the profile of customers acquired through influencer campaigns (demographics, order value, lifetime value), and how does it vary by influencer or platform?</w:t>
            </w:r>
          </w:p>
        </w:tc>
      </w:tr>
      <w:tr w:rsidR="00EE2F82" w:rsidRPr="00A46FEF" w14:paraId="362FCC8E" w14:textId="77777777">
        <w:tc>
          <w:tcPr>
            <w:tcW w:w="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6DFB3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b/>
                <w:bCs/>
                <w:color w:val="2E74B5"/>
                <w:sz w:val="18"/>
                <w:szCs w:val="18"/>
              </w:rPr>
              <w:t>5</w:t>
            </w:r>
          </w:p>
        </w:tc>
        <w:tc>
          <w:tcPr>
            <w:tcW w:w="9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0ADFE" w14:textId="54722781" w:rsidR="00EE2F82" w:rsidRPr="00A46FEF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Are there influencers or campaigns whose reported performance looks statistically unusual (e.g. abnormal ROI ) and warrants closer scrutiny before budget is committed?</w:t>
            </w:r>
          </w:p>
        </w:tc>
      </w:tr>
      <w:tr w:rsidR="00EE2F82" w:rsidRPr="00A46FEF" w14:paraId="02012CB8" w14:textId="77777777">
        <w:tc>
          <w:tcPr>
            <w:tcW w:w="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730E9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b/>
                <w:bCs/>
                <w:color w:val="2E74B5"/>
                <w:sz w:val="18"/>
                <w:szCs w:val="18"/>
              </w:rPr>
              <w:t>6</w:t>
            </w:r>
          </w:p>
        </w:tc>
        <w:tc>
          <w:tcPr>
            <w:tcW w:w="9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C45DF" w14:textId="7FC39D7F" w:rsidR="00EE2F82" w:rsidRPr="00A46FEF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 xml:space="preserve">Which product categories and </w:t>
            </w:r>
            <w:r w:rsidR="008E3915" w:rsidRPr="00A46FEF">
              <w:rPr>
                <w:rFonts w:ascii="Times New Roman" w:hAnsi="Times New Roman" w:cs="Times New Roman"/>
                <w:sz w:val="18"/>
                <w:szCs w:val="18"/>
              </w:rPr>
              <w:t>product Focus Type</w:t>
            </w: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 xml:space="preserve"> convert best when promoted through influencers, versus other sales channels?</w:t>
            </w:r>
          </w:p>
        </w:tc>
      </w:tr>
    </w:tbl>
    <w:p w14:paraId="021D44DF" w14:textId="3E4A032A" w:rsidR="00EE2F82" w:rsidRPr="00A46FEF" w:rsidRDefault="005A719B">
      <w:pPr>
        <w:pStyle w:val="Heading1"/>
        <w:pBdr>
          <w:bottom w:val="single" w:sz="6" w:space="4" w:color="2E74B5"/>
        </w:pBdr>
        <w:spacing w:before="200" w:after="100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b/>
          <w:bCs/>
          <w:color w:val="1F3864"/>
          <w:sz w:val="24"/>
          <w:szCs w:val="24"/>
        </w:rPr>
        <w:t>5. Measurable Data Analysis Outcomes</w:t>
      </w:r>
    </w:p>
    <w:p w14:paraId="37E7D111" w14:textId="77777777" w:rsidR="00EE2F82" w:rsidRPr="00A46FEF" w:rsidRDefault="00000000">
      <w:pPr>
        <w:spacing w:after="100" w:line="252" w:lineRule="auto"/>
        <w:jc w:val="both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sz w:val="19"/>
          <w:szCs w:val="19"/>
        </w:rPr>
        <w:t>Each business question above is translated into a specific, measurable analytical outcome that subsequent project stages are expected to produce: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440"/>
      </w:tblGrid>
      <w:tr w:rsidR="00EE2F82" w:rsidRPr="00A46FEF" w14:paraId="5C0F1807" w14:textId="77777777"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5089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Business Question Area</w:t>
            </w:r>
          </w:p>
        </w:tc>
        <w:tc>
          <w:tcPr>
            <w:tcW w:w="54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8863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Measurable Data Analysis Outcome</w:t>
            </w:r>
          </w:p>
        </w:tc>
      </w:tr>
      <w:tr w:rsidR="00EE2F82" w:rsidRPr="00A46FEF" w14:paraId="3DC0933B" w14:textId="77777777">
        <w:tc>
          <w:tcPr>
            <w:tcW w:w="4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9AB1F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Influencer / platform ROI</w:t>
            </w:r>
          </w:p>
        </w:tc>
        <w:tc>
          <w:tcPr>
            <w:tcW w:w="5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69149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ROI, revenue-per-rupee-spent, and cost-per-conversion computed per influencer, platform, and tier; ranked leaderboard</w:t>
            </w:r>
          </w:p>
        </w:tc>
      </w:tr>
      <w:tr w:rsidR="00EE2F82" w:rsidRPr="00A46FEF" w14:paraId="63E7FBD3" w14:textId="77777777">
        <w:tc>
          <w:tcPr>
            <w:tcW w:w="4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D25FD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Follower count vs. performance</w:t>
            </w:r>
          </w:p>
        </w:tc>
        <w:tc>
          <w:tcPr>
            <w:tcW w:w="5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70F70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Correlation and comparison analysis between follower tier and conversion rate / ROI, tested for the "bigger isn't always better" hypothesis</w:t>
            </w:r>
          </w:p>
        </w:tc>
      </w:tr>
      <w:tr w:rsidR="00EE2F82" w:rsidRPr="00A46FEF" w14:paraId="44FF21FC" w14:textId="77777777">
        <w:tc>
          <w:tcPr>
            <w:tcW w:w="4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4BA13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Campaign design impact</w:t>
            </w:r>
          </w:p>
        </w:tc>
        <w:tc>
          <w:tcPr>
            <w:tcW w:w="5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35561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Conversion rate and revenue benchmarked across goal type, product focus, platform, and campaign duration</w:t>
            </w:r>
          </w:p>
        </w:tc>
      </w:tr>
      <w:tr w:rsidR="00EE2F82" w:rsidRPr="00A46FEF" w14:paraId="4C32A3BB" w14:textId="77777777">
        <w:tc>
          <w:tcPr>
            <w:tcW w:w="4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79FC9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Customer profile from campaigns</w:t>
            </w:r>
          </w:p>
        </w:tc>
        <w:tc>
          <w:tcPr>
            <w:tcW w:w="5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99054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Segmentation of acquired customers by demographics, average order value, and lifetime value, linked back to source influencer/campaign</w:t>
            </w:r>
          </w:p>
        </w:tc>
      </w:tr>
      <w:tr w:rsidR="00EE2F82" w:rsidRPr="00A46FEF" w14:paraId="5C9367EB" w14:textId="77777777">
        <w:tc>
          <w:tcPr>
            <w:tcW w:w="4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02622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Anomaly / integrity check</w:t>
            </w:r>
          </w:p>
        </w:tc>
        <w:tc>
          <w:tcPr>
            <w:tcW w:w="5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3C117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Outlier detection (e.g. IQR/statistical thresholds) on ROI, cost, and conversion fields to flag unusual records for review</w:t>
            </w:r>
          </w:p>
        </w:tc>
      </w:tr>
      <w:tr w:rsidR="00EE2F82" w:rsidRPr="00A46FEF" w14:paraId="23620622" w14:textId="77777777">
        <w:tc>
          <w:tcPr>
            <w:tcW w:w="4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69709" w14:textId="77777777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Product/category performance</w:t>
            </w:r>
          </w:p>
        </w:tc>
        <w:tc>
          <w:tcPr>
            <w:tcW w:w="5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D06FD" w14:textId="61F506F2" w:rsidR="00EE2F82" w:rsidRPr="00A46FEF" w:rsidRDefault="00000000">
            <w:pPr>
              <w:rPr>
                <w:rFonts w:ascii="Times New Roman" w:hAnsi="Times New Roman" w:cs="Times New Roman"/>
              </w:rPr>
            </w:pP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 xml:space="preserve">Conversion and revenue comparison across product categories and </w:t>
            </w:r>
            <w:r w:rsidR="008E3915" w:rsidRPr="00A46FEF">
              <w:rPr>
                <w:rFonts w:ascii="Times New Roman" w:hAnsi="Times New Roman" w:cs="Times New Roman"/>
                <w:sz w:val="18"/>
                <w:szCs w:val="18"/>
              </w:rPr>
              <w:t>product Focus Type</w:t>
            </w:r>
            <w:r w:rsidRPr="00A46FEF">
              <w:rPr>
                <w:rFonts w:ascii="Times New Roman" w:hAnsi="Times New Roman" w:cs="Times New Roman"/>
                <w:sz w:val="18"/>
                <w:szCs w:val="18"/>
              </w:rPr>
              <w:t>, surfaced on the executive dashboard</w:t>
            </w:r>
          </w:p>
        </w:tc>
      </w:tr>
    </w:tbl>
    <w:p w14:paraId="02920153" w14:textId="11BF5DCB" w:rsidR="00EE2F82" w:rsidRPr="00A46FEF" w:rsidRDefault="005A719B">
      <w:pPr>
        <w:pStyle w:val="Heading1"/>
        <w:pBdr>
          <w:bottom w:val="single" w:sz="6" w:space="4" w:color="2E74B5"/>
        </w:pBdr>
        <w:spacing w:before="200" w:after="100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b/>
          <w:bCs/>
          <w:color w:val="1F3864"/>
          <w:sz w:val="24"/>
          <w:szCs w:val="24"/>
        </w:rPr>
        <w:t>6. Success Criteria</w:t>
      </w:r>
    </w:p>
    <w:p w14:paraId="3C909565" w14:textId="7381AD7F" w:rsidR="00EE2F82" w:rsidRPr="00A46FEF" w:rsidRDefault="00000000" w:rsidP="008E3915">
      <w:pPr>
        <w:pStyle w:val="ListParagraph"/>
        <w:numPr>
          <w:ilvl w:val="0"/>
          <w:numId w:val="1"/>
        </w:numPr>
        <w:spacing w:after="40" w:line="252" w:lineRule="auto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sz w:val="19"/>
          <w:szCs w:val="19"/>
        </w:rPr>
        <w:t>A clean, reconciled dataset across all six source tables with documented resolution of every data quality issue found.</w:t>
      </w:r>
    </w:p>
    <w:p w14:paraId="11C02806" w14:textId="77777777" w:rsidR="00EE2F82" w:rsidRPr="00A46FEF" w:rsidRDefault="00000000">
      <w:pPr>
        <w:pStyle w:val="ListParagraph"/>
        <w:numPr>
          <w:ilvl w:val="0"/>
          <w:numId w:val="1"/>
        </w:numPr>
        <w:spacing w:after="40" w:line="252" w:lineRule="auto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sz w:val="19"/>
          <w:szCs w:val="19"/>
        </w:rPr>
        <w:t>An interactive dashboard that lets a non-technical stakeholder filter by platform, influencer, campaign, and product category and immediately see ROI, conversions, and revenue.</w:t>
      </w:r>
    </w:p>
    <w:p w14:paraId="13CC29FA" w14:textId="77777777" w:rsidR="00EE2F82" w:rsidRPr="00A46FEF" w:rsidRDefault="00000000">
      <w:pPr>
        <w:pStyle w:val="ListParagraph"/>
        <w:numPr>
          <w:ilvl w:val="0"/>
          <w:numId w:val="1"/>
        </w:numPr>
        <w:spacing w:after="40" w:line="252" w:lineRule="auto"/>
        <w:rPr>
          <w:rFonts w:ascii="Times New Roman" w:hAnsi="Times New Roman" w:cs="Times New Roman"/>
        </w:rPr>
      </w:pPr>
      <w:r w:rsidRPr="00A46FEF">
        <w:rPr>
          <w:rFonts w:ascii="Times New Roman" w:hAnsi="Times New Roman" w:cs="Times New Roman"/>
          <w:sz w:val="19"/>
          <w:szCs w:val="19"/>
        </w:rPr>
        <w:t>A short set of prioritized, data-backed recommendations on where to increase, maintain, or cut influencer marketing spend.</w:t>
      </w:r>
    </w:p>
    <w:sectPr w:rsidR="00EE2F82" w:rsidRPr="00A46FE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837D6"/>
    <w:multiLevelType w:val="hybridMultilevel"/>
    <w:tmpl w:val="F7E2205C"/>
    <w:lvl w:ilvl="0" w:tplc="C1E066F8">
      <w:start w:val="1"/>
      <w:numFmt w:val="bullet"/>
      <w:lvlText w:val="●"/>
      <w:lvlJc w:val="left"/>
      <w:pPr>
        <w:ind w:left="720" w:hanging="360"/>
      </w:pPr>
    </w:lvl>
    <w:lvl w:ilvl="1" w:tplc="92B48F2A">
      <w:start w:val="1"/>
      <w:numFmt w:val="bullet"/>
      <w:lvlText w:val="○"/>
      <w:lvlJc w:val="left"/>
      <w:pPr>
        <w:ind w:left="1440" w:hanging="360"/>
      </w:pPr>
    </w:lvl>
    <w:lvl w:ilvl="2" w:tplc="B64ACA1C">
      <w:start w:val="1"/>
      <w:numFmt w:val="bullet"/>
      <w:lvlText w:val="■"/>
      <w:lvlJc w:val="left"/>
      <w:pPr>
        <w:ind w:left="2160" w:hanging="360"/>
      </w:pPr>
    </w:lvl>
    <w:lvl w:ilvl="3" w:tplc="2DE2A8E4">
      <w:start w:val="1"/>
      <w:numFmt w:val="bullet"/>
      <w:lvlText w:val="●"/>
      <w:lvlJc w:val="left"/>
      <w:pPr>
        <w:ind w:left="2880" w:hanging="360"/>
      </w:pPr>
    </w:lvl>
    <w:lvl w:ilvl="4" w:tplc="BBC4D290">
      <w:start w:val="1"/>
      <w:numFmt w:val="bullet"/>
      <w:lvlText w:val="○"/>
      <w:lvlJc w:val="left"/>
      <w:pPr>
        <w:ind w:left="3600" w:hanging="360"/>
      </w:pPr>
    </w:lvl>
    <w:lvl w:ilvl="5" w:tplc="6AA498A0">
      <w:start w:val="1"/>
      <w:numFmt w:val="bullet"/>
      <w:lvlText w:val="■"/>
      <w:lvlJc w:val="left"/>
      <w:pPr>
        <w:ind w:left="4320" w:hanging="360"/>
      </w:pPr>
    </w:lvl>
    <w:lvl w:ilvl="6" w:tplc="A740D7A4">
      <w:start w:val="1"/>
      <w:numFmt w:val="bullet"/>
      <w:lvlText w:val="●"/>
      <w:lvlJc w:val="left"/>
      <w:pPr>
        <w:ind w:left="5040" w:hanging="360"/>
      </w:pPr>
    </w:lvl>
    <w:lvl w:ilvl="7" w:tplc="4D66982A">
      <w:start w:val="1"/>
      <w:numFmt w:val="bullet"/>
      <w:lvlText w:val="●"/>
      <w:lvlJc w:val="left"/>
      <w:pPr>
        <w:ind w:left="5760" w:hanging="360"/>
      </w:pPr>
    </w:lvl>
    <w:lvl w:ilvl="8" w:tplc="FE8A95EC">
      <w:start w:val="1"/>
      <w:numFmt w:val="bullet"/>
      <w:lvlText w:val="●"/>
      <w:lvlJc w:val="left"/>
      <w:pPr>
        <w:ind w:left="6480" w:hanging="360"/>
      </w:pPr>
    </w:lvl>
  </w:abstractNum>
  <w:num w:numId="1" w16cid:durableId="116067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F82"/>
    <w:rsid w:val="00214F5F"/>
    <w:rsid w:val="0023668A"/>
    <w:rsid w:val="005A719B"/>
    <w:rsid w:val="008E3915"/>
    <w:rsid w:val="00A16758"/>
    <w:rsid w:val="00A46FEF"/>
    <w:rsid w:val="00BA598B"/>
    <w:rsid w:val="00EE2F82"/>
    <w:rsid w:val="00F0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3C2D1"/>
  <w15:docId w15:val="{7410E189-B927-4326-9E2F-DA828B14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D5809-2AA2-4684-9265-B86B89CD1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Sarnalika Das</cp:lastModifiedBy>
  <cp:revision>8</cp:revision>
  <dcterms:created xsi:type="dcterms:W3CDTF">2026-08-06T21:01:00Z</dcterms:created>
  <dcterms:modified xsi:type="dcterms:W3CDTF">2026-08-07T08:38:00Z</dcterms:modified>
</cp:coreProperties>
</file>