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2AC6" w14:textId="77777777" w:rsidR="00175518" w:rsidRPr="00D436DE" w:rsidRDefault="00000000">
      <w:pPr>
        <w:spacing w:after="30"/>
        <w:jc w:val="center"/>
        <w:rPr>
          <w:rFonts w:ascii="Times New Roman" w:hAnsi="Times New Roman" w:cs="Times New Roman"/>
        </w:rPr>
      </w:pPr>
      <w:r w:rsidRPr="00D436DE">
        <w:rPr>
          <w:rFonts w:ascii="Times New Roman" w:hAnsi="Times New Roman" w:cs="Times New Roman"/>
          <w:b/>
          <w:bCs/>
          <w:color w:val="1F3864"/>
          <w:sz w:val="32"/>
          <w:szCs w:val="32"/>
        </w:rPr>
        <w:t>DATA QUALITY ASSESSMENT</w:t>
      </w:r>
    </w:p>
    <w:p w14:paraId="32A2D9FA" w14:textId="77777777" w:rsidR="00175518" w:rsidRPr="00D436DE" w:rsidRDefault="00000000">
      <w:pPr>
        <w:spacing w:after="130"/>
        <w:jc w:val="center"/>
        <w:rPr>
          <w:rFonts w:ascii="Times New Roman" w:hAnsi="Times New Roman" w:cs="Times New Roman"/>
        </w:rPr>
      </w:pPr>
      <w:r w:rsidRPr="00D436DE">
        <w:rPr>
          <w:rFonts w:ascii="Times New Roman" w:hAnsi="Times New Roman" w:cs="Times New Roman"/>
          <w:i/>
          <w:iCs/>
          <w:color w:val="595959"/>
          <w:sz w:val="19"/>
          <w:szCs w:val="19"/>
        </w:rPr>
        <w:t>Data Quality Report — Influencer Marketing ROI Analytics</w:t>
      </w:r>
    </w:p>
    <w:p w14:paraId="797BEAE2" w14:textId="77777777"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t>1. Overview of Checks Performed</w:t>
      </w:r>
    </w:p>
    <w:p w14:paraId="21EEE0E8" w14:textId="3CAF4D01" w:rsidR="00175518" w:rsidRPr="00D436DE" w:rsidRDefault="00871B23">
      <w:pPr>
        <w:spacing w:after="90" w:line="245" w:lineRule="auto"/>
        <w:jc w:val="both"/>
        <w:rPr>
          <w:rFonts w:ascii="Times New Roman" w:hAnsi="Times New Roman" w:cs="Times New Roman"/>
        </w:rPr>
      </w:pPr>
      <w:r w:rsidRPr="00D436DE">
        <w:rPr>
          <w:rFonts w:ascii="Times New Roman" w:hAnsi="Times New Roman" w:cs="Times New Roman"/>
        </w:rPr>
        <w:t>This report evaluates the quality of the six datasets used in the Influencer Marketing ROI Analytics project before any preprocessing or exploratory analysis. The assessment focuses on completeness, consistency, validity, uniqueness, integrity, and statistical anomalies to identify issues that may affect downstream analysis and dashboard development. Nine categories of data quality checks were run programmatically across all six datasets to identify missing values, duplicates, invalid records, referential integrity issues, formatting inconsistencies, and statistical outliers before any cleaning was applied.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40"/>
      </w:tblGrid>
      <w:tr w:rsidR="00175518" w:rsidRPr="00D436DE" w14:paraId="300778A3" w14:textId="77777777">
        <w:tc>
          <w:tcPr>
            <w:tcW w:w="3000" w:type="dxa"/>
            <w:shd w:val="clear" w:color="auto" w:fill="1F3864"/>
            <w:tcMar>
              <w:top w:w="50" w:type="dxa"/>
              <w:left w:w="85" w:type="dxa"/>
              <w:bottom w:w="50" w:type="dxa"/>
              <w:right w:w="85" w:type="dxa"/>
            </w:tcMar>
          </w:tcPr>
          <w:p w14:paraId="6436E10C"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Check</w:t>
            </w:r>
          </w:p>
        </w:tc>
        <w:tc>
          <w:tcPr>
            <w:tcW w:w="6840" w:type="dxa"/>
            <w:shd w:val="clear" w:color="auto" w:fill="1F3864"/>
            <w:tcMar>
              <w:top w:w="50" w:type="dxa"/>
              <w:left w:w="85" w:type="dxa"/>
              <w:bottom w:w="50" w:type="dxa"/>
              <w:right w:w="85" w:type="dxa"/>
            </w:tcMar>
          </w:tcPr>
          <w:p w14:paraId="28646F1D"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Method</w:t>
            </w:r>
          </w:p>
        </w:tc>
      </w:tr>
      <w:tr w:rsidR="00175518" w:rsidRPr="00D436DE" w14:paraId="63F89401" w14:textId="77777777">
        <w:tc>
          <w:tcPr>
            <w:tcW w:w="3000" w:type="dxa"/>
            <w:tcMar>
              <w:top w:w="45" w:type="dxa"/>
              <w:left w:w="85" w:type="dxa"/>
              <w:bottom w:w="45" w:type="dxa"/>
              <w:right w:w="85" w:type="dxa"/>
            </w:tcMar>
          </w:tcPr>
          <w:p w14:paraId="29ABDB8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Missing values</w:t>
            </w:r>
          </w:p>
        </w:tc>
        <w:tc>
          <w:tcPr>
            <w:tcW w:w="6840" w:type="dxa"/>
            <w:tcMar>
              <w:top w:w="45" w:type="dxa"/>
              <w:left w:w="85" w:type="dxa"/>
              <w:bottom w:w="45" w:type="dxa"/>
              <w:right w:w="85" w:type="dxa"/>
            </w:tcMar>
          </w:tcPr>
          <w:p w14:paraId="4111D3D6" w14:textId="77777777" w:rsidR="00175518" w:rsidRPr="00D436DE" w:rsidRDefault="00000000">
            <w:pPr>
              <w:rPr>
                <w:rFonts w:ascii="Times New Roman" w:hAnsi="Times New Roman" w:cs="Times New Roman"/>
              </w:rPr>
            </w:pPr>
            <w:proofErr w:type="spellStart"/>
            <w:proofErr w:type="gramStart"/>
            <w:r w:rsidRPr="00D436DE">
              <w:rPr>
                <w:rFonts w:ascii="Times New Roman" w:hAnsi="Times New Roman" w:cs="Times New Roman"/>
                <w:sz w:val="15"/>
                <w:szCs w:val="15"/>
              </w:rPr>
              <w:t>df.isnull</w:t>
            </w:r>
            <w:proofErr w:type="spellEnd"/>
            <w:proofErr w:type="gramEnd"/>
            <w:r w:rsidRPr="00D436DE">
              <w:rPr>
                <w:rFonts w:ascii="Times New Roman" w:hAnsi="Times New Roman" w:cs="Times New Roman"/>
                <w:sz w:val="15"/>
                <w:szCs w:val="15"/>
              </w:rPr>
              <w:t>(</w:t>
            </w:r>
            <w:proofErr w:type="gramStart"/>
            <w:r w:rsidRPr="00D436DE">
              <w:rPr>
                <w:rFonts w:ascii="Times New Roman" w:hAnsi="Times New Roman" w:cs="Times New Roman"/>
                <w:sz w:val="15"/>
                <w:szCs w:val="15"/>
              </w:rPr>
              <w:t>).sum</w:t>
            </w:r>
            <w:proofErr w:type="gramEnd"/>
            <w:r w:rsidRPr="00D436DE">
              <w:rPr>
                <w:rFonts w:ascii="Times New Roman" w:hAnsi="Times New Roman" w:cs="Times New Roman"/>
                <w:sz w:val="15"/>
                <w:szCs w:val="15"/>
              </w:rPr>
              <w:t>() across all 6 tables</w:t>
            </w:r>
          </w:p>
        </w:tc>
      </w:tr>
      <w:tr w:rsidR="00175518" w:rsidRPr="00D436DE" w14:paraId="0805745E" w14:textId="77777777">
        <w:tc>
          <w:tcPr>
            <w:tcW w:w="3000" w:type="dxa"/>
            <w:tcMar>
              <w:top w:w="45" w:type="dxa"/>
              <w:left w:w="85" w:type="dxa"/>
              <w:bottom w:w="45" w:type="dxa"/>
              <w:right w:w="85" w:type="dxa"/>
            </w:tcMar>
          </w:tcPr>
          <w:p w14:paraId="5252CD5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Duplicate rows</w:t>
            </w:r>
          </w:p>
        </w:tc>
        <w:tc>
          <w:tcPr>
            <w:tcW w:w="6840" w:type="dxa"/>
            <w:tcMar>
              <w:top w:w="45" w:type="dxa"/>
              <w:left w:w="85" w:type="dxa"/>
              <w:bottom w:w="45" w:type="dxa"/>
              <w:right w:w="85" w:type="dxa"/>
            </w:tcMar>
          </w:tcPr>
          <w:p w14:paraId="4D9C80C9" w14:textId="77777777" w:rsidR="00175518" w:rsidRPr="00D436DE" w:rsidRDefault="00000000">
            <w:pPr>
              <w:rPr>
                <w:rFonts w:ascii="Times New Roman" w:hAnsi="Times New Roman" w:cs="Times New Roman"/>
              </w:rPr>
            </w:pPr>
            <w:proofErr w:type="spellStart"/>
            <w:proofErr w:type="gramStart"/>
            <w:r w:rsidRPr="00D436DE">
              <w:rPr>
                <w:rFonts w:ascii="Times New Roman" w:hAnsi="Times New Roman" w:cs="Times New Roman"/>
                <w:sz w:val="15"/>
                <w:szCs w:val="15"/>
              </w:rPr>
              <w:t>df.duplicated</w:t>
            </w:r>
            <w:proofErr w:type="spellEnd"/>
            <w:proofErr w:type="gramEnd"/>
            <w:r w:rsidRPr="00D436DE">
              <w:rPr>
                <w:rFonts w:ascii="Times New Roman" w:hAnsi="Times New Roman" w:cs="Times New Roman"/>
                <w:sz w:val="15"/>
                <w:szCs w:val="15"/>
              </w:rPr>
              <w:t>(</w:t>
            </w:r>
            <w:proofErr w:type="gramStart"/>
            <w:r w:rsidRPr="00D436DE">
              <w:rPr>
                <w:rFonts w:ascii="Times New Roman" w:hAnsi="Times New Roman" w:cs="Times New Roman"/>
                <w:sz w:val="15"/>
                <w:szCs w:val="15"/>
              </w:rPr>
              <w:t>).sum</w:t>
            </w:r>
            <w:proofErr w:type="gramEnd"/>
            <w:r w:rsidRPr="00D436DE">
              <w:rPr>
                <w:rFonts w:ascii="Times New Roman" w:hAnsi="Times New Roman" w:cs="Times New Roman"/>
                <w:sz w:val="15"/>
                <w:szCs w:val="15"/>
              </w:rPr>
              <w:t>() across all 6 tables</w:t>
            </w:r>
          </w:p>
        </w:tc>
      </w:tr>
      <w:tr w:rsidR="00175518" w:rsidRPr="00D436DE" w14:paraId="6C25ABBB" w14:textId="77777777">
        <w:tc>
          <w:tcPr>
            <w:tcW w:w="3000" w:type="dxa"/>
            <w:tcMar>
              <w:top w:w="45" w:type="dxa"/>
              <w:left w:w="85" w:type="dxa"/>
              <w:bottom w:w="45" w:type="dxa"/>
              <w:right w:w="85" w:type="dxa"/>
            </w:tcMar>
          </w:tcPr>
          <w:p w14:paraId="544DE95A"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Primary key uniqueness</w:t>
            </w:r>
          </w:p>
        </w:tc>
        <w:tc>
          <w:tcPr>
            <w:tcW w:w="6840" w:type="dxa"/>
            <w:tcMar>
              <w:top w:w="45" w:type="dxa"/>
              <w:left w:w="85" w:type="dxa"/>
              <w:bottom w:w="45" w:type="dxa"/>
              <w:right w:w="85" w:type="dxa"/>
            </w:tcMar>
          </w:tcPr>
          <w:p w14:paraId="4BFE0C2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Duplicate check on each table's ID column</w:t>
            </w:r>
          </w:p>
        </w:tc>
      </w:tr>
      <w:tr w:rsidR="00175518" w:rsidRPr="00D436DE" w14:paraId="28006C69" w14:textId="77777777">
        <w:tc>
          <w:tcPr>
            <w:tcW w:w="3000" w:type="dxa"/>
            <w:tcMar>
              <w:top w:w="45" w:type="dxa"/>
              <w:left w:w="85" w:type="dxa"/>
              <w:bottom w:w="45" w:type="dxa"/>
              <w:right w:w="85" w:type="dxa"/>
            </w:tcMar>
          </w:tcPr>
          <w:p w14:paraId="7C3A042A"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Composite key uniqueness</w:t>
            </w:r>
          </w:p>
        </w:tc>
        <w:tc>
          <w:tcPr>
            <w:tcW w:w="6840" w:type="dxa"/>
            <w:tcMar>
              <w:top w:w="45" w:type="dxa"/>
              <w:left w:w="85" w:type="dxa"/>
              <w:bottom w:w="45" w:type="dxa"/>
              <w:right w:w="85" w:type="dxa"/>
            </w:tcMar>
          </w:tcPr>
          <w:p w14:paraId="58BEBA5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Duplicate check on (</w:t>
            </w:r>
            <w:proofErr w:type="spellStart"/>
            <w:r w:rsidRPr="00D436DE">
              <w:rPr>
                <w:rFonts w:ascii="Times New Roman" w:hAnsi="Times New Roman" w:cs="Times New Roman"/>
                <w:sz w:val="15"/>
                <w:szCs w:val="15"/>
              </w:rPr>
              <w:t>Source_Influencer_ID</w:t>
            </w:r>
            <w:proofErr w:type="spellEnd"/>
            <w:r w:rsidRPr="00D436DE">
              <w:rPr>
                <w:rFonts w:ascii="Times New Roman" w:hAnsi="Times New Roman" w:cs="Times New Roman"/>
                <w:sz w:val="15"/>
                <w:szCs w:val="15"/>
              </w:rPr>
              <w:t xml:space="preserve">, </w:t>
            </w:r>
            <w:proofErr w:type="spellStart"/>
            <w:r w:rsidRPr="00D436DE">
              <w:rPr>
                <w:rFonts w:ascii="Times New Roman" w:hAnsi="Times New Roman" w:cs="Times New Roman"/>
                <w:sz w:val="15"/>
                <w:szCs w:val="15"/>
              </w:rPr>
              <w:t>Campaign_ID</w:t>
            </w:r>
            <w:proofErr w:type="spellEnd"/>
            <w:r w:rsidRPr="00D436DE">
              <w:rPr>
                <w:rFonts w:ascii="Times New Roman" w:hAnsi="Times New Roman" w:cs="Times New Roman"/>
                <w:sz w:val="15"/>
                <w:szCs w:val="15"/>
              </w:rPr>
              <w:t>) in performance table</w:t>
            </w:r>
          </w:p>
        </w:tc>
      </w:tr>
      <w:tr w:rsidR="00175518" w:rsidRPr="00D436DE" w14:paraId="4D6A3325" w14:textId="77777777">
        <w:tc>
          <w:tcPr>
            <w:tcW w:w="3000" w:type="dxa"/>
            <w:tcMar>
              <w:top w:w="45" w:type="dxa"/>
              <w:left w:w="85" w:type="dxa"/>
              <w:bottom w:w="45" w:type="dxa"/>
              <w:right w:w="85" w:type="dxa"/>
            </w:tcMar>
          </w:tcPr>
          <w:p w14:paraId="334BBDD4"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Referential integrity</w:t>
            </w:r>
          </w:p>
        </w:tc>
        <w:tc>
          <w:tcPr>
            <w:tcW w:w="6840" w:type="dxa"/>
            <w:tcMar>
              <w:top w:w="45" w:type="dxa"/>
              <w:left w:w="85" w:type="dxa"/>
              <w:bottom w:w="45" w:type="dxa"/>
              <w:right w:w="85" w:type="dxa"/>
            </w:tcMar>
          </w:tcPr>
          <w:p w14:paraId="7BBE450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Every foreign key value checked against its parent table's primary key (7 relationships)</w:t>
            </w:r>
          </w:p>
        </w:tc>
      </w:tr>
      <w:tr w:rsidR="00175518" w:rsidRPr="00D436DE" w14:paraId="2A961D9F" w14:textId="77777777">
        <w:tc>
          <w:tcPr>
            <w:tcW w:w="3000" w:type="dxa"/>
            <w:tcMar>
              <w:top w:w="45" w:type="dxa"/>
              <w:left w:w="85" w:type="dxa"/>
              <w:bottom w:w="45" w:type="dxa"/>
              <w:right w:w="85" w:type="dxa"/>
            </w:tcMar>
          </w:tcPr>
          <w:p w14:paraId="7E38EEF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Data types &amp; date validity</w:t>
            </w:r>
          </w:p>
        </w:tc>
        <w:tc>
          <w:tcPr>
            <w:tcW w:w="6840" w:type="dxa"/>
            <w:tcMar>
              <w:top w:w="45" w:type="dxa"/>
              <w:left w:w="85" w:type="dxa"/>
              <w:bottom w:w="45" w:type="dxa"/>
              <w:right w:w="85" w:type="dxa"/>
            </w:tcMar>
          </w:tcPr>
          <w:p w14:paraId="6934D32C"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dtype</w:t>
            </w:r>
            <w:proofErr w:type="spellEnd"/>
            <w:r w:rsidRPr="00D436DE">
              <w:rPr>
                <w:rFonts w:ascii="Times New Roman" w:hAnsi="Times New Roman" w:cs="Times New Roman"/>
                <w:sz w:val="15"/>
                <w:szCs w:val="15"/>
              </w:rPr>
              <w:t xml:space="preserve"> review per column; </w:t>
            </w:r>
            <w:proofErr w:type="spellStart"/>
            <w:r w:rsidRPr="00D436DE">
              <w:rPr>
                <w:rFonts w:ascii="Times New Roman" w:hAnsi="Times New Roman" w:cs="Times New Roman"/>
                <w:sz w:val="15"/>
                <w:szCs w:val="15"/>
              </w:rPr>
              <w:t>Start_Date</w:t>
            </w:r>
            <w:proofErr w:type="spellEnd"/>
            <w:r w:rsidRPr="00D436DE">
              <w:rPr>
                <w:rFonts w:ascii="Times New Roman" w:hAnsi="Times New Roman" w:cs="Times New Roman"/>
                <w:sz w:val="15"/>
                <w:szCs w:val="15"/>
              </w:rPr>
              <w:t xml:space="preserve"> &gt; </w:t>
            </w:r>
            <w:proofErr w:type="spellStart"/>
            <w:r w:rsidRPr="00D436DE">
              <w:rPr>
                <w:rFonts w:ascii="Times New Roman" w:hAnsi="Times New Roman" w:cs="Times New Roman"/>
                <w:sz w:val="15"/>
                <w:szCs w:val="15"/>
              </w:rPr>
              <w:t>End_Date</w:t>
            </w:r>
            <w:proofErr w:type="spellEnd"/>
            <w:r w:rsidRPr="00D436DE">
              <w:rPr>
                <w:rFonts w:ascii="Times New Roman" w:hAnsi="Times New Roman" w:cs="Times New Roman"/>
                <w:sz w:val="15"/>
                <w:szCs w:val="15"/>
              </w:rPr>
              <w:t xml:space="preserve"> check on campaigns</w:t>
            </w:r>
          </w:p>
        </w:tc>
      </w:tr>
      <w:tr w:rsidR="00175518" w:rsidRPr="00D436DE" w14:paraId="1B7D9CB3" w14:textId="77777777">
        <w:tc>
          <w:tcPr>
            <w:tcW w:w="3000" w:type="dxa"/>
            <w:tcMar>
              <w:top w:w="45" w:type="dxa"/>
              <w:left w:w="85" w:type="dxa"/>
              <w:bottom w:w="45" w:type="dxa"/>
              <w:right w:w="85" w:type="dxa"/>
            </w:tcMar>
          </w:tcPr>
          <w:p w14:paraId="5BFB200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Categorical consistency</w:t>
            </w:r>
          </w:p>
        </w:tc>
        <w:tc>
          <w:tcPr>
            <w:tcW w:w="6840" w:type="dxa"/>
            <w:tcMar>
              <w:top w:w="45" w:type="dxa"/>
              <w:left w:w="85" w:type="dxa"/>
              <w:bottom w:w="45" w:type="dxa"/>
              <w:right w:w="85" w:type="dxa"/>
            </w:tcMar>
          </w:tcPr>
          <w:p w14:paraId="4C094A8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Sorted unique values inspected per categorical column for typos/case issues</w:t>
            </w:r>
          </w:p>
        </w:tc>
      </w:tr>
      <w:tr w:rsidR="00175518" w:rsidRPr="00D436DE" w14:paraId="1775EEBD" w14:textId="77777777">
        <w:tc>
          <w:tcPr>
            <w:tcW w:w="3000" w:type="dxa"/>
            <w:tcMar>
              <w:top w:w="45" w:type="dxa"/>
              <w:left w:w="85" w:type="dxa"/>
              <w:bottom w:w="45" w:type="dxa"/>
              <w:right w:w="85" w:type="dxa"/>
            </w:tcMar>
          </w:tcPr>
          <w:p w14:paraId="3CF14F9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Invalid business values</w:t>
            </w:r>
          </w:p>
        </w:tc>
        <w:tc>
          <w:tcPr>
            <w:tcW w:w="6840" w:type="dxa"/>
            <w:tcMar>
              <w:top w:w="45" w:type="dxa"/>
              <w:left w:w="85" w:type="dxa"/>
              <w:bottom w:w="45" w:type="dxa"/>
              <w:right w:w="85" w:type="dxa"/>
            </w:tcMar>
          </w:tcPr>
          <w:p w14:paraId="10869E5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 xml:space="preserve">Zero/negative checks on Price, Budget, </w:t>
            </w:r>
            <w:proofErr w:type="spellStart"/>
            <w:r w:rsidRPr="00D436DE">
              <w:rPr>
                <w:rFonts w:ascii="Times New Roman" w:hAnsi="Times New Roman" w:cs="Times New Roman"/>
                <w:sz w:val="15"/>
                <w:szCs w:val="15"/>
              </w:rPr>
              <w:t>Revenue_Generated</w:t>
            </w:r>
            <w:proofErr w:type="spellEnd"/>
            <w:r w:rsidRPr="00D436DE">
              <w:rPr>
                <w:rFonts w:ascii="Times New Roman" w:hAnsi="Times New Roman" w:cs="Times New Roman"/>
                <w:sz w:val="15"/>
                <w:szCs w:val="15"/>
              </w:rPr>
              <w:t xml:space="preserve">; </w:t>
            </w:r>
            <w:proofErr w:type="spellStart"/>
            <w:r w:rsidRPr="00D436DE">
              <w:rPr>
                <w:rFonts w:ascii="Times New Roman" w:hAnsi="Times New Roman" w:cs="Times New Roman"/>
                <w:sz w:val="15"/>
                <w:szCs w:val="15"/>
              </w:rPr>
              <w:t>Total_Amount</w:t>
            </w:r>
            <w:proofErr w:type="spellEnd"/>
            <w:r w:rsidRPr="00D436DE">
              <w:rPr>
                <w:rFonts w:ascii="Times New Roman" w:hAnsi="Times New Roman" w:cs="Times New Roman"/>
                <w:sz w:val="15"/>
                <w:szCs w:val="15"/>
              </w:rPr>
              <w:t xml:space="preserve"> reconciliation</w:t>
            </w:r>
          </w:p>
        </w:tc>
      </w:tr>
      <w:tr w:rsidR="00175518" w:rsidRPr="00D436DE" w14:paraId="3969DA21" w14:textId="77777777">
        <w:tc>
          <w:tcPr>
            <w:tcW w:w="3000" w:type="dxa"/>
            <w:tcMar>
              <w:top w:w="45" w:type="dxa"/>
              <w:left w:w="85" w:type="dxa"/>
              <w:bottom w:w="45" w:type="dxa"/>
              <w:right w:w="85" w:type="dxa"/>
            </w:tcMar>
          </w:tcPr>
          <w:p w14:paraId="22548EC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Outlier detection</w:t>
            </w:r>
          </w:p>
        </w:tc>
        <w:tc>
          <w:tcPr>
            <w:tcW w:w="6840" w:type="dxa"/>
            <w:tcMar>
              <w:top w:w="45" w:type="dxa"/>
              <w:left w:w="85" w:type="dxa"/>
              <w:bottom w:w="45" w:type="dxa"/>
              <w:right w:w="85" w:type="dxa"/>
            </w:tcMar>
          </w:tcPr>
          <w:p w14:paraId="20F6DC3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IQR method (1.5×IQR) applied to all numeric columns across all 6 tables</w:t>
            </w:r>
          </w:p>
        </w:tc>
      </w:tr>
    </w:tbl>
    <w:p w14:paraId="2CE202C6" w14:textId="77777777"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t>2. Missing Values</w:t>
      </w:r>
    </w:p>
    <w:p w14:paraId="75913726" w14:textId="77777777" w:rsidR="00175518" w:rsidRPr="00D436DE" w:rsidRDefault="00000000">
      <w:pPr>
        <w:spacing w:after="90" w:line="245" w:lineRule="auto"/>
        <w:jc w:val="both"/>
        <w:rPr>
          <w:rFonts w:ascii="Times New Roman" w:hAnsi="Times New Roman" w:cs="Times New Roman"/>
        </w:rPr>
      </w:pPr>
      <w:r w:rsidRPr="00D436DE">
        <w:rPr>
          <w:rFonts w:ascii="Times New Roman" w:hAnsi="Times New Roman" w:cs="Times New Roman"/>
        </w:rPr>
        <w:t>Five of the six datasets have zero missing values. The single exception is fully explainable by campaign design rather than a data collection defect (see Issue Log, Item 1).</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00"/>
        <w:gridCol w:w="2540"/>
      </w:tblGrid>
      <w:tr w:rsidR="00175518" w:rsidRPr="00D436DE" w14:paraId="39EAEC6C" w14:textId="77777777">
        <w:tc>
          <w:tcPr>
            <w:tcW w:w="2400" w:type="dxa"/>
            <w:shd w:val="clear" w:color="auto" w:fill="1F3864"/>
            <w:tcMar>
              <w:top w:w="50" w:type="dxa"/>
              <w:left w:w="85" w:type="dxa"/>
              <w:bottom w:w="50" w:type="dxa"/>
              <w:right w:w="85" w:type="dxa"/>
            </w:tcMar>
          </w:tcPr>
          <w:p w14:paraId="5EFDA91C"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Dataset</w:t>
            </w:r>
          </w:p>
        </w:tc>
        <w:tc>
          <w:tcPr>
            <w:tcW w:w="2400" w:type="dxa"/>
            <w:shd w:val="clear" w:color="auto" w:fill="1F3864"/>
            <w:tcMar>
              <w:top w:w="50" w:type="dxa"/>
              <w:left w:w="85" w:type="dxa"/>
              <w:bottom w:w="50" w:type="dxa"/>
              <w:right w:w="85" w:type="dxa"/>
            </w:tcMar>
          </w:tcPr>
          <w:p w14:paraId="444D7E33"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Field</w:t>
            </w:r>
          </w:p>
        </w:tc>
        <w:tc>
          <w:tcPr>
            <w:tcW w:w="2500" w:type="dxa"/>
            <w:shd w:val="clear" w:color="auto" w:fill="1F3864"/>
            <w:tcMar>
              <w:top w:w="50" w:type="dxa"/>
              <w:left w:w="85" w:type="dxa"/>
              <w:bottom w:w="50" w:type="dxa"/>
              <w:right w:w="85" w:type="dxa"/>
            </w:tcMar>
          </w:tcPr>
          <w:p w14:paraId="6BEF3AFF"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Missing Count</w:t>
            </w:r>
          </w:p>
        </w:tc>
        <w:tc>
          <w:tcPr>
            <w:tcW w:w="2540" w:type="dxa"/>
            <w:shd w:val="clear" w:color="auto" w:fill="1F3864"/>
            <w:tcMar>
              <w:top w:w="50" w:type="dxa"/>
              <w:left w:w="85" w:type="dxa"/>
              <w:bottom w:w="50" w:type="dxa"/>
              <w:right w:w="85" w:type="dxa"/>
            </w:tcMar>
          </w:tcPr>
          <w:p w14:paraId="53B74BFC"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Missing %</w:t>
            </w:r>
          </w:p>
        </w:tc>
      </w:tr>
      <w:tr w:rsidR="00175518" w:rsidRPr="00D436DE" w14:paraId="69689EB5" w14:textId="77777777">
        <w:tc>
          <w:tcPr>
            <w:tcW w:w="2400" w:type="dxa"/>
            <w:tcMar>
              <w:top w:w="45" w:type="dxa"/>
              <w:left w:w="85" w:type="dxa"/>
              <w:bottom w:w="45" w:type="dxa"/>
              <w:right w:w="85" w:type="dxa"/>
            </w:tcMar>
          </w:tcPr>
          <w:p w14:paraId="047CB7F7"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Influencers</w:t>
            </w:r>
          </w:p>
        </w:tc>
        <w:tc>
          <w:tcPr>
            <w:tcW w:w="2400" w:type="dxa"/>
            <w:tcMar>
              <w:top w:w="45" w:type="dxa"/>
              <w:left w:w="85" w:type="dxa"/>
              <w:bottom w:w="45" w:type="dxa"/>
              <w:right w:w="85" w:type="dxa"/>
            </w:tcMar>
          </w:tcPr>
          <w:p w14:paraId="3FAA323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c>
          <w:tcPr>
            <w:tcW w:w="2500" w:type="dxa"/>
            <w:tcMar>
              <w:top w:w="45" w:type="dxa"/>
              <w:left w:w="85" w:type="dxa"/>
              <w:bottom w:w="45" w:type="dxa"/>
              <w:right w:w="85" w:type="dxa"/>
            </w:tcMar>
          </w:tcPr>
          <w:p w14:paraId="7F54ECEC"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2540" w:type="dxa"/>
            <w:tcMar>
              <w:top w:w="45" w:type="dxa"/>
              <w:left w:w="85" w:type="dxa"/>
              <w:bottom w:w="45" w:type="dxa"/>
              <w:right w:w="85" w:type="dxa"/>
            </w:tcMar>
          </w:tcPr>
          <w:p w14:paraId="7812197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w:t>
            </w:r>
          </w:p>
        </w:tc>
      </w:tr>
      <w:tr w:rsidR="00175518" w:rsidRPr="00D436DE" w14:paraId="40E52A2F" w14:textId="77777777">
        <w:tc>
          <w:tcPr>
            <w:tcW w:w="2400" w:type="dxa"/>
            <w:tcMar>
              <w:top w:w="45" w:type="dxa"/>
              <w:left w:w="85" w:type="dxa"/>
              <w:bottom w:w="45" w:type="dxa"/>
              <w:right w:w="85" w:type="dxa"/>
            </w:tcMar>
          </w:tcPr>
          <w:p w14:paraId="6D9D7EE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Campaigns</w:t>
            </w:r>
          </w:p>
        </w:tc>
        <w:tc>
          <w:tcPr>
            <w:tcW w:w="2400" w:type="dxa"/>
            <w:tcMar>
              <w:top w:w="45" w:type="dxa"/>
              <w:left w:w="85" w:type="dxa"/>
              <w:bottom w:w="45" w:type="dxa"/>
              <w:right w:w="85" w:type="dxa"/>
            </w:tcMar>
          </w:tcPr>
          <w:p w14:paraId="4E1AA5D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c>
          <w:tcPr>
            <w:tcW w:w="2500" w:type="dxa"/>
            <w:tcMar>
              <w:top w:w="45" w:type="dxa"/>
              <w:left w:w="85" w:type="dxa"/>
              <w:bottom w:w="45" w:type="dxa"/>
              <w:right w:w="85" w:type="dxa"/>
            </w:tcMar>
          </w:tcPr>
          <w:p w14:paraId="6F58B983"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2540" w:type="dxa"/>
            <w:tcMar>
              <w:top w:w="45" w:type="dxa"/>
              <w:left w:w="85" w:type="dxa"/>
              <w:bottom w:w="45" w:type="dxa"/>
              <w:right w:w="85" w:type="dxa"/>
            </w:tcMar>
          </w:tcPr>
          <w:p w14:paraId="39D1CE5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w:t>
            </w:r>
          </w:p>
        </w:tc>
      </w:tr>
      <w:tr w:rsidR="00175518" w:rsidRPr="00D436DE" w14:paraId="67F0A66D" w14:textId="77777777">
        <w:tc>
          <w:tcPr>
            <w:tcW w:w="2400" w:type="dxa"/>
            <w:tcMar>
              <w:top w:w="45" w:type="dxa"/>
              <w:left w:w="85" w:type="dxa"/>
              <w:bottom w:w="45" w:type="dxa"/>
              <w:right w:w="85" w:type="dxa"/>
            </w:tcMar>
          </w:tcPr>
          <w:p w14:paraId="3290135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 Performance</w:t>
            </w:r>
          </w:p>
        </w:tc>
        <w:tc>
          <w:tcPr>
            <w:tcW w:w="2400" w:type="dxa"/>
            <w:tcMar>
              <w:top w:w="45" w:type="dxa"/>
              <w:left w:w="85" w:type="dxa"/>
              <w:bottom w:w="45" w:type="dxa"/>
              <w:right w:w="85" w:type="dxa"/>
            </w:tcMar>
          </w:tcPr>
          <w:p w14:paraId="5C43726F"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Main_Product_ID</w:t>
            </w:r>
            <w:proofErr w:type="spellEnd"/>
          </w:p>
        </w:tc>
        <w:tc>
          <w:tcPr>
            <w:tcW w:w="2500" w:type="dxa"/>
            <w:tcMar>
              <w:top w:w="45" w:type="dxa"/>
              <w:left w:w="85" w:type="dxa"/>
              <w:bottom w:w="45" w:type="dxa"/>
              <w:right w:w="85" w:type="dxa"/>
            </w:tcMar>
          </w:tcPr>
          <w:p w14:paraId="2289E72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36</w:t>
            </w:r>
          </w:p>
        </w:tc>
        <w:tc>
          <w:tcPr>
            <w:tcW w:w="2540" w:type="dxa"/>
            <w:tcMar>
              <w:top w:w="45" w:type="dxa"/>
              <w:left w:w="85" w:type="dxa"/>
              <w:bottom w:w="45" w:type="dxa"/>
              <w:right w:w="85" w:type="dxa"/>
            </w:tcMar>
          </w:tcPr>
          <w:p w14:paraId="1F75094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60.0%</w:t>
            </w:r>
          </w:p>
        </w:tc>
      </w:tr>
      <w:tr w:rsidR="00175518" w:rsidRPr="00D436DE" w14:paraId="5C15ACB9" w14:textId="77777777">
        <w:tc>
          <w:tcPr>
            <w:tcW w:w="2400" w:type="dxa"/>
            <w:tcMar>
              <w:top w:w="45" w:type="dxa"/>
              <w:left w:w="85" w:type="dxa"/>
              <w:bottom w:w="45" w:type="dxa"/>
              <w:right w:w="85" w:type="dxa"/>
            </w:tcMar>
          </w:tcPr>
          <w:p w14:paraId="162D9D0F"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2400" w:type="dxa"/>
            <w:tcMar>
              <w:top w:w="45" w:type="dxa"/>
              <w:left w:w="85" w:type="dxa"/>
              <w:bottom w:w="45" w:type="dxa"/>
              <w:right w:w="85" w:type="dxa"/>
            </w:tcMar>
          </w:tcPr>
          <w:p w14:paraId="6EEF0CC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c>
          <w:tcPr>
            <w:tcW w:w="2500" w:type="dxa"/>
            <w:tcMar>
              <w:top w:w="45" w:type="dxa"/>
              <w:left w:w="85" w:type="dxa"/>
              <w:bottom w:w="45" w:type="dxa"/>
              <w:right w:w="85" w:type="dxa"/>
            </w:tcMar>
          </w:tcPr>
          <w:p w14:paraId="63CA47AB"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2540" w:type="dxa"/>
            <w:tcMar>
              <w:top w:w="45" w:type="dxa"/>
              <w:left w:w="85" w:type="dxa"/>
              <w:bottom w:w="45" w:type="dxa"/>
              <w:right w:w="85" w:type="dxa"/>
            </w:tcMar>
          </w:tcPr>
          <w:p w14:paraId="622C646E"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w:t>
            </w:r>
          </w:p>
        </w:tc>
      </w:tr>
      <w:tr w:rsidR="00175518" w:rsidRPr="00D436DE" w14:paraId="0406E525" w14:textId="77777777">
        <w:tc>
          <w:tcPr>
            <w:tcW w:w="2400" w:type="dxa"/>
            <w:tcMar>
              <w:top w:w="45" w:type="dxa"/>
              <w:left w:w="85" w:type="dxa"/>
              <w:bottom w:w="45" w:type="dxa"/>
              <w:right w:w="85" w:type="dxa"/>
            </w:tcMar>
          </w:tcPr>
          <w:p w14:paraId="46900A1A"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Products</w:t>
            </w:r>
          </w:p>
        </w:tc>
        <w:tc>
          <w:tcPr>
            <w:tcW w:w="2400" w:type="dxa"/>
            <w:tcMar>
              <w:top w:w="45" w:type="dxa"/>
              <w:left w:w="85" w:type="dxa"/>
              <w:bottom w:w="45" w:type="dxa"/>
              <w:right w:w="85" w:type="dxa"/>
            </w:tcMar>
          </w:tcPr>
          <w:p w14:paraId="1EE05992"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c>
          <w:tcPr>
            <w:tcW w:w="2500" w:type="dxa"/>
            <w:tcMar>
              <w:top w:w="45" w:type="dxa"/>
              <w:left w:w="85" w:type="dxa"/>
              <w:bottom w:w="45" w:type="dxa"/>
              <w:right w:w="85" w:type="dxa"/>
            </w:tcMar>
          </w:tcPr>
          <w:p w14:paraId="1FD8EC8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2540" w:type="dxa"/>
            <w:tcMar>
              <w:top w:w="45" w:type="dxa"/>
              <w:left w:w="85" w:type="dxa"/>
              <w:bottom w:w="45" w:type="dxa"/>
              <w:right w:w="85" w:type="dxa"/>
            </w:tcMar>
          </w:tcPr>
          <w:p w14:paraId="5FF6397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w:t>
            </w:r>
          </w:p>
        </w:tc>
      </w:tr>
      <w:tr w:rsidR="00175518" w:rsidRPr="00D436DE" w14:paraId="073E1629" w14:textId="77777777">
        <w:tc>
          <w:tcPr>
            <w:tcW w:w="2400" w:type="dxa"/>
            <w:tcMar>
              <w:top w:w="45" w:type="dxa"/>
              <w:left w:w="85" w:type="dxa"/>
              <w:bottom w:w="45" w:type="dxa"/>
              <w:right w:w="85" w:type="dxa"/>
            </w:tcMar>
          </w:tcPr>
          <w:p w14:paraId="1791734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Customers</w:t>
            </w:r>
          </w:p>
        </w:tc>
        <w:tc>
          <w:tcPr>
            <w:tcW w:w="2400" w:type="dxa"/>
            <w:tcMar>
              <w:top w:w="45" w:type="dxa"/>
              <w:left w:w="85" w:type="dxa"/>
              <w:bottom w:w="45" w:type="dxa"/>
              <w:right w:w="85" w:type="dxa"/>
            </w:tcMar>
          </w:tcPr>
          <w:p w14:paraId="4200B63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c>
          <w:tcPr>
            <w:tcW w:w="2500" w:type="dxa"/>
            <w:tcMar>
              <w:top w:w="45" w:type="dxa"/>
              <w:left w:w="85" w:type="dxa"/>
              <w:bottom w:w="45" w:type="dxa"/>
              <w:right w:w="85" w:type="dxa"/>
            </w:tcMar>
          </w:tcPr>
          <w:p w14:paraId="305B8877"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2540" w:type="dxa"/>
            <w:tcMar>
              <w:top w:w="45" w:type="dxa"/>
              <w:left w:w="85" w:type="dxa"/>
              <w:bottom w:w="45" w:type="dxa"/>
              <w:right w:w="85" w:type="dxa"/>
            </w:tcMar>
          </w:tcPr>
          <w:p w14:paraId="428F1C5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w:t>
            </w:r>
          </w:p>
        </w:tc>
      </w:tr>
    </w:tbl>
    <w:p w14:paraId="05750100" w14:textId="77777777" w:rsidR="00871B23" w:rsidRPr="00D436DE" w:rsidRDefault="00871B23" w:rsidP="00871B23">
      <w:pPr>
        <w:rPr>
          <w:rFonts w:ascii="Times New Roman" w:hAnsi="Times New Roman" w:cs="Times New Roman"/>
        </w:rPr>
      </w:pPr>
    </w:p>
    <w:p w14:paraId="4391475A" w14:textId="71E8A7A9" w:rsidR="00871B23" w:rsidRPr="00D436DE" w:rsidRDefault="00871B23" w:rsidP="00871B23">
      <w:pPr>
        <w:rPr>
          <w:rFonts w:ascii="Times New Roman" w:hAnsi="Times New Roman" w:cs="Times New Roman"/>
        </w:rPr>
      </w:pPr>
      <w:r w:rsidRPr="00D436DE">
        <w:rPr>
          <w:rFonts w:ascii="Times New Roman" w:hAnsi="Times New Roman" w:cs="Times New Roman"/>
        </w:rPr>
        <w:t xml:space="preserve">Except for the structurally missing </w:t>
      </w:r>
      <w:proofErr w:type="spellStart"/>
      <w:r w:rsidRPr="00D436DE">
        <w:rPr>
          <w:rFonts w:ascii="Times New Roman" w:hAnsi="Times New Roman" w:cs="Times New Roman"/>
        </w:rPr>
        <w:t>Main_Product_ID</w:t>
      </w:r>
      <w:proofErr w:type="spellEnd"/>
      <w:r w:rsidRPr="00D436DE">
        <w:rPr>
          <w:rFonts w:ascii="Times New Roman" w:hAnsi="Times New Roman" w:cs="Times New Roman"/>
        </w:rPr>
        <w:t xml:space="preserve"> field in Campaign Performance, all datasets are complete with no evidence of accidental data loss or incomplete records.</w:t>
      </w:r>
    </w:p>
    <w:p w14:paraId="73E4E85A" w14:textId="7C722F66"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t>3. Duplicates &amp; Key Integrity</w:t>
      </w:r>
    </w:p>
    <w:p w14:paraId="2FB2AD26"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Duplicate rows: 0 across all 6 datasets.</w:t>
      </w:r>
    </w:p>
    <w:p w14:paraId="74A9465F"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 xml:space="preserve">Primary key uniqueness: verified unique for </w:t>
      </w:r>
      <w:proofErr w:type="spellStart"/>
      <w:r w:rsidRPr="00D436DE">
        <w:rPr>
          <w:rFonts w:ascii="Times New Roman" w:hAnsi="Times New Roman" w:cs="Times New Roman"/>
        </w:rPr>
        <w:t>Influencer_ID</w:t>
      </w:r>
      <w:proofErr w:type="spellEnd"/>
      <w:r w:rsidRPr="00D436DE">
        <w:rPr>
          <w:rFonts w:ascii="Times New Roman" w:hAnsi="Times New Roman" w:cs="Times New Roman"/>
        </w:rPr>
        <w:t xml:space="preserve">, </w:t>
      </w:r>
      <w:proofErr w:type="spellStart"/>
      <w:r w:rsidRPr="00D436DE">
        <w:rPr>
          <w:rFonts w:ascii="Times New Roman" w:hAnsi="Times New Roman" w:cs="Times New Roman"/>
        </w:rPr>
        <w:t>Campaign_ID</w:t>
      </w:r>
      <w:proofErr w:type="spellEnd"/>
      <w:r w:rsidRPr="00D436DE">
        <w:rPr>
          <w:rFonts w:ascii="Times New Roman" w:hAnsi="Times New Roman" w:cs="Times New Roman"/>
        </w:rPr>
        <w:t xml:space="preserve">, Product_ID, </w:t>
      </w:r>
      <w:proofErr w:type="spellStart"/>
      <w:r w:rsidRPr="00D436DE">
        <w:rPr>
          <w:rFonts w:ascii="Times New Roman" w:hAnsi="Times New Roman" w:cs="Times New Roman"/>
        </w:rPr>
        <w:t>Customer_ID</w:t>
      </w:r>
      <w:proofErr w:type="spellEnd"/>
      <w:r w:rsidRPr="00D436DE">
        <w:rPr>
          <w:rFonts w:ascii="Times New Roman" w:hAnsi="Times New Roman" w:cs="Times New Roman"/>
        </w:rPr>
        <w:t xml:space="preserve">, and </w:t>
      </w:r>
      <w:proofErr w:type="spellStart"/>
      <w:r w:rsidRPr="00D436DE">
        <w:rPr>
          <w:rFonts w:ascii="Times New Roman" w:hAnsi="Times New Roman" w:cs="Times New Roman"/>
        </w:rPr>
        <w:t>Order_ID</w:t>
      </w:r>
      <w:proofErr w:type="spellEnd"/>
      <w:r w:rsidRPr="00D436DE">
        <w:rPr>
          <w:rFonts w:ascii="Times New Roman" w:hAnsi="Times New Roman" w:cs="Times New Roman"/>
        </w:rPr>
        <w:t xml:space="preserve"> — 0 duplicate keys in every case.</w:t>
      </w:r>
    </w:p>
    <w:p w14:paraId="1CFD93DD"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Composite key uniqueness: (</w:t>
      </w:r>
      <w:proofErr w:type="spellStart"/>
      <w:r w:rsidRPr="00D436DE">
        <w:rPr>
          <w:rFonts w:ascii="Times New Roman" w:hAnsi="Times New Roman" w:cs="Times New Roman"/>
        </w:rPr>
        <w:t>Source_Influencer_ID</w:t>
      </w:r>
      <w:proofErr w:type="spellEnd"/>
      <w:r w:rsidRPr="00D436DE">
        <w:rPr>
          <w:rFonts w:ascii="Times New Roman" w:hAnsi="Times New Roman" w:cs="Times New Roman"/>
        </w:rPr>
        <w:t xml:space="preserve">, </w:t>
      </w:r>
      <w:proofErr w:type="spellStart"/>
      <w:r w:rsidRPr="00D436DE">
        <w:rPr>
          <w:rFonts w:ascii="Times New Roman" w:hAnsi="Times New Roman" w:cs="Times New Roman"/>
        </w:rPr>
        <w:t>Campaign_ID</w:t>
      </w:r>
      <w:proofErr w:type="spellEnd"/>
      <w:r w:rsidRPr="00D436DE">
        <w:rPr>
          <w:rFonts w:ascii="Times New Roman" w:hAnsi="Times New Roman" w:cs="Times New Roman"/>
        </w:rPr>
        <w:t>) in the Campaign Performance table has 0 duplicate pairs, confirming one row per influencer-campaign combination as expected.</w:t>
      </w:r>
    </w:p>
    <w:p w14:paraId="471E47BF" w14:textId="77777777" w:rsidR="00175518" w:rsidRPr="00D436DE" w:rsidRDefault="00000000">
      <w:pPr>
        <w:pStyle w:val="Heading2"/>
        <w:spacing w:before="140" w:after="60"/>
        <w:rPr>
          <w:rFonts w:ascii="Times New Roman" w:hAnsi="Times New Roman" w:cs="Times New Roman"/>
        </w:rPr>
      </w:pPr>
      <w:r w:rsidRPr="00D436DE">
        <w:rPr>
          <w:rFonts w:ascii="Times New Roman" w:hAnsi="Times New Roman" w:cs="Times New Roman"/>
          <w:b/>
          <w:bCs/>
          <w:sz w:val="19"/>
          <w:szCs w:val="19"/>
        </w:rPr>
        <w:t>Referential Integrity</w:t>
      </w:r>
    </w:p>
    <w:p w14:paraId="6FB348A5" w14:textId="77777777" w:rsidR="00175518" w:rsidRPr="00D436DE" w:rsidRDefault="00000000">
      <w:pPr>
        <w:spacing w:after="90" w:line="245" w:lineRule="auto"/>
        <w:jc w:val="both"/>
        <w:rPr>
          <w:rFonts w:ascii="Times New Roman" w:hAnsi="Times New Roman" w:cs="Times New Roman"/>
        </w:rPr>
      </w:pPr>
      <w:r w:rsidRPr="00D436DE">
        <w:rPr>
          <w:rFonts w:ascii="Times New Roman" w:hAnsi="Times New Roman" w:cs="Times New Roman"/>
        </w:rPr>
        <w:t>Every foreign key relationship across the dataset was validated against its parent table's primary key. All seven relationship checks passed with zero invalid references: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1900"/>
        <w:gridCol w:w="1940"/>
      </w:tblGrid>
      <w:tr w:rsidR="00175518" w:rsidRPr="00D436DE" w14:paraId="38B67262" w14:textId="77777777">
        <w:tc>
          <w:tcPr>
            <w:tcW w:w="3000" w:type="dxa"/>
            <w:shd w:val="clear" w:color="auto" w:fill="1F3864"/>
            <w:tcMar>
              <w:top w:w="50" w:type="dxa"/>
              <w:left w:w="85" w:type="dxa"/>
              <w:bottom w:w="50" w:type="dxa"/>
              <w:right w:w="85" w:type="dxa"/>
            </w:tcMar>
          </w:tcPr>
          <w:p w14:paraId="4BF6CF1D"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Table</w:t>
            </w:r>
          </w:p>
        </w:tc>
        <w:tc>
          <w:tcPr>
            <w:tcW w:w="3000" w:type="dxa"/>
            <w:shd w:val="clear" w:color="auto" w:fill="1F3864"/>
            <w:tcMar>
              <w:top w:w="50" w:type="dxa"/>
              <w:left w:w="85" w:type="dxa"/>
              <w:bottom w:w="50" w:type="dxa"/>
              <w:right w:w="85" w:type="dxa"/>
            </w:tcMar>
          </w:tcPr>
          <w:p w14:paraId="56745809"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Foreign Key</w:t>
            </w:r>
          </w:p>
        </w:tc>
        <w:tc>
          <w:tcPr>
            <w:tcW w:w="1900" w:type="dxa"/>
            <w:shd w:val="clear" w:color="auto" w:fill="1F3864"/>
            <w:tcMar>
              <w:top w:w="50" w:type="dxa"/>
              <w:left w:w="85" w:type="dxa"/>
              <w:bottom w:w="50" w:type="dxa"/>
              <w:right w:w="85" w:type="dxa"/>
            </w:tcMar>
          </w:tcPr>
          <w:p w14:paraId="48623C91"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Invalid Refs</w:t>
            </w:r>
          </w:p>
        </w:tc>
        <w:tc>
          <w:tcPr>
            <w:tcW w:w="1940" w:type="dxa"/>
            <w:shd w:val="clear" w:color="auto" w:fill="1F3864"/>
            <w:tcMar>
              <w:top w:w="50" w:type="dxa"/>
              <w:left w:w="85" w:type="dxa"/>
              <w:bottom w:w="50" w:type="dxa"/>
              <w:right w:w="85" w:type="dxa"/>
            </w:tcMar>
          </w:tcPr>
          <w:p w14:paraId="7BBA64B5"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Result</w:t>
            </w:r>
          </w:p>
        </w:tc>
      </w:tr>
      <w:tr w:rsidR="00175518" w:rsidRPr="00D436DE" w14:paraId="7DD16C85" w14:textId="77777777">
        <w:tc>
          <w:tcPr>
            <w:tcW w:w="3000" w:type="dxa"/>
            <w:tcMar>
              <w:top w:w="45" w:type="dxa"/>
              <w:left w:w="85" w:type="dxa"/>
              <w:bottom w:w="45" w:type="dxa"/>
              <w:right w:w="85" w:type="dxa"/>
            </w:tcMar>
          </w:tcPr>
          <w:p w14:paraId="4A4EF28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3000" w:type="dxa"/>
            <w:tcMar>
              <w:top w:w="45" w:type="dxa"/>
              <w:left w:w="85" w:type="dxa"/>
              <w:bottom w:w="45" w:type="dxa"/>
              <w:right w:w="85" w:type="dxa"/>
            </w:tcMar>
          </w:tcPr>
          <w:p w14:paraId="51BB8946"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Customer_ID</w:t>
            </w:r>
            <w:proofErr w:type="spellEnd"/>
            <w:r w:rsidRPr="00D436DE">
              <w:rPr>
                <w:rFonts w:ascii="Times New Roman" w:hAnsi="Times New Roman" w:cs="Times New Roman"/>
                <w:sz w:val="15"/>
                <w:szCs w:val="15"/>
              </w:rPr>
              <w:t xml:space="preserve"> → </w:t>
            </w:r>
            <w:proofErr w:type="spellStart"/>
            <w:r w:rsidRPr="00D436DE">
              <w:rPr>
                <w:rFonts w:ascii="Times New Roman" w:hAnsi="Times New Roman" w:cs="Times New Roman"/>
                <w:sz w:val="15"/>
                <w:szCs w:val="15"/>
              </w:rPr>
              <w:t>customer_demographics</w:t>
            </w:r>
            <w:proofErr w:type="spellEnd"/>
          </w:p>
        </w:tc>
        <w:tc>
          <w:tcPr>
            <w:tcW w:w="1900" w:type="dxa"/>
            <w:tcMar>
              <w:top w:w="45" w:type="dxa"/>
              <w:left w:w="85" w:type="dxa"/>
              <w:bottom w:w="45" w:type="dxa"/>
              <w:right w:w="85" w:type="dxa"/>
            </w:tcMar>
          </w:tcPr>
          <w:p w14:paraId="228E26E9"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4277826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r w:rsidR="00175518" w:rsidRPr="00D436DE" w14:paraId="631C558D" w14:textId="77777777">
        <w:tc>
          <w:tcPr>
            <w:tcW w:w="3000" w:type="dxa"/>
            <w:tcMar>
              <w:top w:w="45" w:type="dxa"/>
              <w:left w:w="85" w:type="dxa"/>
              <w:bottom w:w="45" w:type="dxa"/>
              <w:right w:w="85" w:type="dxa"/>
            </w:tcMar>
          </w:tcPr>
          <w:p w14:paraId="663D2DB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3000" w:type="dxa"/>
            <w:tcMar>
              <w:top w:w="45" w:type="dxa"/>
              <w:left w:w="85" w:type="dxa"/>
              <w:bottom w:w="45" w:type="dxa"/>
              <w:right w:w="85" w:type="dxa"/>
            </w:tcMar>
          </w:tcPr>
          <w:p w14:paraId="54109C94"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Product_ID → products</w:t>
            </w:r>
          </w:p>
        </w:tc>
        <w:tc>
          <w:tcPr>
            <w:tcW w:w="1900" w:type="dxa"/>
            <w:tcMar>
              <w:top w:w="45" w:type="dxa"/>
              <w:left w:w="85" w:type="dxa"/>
              <w:bottom w:w="45" w:type="dxa"/>
              <w:right w:w="85" w:type="dxa"/>
            </w:tcMar>
          </w:tcPr>
          <w:p w14:paraId="1C53A958"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509444B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r w:rsidR="00175518" w:rsidRPr="00D436DE" w14:paraId="765733A7" w14:textId="77777777">
        <w:tc>
          <w:tcPr>
            <w:tcW w:w="3000" w:type="dxa"/>
            <w:tcMar>
              <w:top w:w="45" w:type="dxa"/>
              <w:left w:w="85" w:type="dxa"/>
              <w:bottom w:w="45" w:type="dxa"/>
              <w:right w:w="85" w:type="dxa"/>
            </w:tcMar>
          </w:tcPr>
          <w:p w14:paraId="510AE9D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3000" w:type="dxa"/>
            <w:tcMar>
              <w:top w:w="45" w:type="dxa"/>
              <w:left w:w="85" w:type="dxa"/>
              <w:bottom w:w="45" w:type="dxa"/>
              <w:right w:w="85" w:type="dxa"/>
            </w:tcMar>
          </w:tcPr>
          <w:p w14:paraId="2ABA0BB1"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Campaign_ID</w:t>
            </w:r>
            <w:proofErr w:type="spellEnd"/>
            <w:r w:rsidRPr="00D436DE">
              <w:rPr>
                <w:rFonts w:ascii="Times New Roman" w:hAnsi="Times New Roman" w:cs="Times New Roman"/>
                <w:sz w:val="15"/>
                <w:szCs w:val="15"/>
              </w:rPr>
              <w:t xml:space="preserve"> → campaigns</w:t>
            </w:r>
          </w:p>
        </w:tc>
        <w:tc>
          <w:tcPr>
            <w:tcW w:w="1900" w:type="dxa"/>
            <w:tcMar>
              <w:top w:w="45" w:type="dxa"/>
              <w:left w:w="85" w:type="dxa"/>
              <w:bottom w:w="45" w:type="dxa"/>
              <w:right w:w="85" w:type="dxa"/>
            </w:tcMar>
          </w:tcPr>
          <w:p w14:paraId="3E5F4152"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6759AD3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r w:rsidR="00175518" w:rsidRPr="00D436DE" w14:paraId="105EA01D" w14:textId="77777777">
        <w:tc>
          <w:tcPr>
            <w:tcW w:w="3000" w:type="dxa"/>
            <w:tcMar>
              <w:top w:w="45" w:type="dxa"/>
              <w:left w:w="85" w:type="dxa"/>
              <w:bottom w:w="45" w:type="dxa"/>
              <w:right w:w="85" w:type="dxa"/>
            </w:tcMar>
          </w:tcPr>
          <w:p w14:paraId="0A65869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3000" w:type="dxa"/>
            <w:tcMar>
              <w:top w:w="45" w:type="dxa"/>
              <w:left w:w="85" w:type="dxa"/>
              <w:bottom w:w="45" w:type="dxa"/>
              <w:right w:w="85" w:type="dxa"/>
            </w:tcMar>
          </w:tcPr>
          <w:p w14:paraId="73E9A260"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Source_Influencer_ID</w:t>
            </w:r>
            <w:proofErr w:type="spellEnd"/>
            <w:r w:rsidRPr="00D436DE">
              <w:rPr>
                <w:rFonts w:ascii="Times New Roman" w:hAnsi="Times New Roman" w:cs="Times New Roman"/>
                <w:sz w:val="15"/>
                <w:szCs w:val="15"/>
              </w:rPr>
              <w:t xml:space="preserve"> → influencers</w:t>
            </w:r>
          </w:p>
        </w:tc>
        <w:tc>
          <w:tcPr>
            <w:tcW w:w="1900" w:type="dxa"/>
            <w:tcMar>
              <w:top w:w="45" w:type="dxa"/>
              <w:left w:w="85" w:type="dxa"/>
              <w:bottom w:w="45" w:type="dxa"/>
              <w:right w:w="85" w:type="dxa"/>
            </w:tcMar>
          </w:tcPr>
          <w:p w14:paraId="6507344F"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606EA937"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r w:rsidR="00175518" w:rsidRPr="00D436DE" w14:paraId="4560D45A" w14:textId="77777777">
        <w:tc>
          <w:tcPr>
            <w:tcW w:w="3000" w:type="dxa"/>
            <w:tcMar>
              <w:top w:w="45" w:type="dxa"/>
              <w:left w:w="85" w:type="dxa"/>
              <w:bottom w:w="45" w:type="dxa"/>
              <w:right w:w="85" w:type="dxa"/>
            </w:tcMar>
          </w:tcPr>
          <w:p w14:paraId="1931390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 Performance</w:t>
            </w:r>
          </w:p>
        </w:tc>
        <w:tc>
          <w:tcPr>
            <w:tcW w:w="3000" w:type="dxa"/>
            <w:tcMar>
              <w:top w:w="45" w:type="dxa"/>
              <w:left w:w="85" w:type="dxa"/>
              <w:bottom w:w="45" w:type="dxa"/>
              <w:right w:w="85" w:type="dxa"/>
            </w:tcMar>
          </w:tcPr>
          <w:p w14:paraId="10666A43"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Campaign_ID</w:t>
            </w:r>
            <w:proofErr w:type="spellEnd"/>
            <w:r w:rsidRPr="00D436DE">
              <w:rPr>
                <w:rFonts w:ascii="Times New Roman" w:hAnsi="Times New Roman" w:cs="Times New Roman"/>
                <w:sz w:val="15"/>
                <w:szCs w:val="15"/>
              </w:rPr>
              <w:t xml:space="preserve"> → campaigns</w:t>
            </w:r>
          </w:p>
        </w:tc>
        <w:tc>
          <w:tcPr>
            <w:tcW w:w="1900" w:type="dxa"/>
            <w:tcMar>
              <w:top w:w="45" w:type="dxa"/>
              <w:left w:w="85" w:type="dxa"/>
              <w:bottom w:w="45" w:type="dxa"/>
              <w:right w:w="85" w:type="dxa"/>
            </w:tcMar>
          </w:tcPr>
          <w:p w14:paraId="44074B3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66DCF2F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r w:rsidR="00175518" w:rsidRPr="00D436DE" w14:paraId="1E0E549B" w14:textId="77777777">
        <w:tc>
          <w:tcPr>
            <w:tcW w:w="3000" w:type="dxa"/>
            <w:tcMar>
              <w:top w:w="45" w:type="dxa"/>
              <w:left w:w="85" w:type="dxa"/>
              <w:bottom w:w="45" w:type="dxa"/>
              <w:right w:w="85" w:type="dxa"/>
            </w:tcMar>
          </w:tcPr>
          <w:p w14:paraId="2EBF618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 Performance</w:t>
            </w:r>
          </w:p>
        </w:tc>
        <w:tc>
          <w:tcPr>
            <w:tcW w:w="3000" w:type="dxa"/>
            <w:tcMar>
              <w:top w:w="45" w:type="dxa"/>
              <w:left w:w="85" w:type="dxa"/>
              <w:bottom w:w="45" w:type="dxa"/>
              <w:right w:w="85" w:type="dxa"/>
            </w:tcMar>
          </w:tcPr>
          <w:p w14:paraId="7F0C5F69"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Source_Influencer_ID</w:t>
            </w:r>
            <w:proofErr w:type="spellEnd"/>
            <w:r w:rsidRPr="00D436DE">
              <w:rPr>
                <w:rFonts w:ascii="Times New Roman" w:hAnsi="Times New Roman" w:cs="Times New Roman"/>
                <w:sz w:val="15"/>
                <w:szCs w:val="15"/>
              </w:rPr>
              <w:t xml:space="preserve"> → influencers</w:t>
            </w:r>
          </w:p>
        </w:tc>
        <w:tc>
          <w:tcPr>
            <w:tcW w:w="1900" w:type="dxa"/>
            <w:tcMar>
              <w:top w:w="45" w:type="dxa"/>
              <w:left w:w="85" w:type="dxa"/>
              <w:bottom w:w="45" w:type="dxa"/>
              <w:right w:w="85" w:type="dxa"/>
            </w:tcMar>
          </w:tcPr>
          <w:p w14:paraId="18B53F46"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7C492B4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r w:rsidR="00175518" w:rsidRPr="00D436DE" w14:paraId="753658D4" w14:textId="77777777">
        <w:tc>
          <w:tcPr>
            <w:tcW w:w="3000" w:type="dxa"/>
            <w:tcMar>
              <w:top w:w="45" w:type="dxa"/>
              <w:left w:w="85" w:type="dxa"/>
              <w:bottom w:w="45" w:type="dxa"/>
              <w:right w:w="85" w:type="dxa"/>
            </w:tcMar>
          </w:tcPr>
          <w:p w14:paraId="26D08412"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 Performance</w:t>
            </w:r>
          </w:p>
        </w:tc>
        <w:tc>
          <w:tcPr>
            <w:tcW w:w="3000" w:type="dxa"/>
            <w:tcMar>
              <w:top w:w="45" w:type="dxa"/>
              <w:left w:w="85" w:type="dxa"/>
              <w:bottom w:w="45" w:type="dxa"/>
              <w:right w:w="85" w:type="dxa"/>
            </w:tcMar>
          </w:tcPr>
          <w:p w14:paraId="28675E23"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Main_Product_ID</w:t>
            </w:r>
            <w:proofErr w:type="spellEnd"/>
            <w:r w:rsidRPr="00D436DE">
              <w:rPr>
                <w:rFonts w:ascii="Times New Roman" w:hAnsi="Times New Roman" w:cs="Times New Roman"/>
                <w:sz w:val="15"/>
                <w:szCs w:val="15"/>
              </w:rPr>
              <w:t xml:space="preserve"> → products (non-null only)</w:t>
            </w:r>
          </w:p>
        </w:tc>
        <w:tc>
          <w:tcPr>
            <w:tcW w:w="1900" w:type="dxa"/>
            <w:tcMar>
              <w:top w:w="45" w:type="dxa"/>
              <w:left w:w="85" w:type="dxa"/>
              <w:bottom w:w="45" w:type="dxa"/>
              <w:right w:w="85" w:type="dxa"/>
            </w:tcMar>
          </w:tcPr>
          <w:p w14:paraId="2093360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940" w:type="dxa"/>
            <w:tcMar>
              <w:top w:w="45" w:type="dxa"/>
              <w:left w:w="85" w:type="dxa"/>
              <w:bottom w:w="45" w:type="dxa"/>
              <w:right w:w="85" w:type="dxa"/>
            </w:tcMar>
          </w:tcPr>
          <w:p w14:paraId="4A8BEE0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Pass</w:t>
            </w:r>
          </w:p>
        </w:tc>
      </w:tr>
    </w:tbl>
    <w:p w14:paraId="40A76747" w14:textId="77777777" w:rsidR="00954657" w:rsidRDefault="00954657">
      <w:pPr>
        <w:pStyle w:val="Heading1"/>
        <w:pBdr>
          <w:bottom w:val="single" w:sz="6" w:space="4" w:color="2E74B5"/>
        </w:pBdr>
        <w:spacing w:before="200" w:after="90"/>
        <w:rPr>
          <w:rFonts w:ascii="Times New Roman" w:hAnsi="Times New Roman" w:cs="Times New Roman"/>
          <w:b/>
          <w:bCs/>
          <w:color w:val="1F3864"/>
          <w:sz w:val="24"/>
          <w:szCs w:val="24"/>
        </w:rPr>
      </w:pPr>
    </w:p>
    <w:p w14:paraId="40FAAD42" w14:textId="202182E6"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lastRenderedPageBreak/>
        <w:t>4. Data Types, Date Validity &amp; Categorical Consistency</w:t>
      </w:r>
    </w:p>
    <w:p w14:paraId="6BD59AB6"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 xml:space="preserve">All column data types are correctly inferred and appropriate (IDs as text, dates as datetime64, monetary/count fields as int64 or float64, </w:t>
      </w:r>
      <w:proofErr w:type="spellStart"/>
      <w:r w:rsidRPr="00D436DE">
        <w:rPr>
          <w:rFonts w:ascii="Times New Roman" w:hAnsi="Times New Roman" w:cs="Times New Roman"/>
        </w:rPr>
        <w:t>Is_New_Customer</w:t>
      </w:r>
      <w:proofErr w:type="spellEnd"/>
      <w:r w:rsidRPr="00D436DE">
        <w:rPr>
          <w:rFonts w:ascii="Times New Roman" w:hAnsi="Times New Roman" w:cs="Times New Roman"/>
        </w:rPr>
        <w:t xml:space="preserve"> as </w:t>
      </w:r>
      <w:proofErr w:type="spellStart"/>
      <w:r w:rsidRPr="00D436DE">
        <w:rPr>
          <w:rFonts w:ascii="Times New Roman" w:hAnsi="Times New Roman" w:cs="Times New Roman"/>
        </w:rPr>
        <w:t>boolean</w:t>
      </w:r>
      <w:proofErr w:type="spellEnd"/>
      <w:r w:rsidRPr="00D436DE">
        <w:rPr>
          <w:rFonts w:ascii="Times New Roman" w:hAnsi="Times New Roman" w:cs="Times New Roman"/>
        </w:rPr>
        <w:t>).</w:t>
      </w:r>
    </w:p>
    <w:p w14:paraId="7C9D1ADF"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 xml:space="preserve">Date logic: 0 campaigns where </w:t>
      </w:r>
      <w:proofErr w:type="spellStart"/>
      <w:r w:rsidRPr="00D436DE">
        <w:rPr>
          <w:rFonts w:ascii="Times New Roman" w:hAnsi="Times New Roman" w:cs="Times New Roman"/>
        </w:rPr>
        <w:t>Start_Date</w:t>
      </w:r>
      <w:proofErr w:type="spellEnd"/>
      <w:r w:rsidRPr="00D436DE">
        <w:rPr>
          <w:rFonts w:ascii="Times New Roman" w:hAnsi="Times New Roman" w:cs="Times New Roman"/>
        </w:rPr>
        <w:t xml:space="preserve"> falls after </w:t>
      </w:r>
      <w:proofErr w:type="spellStart"/>
      <w:r w:rsidRPr="00D436DE">
        <w:rPr>
          <w:rFonts w:ascii="Times New Roman" w:hAnsi="Times New Roman" w:cs="Times New Roman"/>
        </w:rPr>
        <w:t>End_Date</w:t>
      </w:r>
      <w:proofErr w:type="spellEnd"/>
      <w:r w:rsidRPr="00D436DE">
        <w:rPr>
          <w:rFonts w:ascii="Times New Roman" w:hAnsi="Times New Roman" w:cs="Times New Roman"/>
        </w:rPr>
        <w:t>.</w:t>
      </w:r>
    </w:p>
    <w:p w14:paraId="321CC670"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 xml:space="preserve">Invalid business values: 0 products with Price ≤ 0, 0 campaigns with Budget ≤ 0, 0 performance rows with negative </w:t>
      </w:r>
      <w:proofErr w:type="spellStart"/>
      <w:r w:rsidRPr="00D436DE">
        <w:rPr>
          <w:rFonts w:ascii="Times New Roman" w:hAnsi="Times New Roman" w:cs="Times New Roman"/>
        </w:rPr>
        <w:t>Revenue_Generated</w:t>
      </w:r>
      <w:proofErr w:type="spellEnd"/>
      <w:r w:rsidRPr="00D436DE">
        <w:rPr>
          <w:rFonts w:ascii="Times New Roman" w:hAnsi="Times New Roman" w:cs="Times New Roman"/>
        </w:rPr>
        <w:t>.</w:t>
      </w:r>
    </w:p>
    <w:p w14:paraId="14F5800C" w14:textId="77777777" w:rsidR="00175518" w:rsidRPr="00D436DE" w:rsidRDefault="00000000">
      <w:pPr>
        <w:pStyle w:val="ListParagraph"/>
        <w:numPr>
          <w:ilvl w:val="0"/>
          <w:numId w:val="1"/>
        </w:numPr>
        <w:spacing w:after="30" w:line="245" w:lineRule="auto"/>
        <w:rPr>
          <w:rFonts w:ascii="Times New Roman" w:hAnsi="Times New Roman" w:cs="Times New Roman"/>
        </w:rPr>
      </w:pPr>
      <w:proofErr w:type="spellStart"/>
      <w:r w:rsidRPr="00D436DE">
        <w:rPr>
          <w:rFonts w:ascii="Times New Roman" w:hAnsi="Times New Roman" w:cs="Times New Roman"/>
        </w:rPr>
        <w:t>Total_Amount</w:t>
      </w:r>
      <w:proofErr w:type="spellEnd"/>
      <w:r w:rsidRPr="00D436DE">
        <w:rPr>
          <w:rFonts w:ascii="Times New Roman" w:hAnsi="Times New Roman" w:cs="Times New Roman"/>
        </w:rPr>
        <w:t xml:space="preserve"> reconciliation: Quantity × </w:t>
      </w:r>
      <w:proofErr w:type="spellStart"/>
      <w:r w:rsidRPr="00D436DE">
        <w:rPr>
          <w:rFonts w:ascii="Times New Roman" w:hAnsi="Times New Roman" w:cs="Times New Roman"/>
        </w:rPr>
        <w:t>Unit_Price</w:t>
      </w:r>
      <w:proofErr w:type="spellEnd"/>
      <w:r w:rsidRPr="00D436DE">
        <w:rPr>
          <w:rFonts w:ascii="Times New Roman" w:hAnsi="Times New Roman" w:cs="Times New Roman"/>
        </w:rPr>
        <w:t xml:space="preserve"> − </w:t>
      </w:r>
      <w:proofErr w:type="spellStart"/>
      <w:r w:rsidRPr="00D436DE">
        <w:rPr>
          <w:rFonts w:ascii="Times New Roman" w:hAnsi="Times New Roman" w:cs="Times New Roman"/>
        </w:rPr>
        <w:t>Discount_Amount</w:t>
      </w:r>
      <w:proofErr w:type="spellEnd"/>
      <w:r w:rsidRPr="00D436DE">
        <w:rPr>
          <w:rFonts w:ascii="Times New Roman" w:hAnsi="Times New Roman" w:cs="Times New Roman"/>
        </w:rPr>
        <w:t xml:space="preserve"> matches </w:t>
      </w:r>
      <w:proofErr w:type="spellStart"/>
      <w:r w:rsidRPr="00D436DE">
        <w:rPr>
          <w:rFonts w:ascii="Times New Roman" w:hAnsi="Times New Roman" w:cs="Times New Roman"/>
        </w:rPr>
        <w:t>Total_Amount</w:t>
      </w:r>
      <w:proofErr w:type="spellEnd"/>
      <w:r w:rsidRPr="00D436DE">
        <w:rPr>
          <w:rFonts w:ascii="Times New Roman" w:hAnsi="Times New Roman" w:cs="Times New Roman"/>
        </w:rPr>
        <w:t xml:space="preserve"> exactly across all 100,000 orders (residual differences are floating-point noise on the order of 1e-12, not real mismatches).</w:t>
      </w:r>
    </w:p>
    <w:p w14:paraId="293DF92B" w14:textId="77777777" w:rsidR="00175518" w:rsidRPr="00D436DE" w:rsidRDefault="00000000">
      <w:pPr>
        <w:pStyle w:val="ListParagraph"/>
        <w:numPr>
          <w:ilvl w:val="0"/>
          <w:numId w:val="1"/>
        </w:numPr>
        <w:spacing w:after="30" w:line="245" w:lineRule="auto"/>
        <w:rPr>
          <w:rFonts w:ascii="Times New Roman" w:hAnsi="Times New Roman" w:cs="Times New Roman"/>
        </w:rPr>
      </w:pPr>
      <w:r w:rsidRPr="00D436DE">
        <w:rPr>
          <w:rFonts w:ascii="Times New Roman" w:hAnsi="Times New Roman" w:cs="Times New Roman"/>
        </w:rPr>
        <w:t xml:space="preserve">Categorical consistency: every categorical field across all 6 tables (Gender, Platform, Tier, Category, Channel, </w:t>
      </w:r>
      <w:proofErr w:type="spellStart"/>
      <w:r w:rsidRPr="00D436DE">
        <w:rPr>
          <w:rFonts w:ascii="Times New Roman" w:hAnsi="Times New Roman" w:cs="Times New Roman"/>
        </w:rPr>
        <w:t>Income_Bracket</w:t>
      </w:r>
      <w:proofErr w:type="spellEnd"/>
      <w:r w:rsidRPr="00D436DE">
        <w:rPr>
          <w:rFonts w:ascii="Times New Roman" w:hAnsi="Times New Roman" w:cs="Times New Roman"/>
        </w:rPr>
        <w:t>, etc.) was inspected for case mismatches, typos, and stray values — none found. Category sets are clean and standardized.</w:t>
      </w:r>
    </w:p>
    <w:p w14:paraId="498CB1EC" w14:textId="77777777"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t>5. Outlier Detection (IQR Method)</w:t>
      </w:r>
    </w:p>
    <w:p w14:paraId="359299A1" w14:textId="2BCFE017" w:rsidR="00175518" w:rsidRPr="00D436DE" w:rsidRDefault="00D94525">
      <w:pPr>
        <w:spacing w:after="90" w:line="245" w:lineRule="auto"/>
        <w:jc w:val="both"/>
        <w:rPr>
          <w:rFonts w:ascii="Times New Roman" w:hAnsi="Times New Roman" w:cs="Times New Roman"/>
        </w:rPr>
      </w:pPr>
      <w:r w:rsidRPr="00D436DE">
        <w:rPr>
          <w:rFonts w:ascii="Times New Roman" w:hAnsi="Times New Roman" w:cs="Times New Roman"/>
        </w:rPr>
        <w:t>The Interquartile Range (IQR) method was selected because it is robust to skewed distributions and does not assume normality, making it appropriate for business transaction data. The IQR method (values beyond Q1 − 1.5×IQR or Q3 + 1.5×IQR) was applied to every numeric column across all six datasets: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1500"/>
        <w:gridCol w:w="1720"/>
        <w:gridCol w:w="1920"/>
      </w:tblGrid>
      <w:tr w:rsidR="00175518" w:rsidRPr="00D436DE" w14:paraId="10FF5602" w14:textId="77777777">
        <w:tc>
          <w:tcPr>
            <w:tcW w:w="2100" w:type="dxa"/>
            <w:shd w:val="clear" w:color="auto" w:fill="1F3864"/>
            <w:tcMar>
              <w:top w:w="50" w:type="dxa"/>
              <w:left w:w="85" w:type="dxa"/>
              <w:bottom w:w="50" w:type="dxa"/>
              <w:right w:w="85" w:type="dxa"/>
            </w:tcMar>
          </w:tcPr>
          <w:p w14:paraId="541C88BC"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Dataset</w:t>
            </w:r>
          </w:p>
        </w:tc>
        <w:tc>
          <w:tcPr>
            <w:tcW w:w="2600" w:type="dxa"/>
            <w:shd w:val="clear" w:color="auto" w:fill="1F3864"/>
            <w:tcMar>
              <w:top w:w="50" w:type="dxa"/>
              <w:left w:w="85" w:type="dxa"/>
              <w:bottom w:w="50" w:type="dxa"/>
              <w:right w:w="85" w:type="dxa"/>
            </w:tcMar>
          </w:tcPr>
          <w:p w14:paraId="65B66691"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Field</w:t>
            </w:r>
          </w:p>
        </w:tc>
        <w:tc>
          <w:tcPr>
            <w:tcW w:w="1500" w:type="dxa"/>
            <w:shd w:val="clear" w:color="auto" w:fill="1F3864"/>
            <w:tcMar>
              <w:top w:w="50" w:type="dxa"/>
              <w:left w:w="85" w:type="dxa"/>
              <w:bottom w:w="50" w:type="dxa"/>
              <w:right w:w="85" w:type="dxa"/>
            </w:tcMar>
          </w:tcPr>
          <w:p w14:paraId="2189B373"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Outliers</w:t>
            </w:r>
          </w:p>
        </w:tc>
        <w:tc>
          <w:tcPr>
            <w:tcW w:w="1720" w:type="dxa"/>
            <w:shd w:val="clear" w:color="auto" w:fill="1F3864"/>
            <w:tcMar>
              <w:top w:w="50" w:type="dxa"/>
              <w:left w:w="85" w:type="dxa"/>
              <w:bottom w:w="50" w:type="dxa"/>
              <w:right w:w="85" w:type="dxa"/>
            </w:tcMar>
          </w:tcPr>
          <w:p w14:paraId="3AB61666"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 of Rows</w:t>
            </w:r>
          </w:p>
        </w:tc>
        <w:tc>
          <w:tcPr>
            <w:tcW w:w="1920" w:type="dxa"/>
            <w:shd w:val="clear" w:color="auto" w:fill="1F3864"/>
            <w:tcMar>
              <w:top w:w="50" w:type="dxa"/>
              <w:left w:w="85" w:type="dxa"/>
              <w:bottom w:w="50" w:type="dxa"/>
              <w:right w:w="85" w:type="dxa"/>
            </w:tcMar>
          </w:tcPr>
          <w:p w14:paraId="768615CD"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Likely Cause</w:t>
            </w:r>
          </w:p>
        </w:tc>
      </w:tr>
      <w:tr w:rsidR="00175518" w:rsidRPr="00D436DE" w14:paraId="42541862" w14:textId="77777777">
        <w:tc>
          <w:tcPr>
            <w:tcW w:w="2100" w:type="dxa"/>
            <w:tcMar>
              <w:top w:w="45" w:type="dxa"/>
              <w:left w:w="85" w:type="dxa"/>
              <w:bottom w:w="45" w:type="dxa"/>
              <w:right w:w="85" w:type="dxa"/>
            </w:tcMar>
          </w:tcPr>
          <w:p w14:paraId="2E933A02"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Influencers</w:t>
            </w:r>
          </w:p>
        </w:tc>
        <w:tc>
          <w:tcPr>
            <w:tcW w:w="2600" w:type="dxa"/>
            <w:tcMar>
              <w:top w:w="45" w:type="dxa"/>
              <w:left w:w="85" w:type="dxa"/>
              <w:bottom w:w="45" w:type="dxa"/>
              <w:right w:w="85" w:type="dxa"/>
            </w:tcMar>
          </w:tcPr>
          <w:p w14:paraId="612529CE"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Follower_Count</w:t>
            </w:r>
            <w:proofErr w:type="spellEnd"/>
          </w:p>
        </w:tc>
        <w:tc>
          <w:tcPr>
            <w:tcW w:w="1500" w:type="dxa"/>
            <w:tcMar>
              <w:top w:w="45" w:type="dxa"/>
              <w:left w:w="85" w:type="dxa"/>
              <w:bottom w:w="45" w:type="dxa"/>
              <w:right w:w="85" w:type="dxa"/>
            </w:tcMar>
          </w:tcPr>
          <w:p w14:paraId="69C19DD3"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1</w:t>
            </w:r>
          </w:p>
        </w:tc>
        <w:tc>
          <w:tcPr>
            <w:tcW w:w="1720" w:type="dxa"/>
            <w:tcMar>
              <w:top w:w="45" w:type="dxa"/>
              <w:left w:w="85" w:type="dxa"/>
              <w:bottom w:w="45" w:type="dxa"/>
              <w:right w:w="85" w:type="dxa"/>
            </w:tcMar>
          </w:tcPr>
          <w:p w14:paraId="43D0874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5.0%</w:t>
            </w:r>
          </w:p>
        </w:tc>
        <w:tc>
          <w:tcPr>
            <w:tcW w:w="1920" w:type="dxa"/>
            <w:tcMar>
              <w:top w:w="45" w:type="dxa"/>
              <w:left w:w="85" w:type="dxa"/>
              <w:bottom w:w="45" w:type="dxa"/>
              <w:right w:w="85" w:type="dxa"/>
            </w:tcMar>
          </w:tcPr>
          <w:p w14:paraId="31E1E67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Mega-tier influencer (n=20, small sample)</w:t>
            </w:r>
          </w:p>
        </w:tc>
      </w:tr>
      <w:tr w:rsidR="00175518" w:rsidRPr="00D436DE" w14:paraId="1C2DA31A" w14:textId="77777777">
        <w:tc>
          <w:tcPr>
            <w:tcW w:w="2100" w:type="dxa"/>
            <w:tcMar>
              <w:top w:w="45" w:type="dxa"/>
              <w:left w:w="85" w:type="dxa"/>
              <w:bottom w:w="45" w:type="dxa"/>
              <w:right w:w="85" w:type="dxa"/>
            </w:tcMar>
          </w:tcPr>
          <w:p w14:paraId="2F3852A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Influencers</w:t>
            </w:r>
          </w:p>
        </w:tc>
        <w:tc>
          <w:tcPr>
            <w:tcW w:w="2600" w:type="dxa"/>
            <w:tcMar>
              <w:top w:w="45" w:type="dxa"/>
              <w:left w:w="85" w:type="dxa"/>
              <w:bottom w:w="45" w:type="dxa"/>
              <w:right w:w="85" w:type="dxa"/>
            </w:tcMar>
          </w:tcPr>
          <w:p w14:paraId="1EC87FFB"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Avg_Cost_Per_Post</w:t>
            </w:r>
            <w:proofErr w:type="spellEnd"/>
          </w:p>
        </w:tc>
        <w:tc>
          <w:tcPr>
            <w:tcW w:w="1500" w:type="dxa"/>
            <w:tcMar>
              <w:top w:w="45" w:type="dxa"/>
              <w:left w:w="85" w:type="dxa"/>
              <w:bottom w:w="45" w:type="dxa"/>
              <w:right w:w="85" w:type="dxa"/>
            </w:tcMar>
          </w:tcPr>
          <w:p w14:paraId="0CE27E7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3</w:t>
            </w:r>
          </w:p>
        </w:tc>
        <w:tc>
          <w:tcPr>
            <w:tcW w:w="1720" w:type="dxa"/>
            <w:tcMar>
              <w:top w:w="45" w:type="dxa"/>
              <w:left w:w="85" w:type="dxa"/>
              <w:bottom w:w="45" w:type="dxa"/>
              <w:right w:w="85" w:type="dxa"/>
            </w:tcMar>
          </w:tcPr>
          <w:p w14:paraId="6819D97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15.0%</w:t>
            </w:r>
          </w:p>
        </w:tc>
        <w:tc>
          <w:tcPr>
            <w:tcW w:w="1920" w:type="dxa"/>
            <w:tcMar>
              <w:top w:w="45" w:type="dxa"/>
              <w:left w:w="85" w:type="dxa"/>
              <w:bottom w:w="45" w:type="dxa"/>
              <w:right w:w="85" w:type="dxa"/>
            </w:tcMar>
          </w:tcPr>
          <w:p w14:paraId="42B7B1D2"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Mega/Macro tier pricing</w:t>
            </w:r>
          </w:p>
        </w:tc>
      </w:tr>
      <w:tr w:rsidR="00175518" w:rsidRPr="00D436DE" w14:paraId="71032AA7" w14:textId="77777777">
        <w:tc>
          <w:tcPr>
            <w:tcW w:w="2100" w:type="dxa"/>
            <w:tcMar>
              <w:top w:w="45" w:type="dxa"/>
              <w:left w:w="85" w:type="dxa"/>
              <w:bottom w:w="45" w:type="dxa"/>
              <w:right w:w="85" w:type="dxa"/>
            </w:tcMar>
          </w:tcPr>
          <w:p w14:paraId="1DD6DFCF"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Influencers</w:t>
            </w:r>
          </w:p>
        </w:tc>
        <w:tc>
          <w:tcPr>
            <w:tcW w:w="2600" w:type="dxa"/>
            <w:tcMar>
              <w:top w:w="45" w:type="dxa"/>
              <w:left w:w="85" w:type="dxa"/>
              <w:bottom w:w="45" w:type="dxa"/>
              <w:right w:w="85" w:type="dxa"/>
            </w:tcMar>
          </w:tcPr>
          <w:p w14:paraId="5754C6FD"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Audience_Location_Match_pct</w:t>
            </w:r>
            <w:proofErr w:type="spellEnd"/>
          </w:p>
        </w:tc>
        <w:tc>
          <w:tcPr>
            <w:tcW w:w="1500" w:type="dxa"/>
            <w:tcMar>
              <w:top w:w="45" w:type="dxa"/>
              <w:left w:w="85" w:type="dxa"/>
              <w:bottom w:w="45" w:type="dxa"/>
              <w:right w:w="85" w:type="dxa"/>
            </w:tcMar>
          </w:tcPr>
          <w:p w14:paraId="6A62B9FD"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720" w:type="dxa"/>
            <w:tcMar>
              <w:top w:w="45" w:type="dxa"/>
              <w:left w:w="85" w:type="dxa"/>
              <w:bottom w:w="45" w:type="dxa"/>
              <w:right w:w="85" w:type="dxa"/>
            </w:tcMar>
          </w:tcPr>
          <w:p w14:paraId="68861632"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0.0%</w:t>
            </w:r>
          </w:p>
        </w:tc>
        <w:tc>
          <w:tcPr>
            <w:tcW w:w="1920" w:type="dxa"/>
            <w:tcMar>
              <w:top w:w="45" w:type="dxa"/>
              <w:left w:w="85" w:type="dxa"/>
              <w:bottom w:w="45" w:type="dxa"/>
              <w:right w:w="85" w:type="dxa"/>
            </w:tcMar>
          </w:tcPr>
          <w:p w14:paraId="7B0E5C9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r>
      <w:tr w:rsidR="00175518" w:rsidRPr="00D436DE" w14:paraId="706AD132" w14:textId="77777777">
        <w:tc>
          <w:tcPr>
            <w:tcW w:w="2100" w:type="dxa"/>
            <w:tcMar>
              <w:top w:w="45" w:type="dxa"/>
              <w:left w:w="85" w:type="dxa"/>
              <w:bottom w:w="45" w:type="dxa"/>
              <w:right w:w="85" w:type="dxa"/>
            </w:tcMar>
          </w:tcPr>
          <w:p w14:paraId="2188373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Campaigns</w:t>
            </w:r>
          </w:p>
        </w:tc>
        <w:tc>
          <w:tcPr>
            <w:tcW w:w="2600" w:type="dxa"/>
            <w:tcMar>
              <w:top w:w="45" w:type="dxa"/>
              <w:left w:w="85" w:type="dxa"/>
              <w:bottom w:w="45" w:type="dxa"/>
              <w:right w:w="85" w:type="dxa"/>
            </w:tcMar>
          </w:tcPr>
          <w:p w14:paraId="01BA034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 xml:space="preserve">Budget / </w:t>
            </w:r>
            <w:proofErr w:type="spellStart"/>
            <w:r w:rsidRPr="00D436DE">
              <w:rPr>
                <w:rFonts w:ascii="Times New Roman" w:hAnsi="Times New Roman" w:cs="Times New Roman"/>
                <w:sz w:val="15"/>
                <w:szCs w:val="15"/>
              </w:rPr>
              <w:t>Conv_Rate_Target</w:t>
            </w:r>
            <w:proofErr w:type="spellEnd"/>
          </w:p>
        </w:tc>
        <w:tc>
          <w:tcPr>
            <w:tcW w:w="1500" w:type="dxa"/>
            <w:tcMar>
              <w:top w:w="45" w:type="dxa"/>
              <w:left w:w="85" w:type="dxa"/>
              <w:bottom w:w="45" w:type="dxa"/>
              <w:right w:w="85" w:type="dxa"/>
            </w:tcMar>
          </w:tcPr>
          <w:p w14:paraId="581CA8A3"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720" w:type="dxa"/>
            <w:tcMar>
              <w:top w:w="45" w:type="dxa"/>
              <w:left w:w="85" w:type="dxa"/>
              <w:bottom w:w="45" w:type="dxa"/>
              <w:right w:w="85" w:type="dxa"/>
            </w:tcMar>
          </w:tcPr>
          <w:p w14:paraId="5E7E59FF"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0.0%</w:t>
            </w:r>
          </w:p>
        </w:tc>
        <w:tc>
          <w:tcPr>
            <w:tcW w:w="1920" w:type="dxa"/>
            <w:tcMar>
              <w:top w:w="45" w:type="dxa"/>
              <w:left w:w="85" w:type="dxa"/>
              <w:bottom w:w="45" w:type="dxa"/>
              <w:right w:w="85" w:type="dxa"/>
            </w:tcMar>
          </w:tcPr>
          <w:p w14:paraId="304F61E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r>
      <w:tr w:rsidR="00175518" w:rsidRPr="00D436DE" w14:paraId="0B74917A" w14:textId="77777777">
        <w:tc>
          <w:tcPr>
            <w:tcW w:w="2100" w:type="dxa"/>
            <w:tcMar>
              <w:top w:w="45" w:type="dxa"/>
              <w:left w:w="85" w:type="dxa"/>
              <w:bottom w:w="45" w:type="dxa"/>
              <w:right w:w="85" w:type="dxa"/>
            </w:tcMar>
          </w:tcPr>
          <w:p w14:paraId="4CE870E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 Performance</w:t>
            </w:r>
          </w:p>
        </w:tc>
        <w:tc>
          <w:tcPr>
            <w:tcW w:w="2600" w:type="dxa"/>
            <w:tcMar>
              <w:top w:w="45" w:type="dxa"/>
              <w:left w:w="85" w:type="dxa"/>
              <w:bottom w:w="45" w:type="dxa"/>
              <w:right w:w="85" w:type="dxa"/>
            </w:tcMar>
          </w:tcPr>
          <w:p w14:paraId="0C407D54"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Revenue_Generated</w:t>
            </w:r>
            <w:proofErr w:type="spellEnd"/>
          </w:p>
        </w:tc>
        <w:tc>
          <w:tcPr>
            <w:tcW w:w="1500" w:type="dxa"/>
            <w:tcMar>
              <w:top w:w="45" w:type="dxa"/>
              <w:left w:w="85" w:type="dxa"/>
              <w:bottom w:w="45" w:type="dxa"/>
              <w:right w:w="85" w:type="dxa"/>
            </w:tcMar>
          </w:tcPr>
          <w:p w14:paraId="2114BB76"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1</w:t>
            </w:r>
          </w:p>
        </w:tc>
        <w:tc>
          <w:tcPr>
            <w:tcW w:w="1720" w:type="dxa"/>
            <w:tcMar>
              <w:top w:w="45" w:type="dxa"/>
              <w:left w:w="85" w:type="dxa"/>
              <w:bottom w:w="45" w:type="dxa"/>
              <w:right w:w="85" w:type="dxa"/>
            </w:tcMar>
          </w:tcPr>
          <w:p w14:paraId="33685D5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1.7%</w:t>
            </w:r>
          </w:p>
        </w:tc>
        <w:tc>
          <w:tcPr>
            <w:tcW w:w="1920" w:type="dxa"/>
            <w:tcMar>
              <w:top w:w="45" w:type="dxa"/>
              <w:left w:w="85" w:type="dxa"/>
              <w:bottom w:w="45" w:type="dxa"/>
              <w:right w:w="85" w:type="dxa"/>
            </w:tcMar>
          </w:tcPr>
          <w:p w14:paraId="45D159F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Highest-cost Mega campaign</w:t>
            </w:r>
          </w:p>
        </w:tc>
      </w:tr>
      <w:tr w:rsidR="00175518" w:rsidRPr="00D436DE" w14:paraId="70F2AC4A" w14:textId="77777777">
        <w:tc>
          <w:tcPr>
            <w:tcW w:w="2100" w:type="dxa"/>
            <w:tcMar>
              <w:top w:w="45" w:type="dxa"/>
              <w:left w:w="85" w:type="dxa"/>
              <w:bottom w:w="45" w:type="dxa"/>
              <w:right w:w="85" w:type="dxa"/>
            </w:tcMar>
          </w:tcPr>
          <w:p w14:paraId="11FDB2C4"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Campaign Performance</w:t>
            </w:r>
          </w:p>
        </w:tc>
        <w:tc>
          <w:tcPr>
            <w:tcW w:w="2600" w:type="dxa"/>
            <w:tcMar>
              <w:top w:w="45" w:type="dxa"/>
              <w:left w:w="85" w:type="dxa"/>
              <w:bottom w:w="45" w:type="dxa"/>
              <w:right w:w="85" w:type="dxa"/>
            </w:tcMar>
          </w:tcPr>
          <w:p w14:paraId="4CBFBA9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ROI</w:t>
            </w:r>
          </w:p>
        </w:tc>
        <w:tc>
          <w:tcPr>
            <w:tcW w:w="1500" w:type="dxa"/>
            <w:tcMar>
              <w:top w:w="45" w:type="dxa"/>
              <w:left w:w="85" w:type="dxa"/>
              <w:bottom w:w="45" w:type="dxa"/>
              <w:right w:w="85" w:type="dxa"/>
            </w:tcMar>
          </w:tcPr>
          <w:p w14:paraId="7265B480"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12</w:t>
            </w:r>
          </w:p>
        </w:tc>
        <w:tc>
          <w:tcPr>
            <w:tcW w:w="1720" w:type="dxa"/>
            <w:tcMar>
              <w:top w:w="45" w:type="dxa"/>
              <w:left w:w="85" w:type="dxa"/>
              <w:bottom w:w="45" w:type="dxa"/>
              <w:right w:w="85" w:type="dxa"/>
            </w:tcMar>
          </w:tcPr>
          <w:p w14:paraId="42CA928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20.0%</w:t>
            </w:r>
          </w:p>
        </w:tc>
        <w:tc>
          <w:tcPr>
            <w:tcW w:w="1920" w:type="dxa"/>
            <w:tcMar>
              <w:top w:w="45" w:type="dxa"/>
              <w:left w:w="85" w:type="dxa"/>
              <w:bottom w:w="45" w:type="dxa"/>
              <w:right w:w="85" w:type="dxa"/>
            </w:tcMar>
          </w:tcPr>
          <w:p w14:paraId="7065156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 xml:space="preserve">Nano/Micro influencers — </w:t>
            </w:r>
            <w:proofErr w:type="gramStart"/>
            <w:r w:rsidRPr="00D436DE">
              <w:rPr>
                <w:rFonts w:ascii="Times New Roman" w:hAnsi="Times New Roman" w:cs="Times New Roman"/>
                <w:sz w:val="15"/>
                <w:szCs w:val="15"/>
              </w:rPr>
              <w:t>low cost</w:t>
            </w:r>
            <w:proofErr w:type="gramEnd"/>
            <w:r w:rsidRPr="00D436DE">
              <w:rPr>
                <w:rFonts w:ascii="Times New Roman" w:hAnsi="Times New Roman" w:cs="Times New Roman"/>
                <w:sz w:val="15"/>
                <w:szCs w:val="15"/>
              </w:rPr>
              <w:t xml:space="preserve"> base inflates ratio</w:t>
            </w:r>
          </w:p>
        </w:tc>
      </w:tr>
      <w:tr w:rsidR="00175518" w:rsidRPr="00D436DE" w14:paraId="48C3A053" w14:textId="77777777">
        <w:tc>
          <w:tcPr>
            <w:tcW w:w="2100" w:type="dxa"/>
            <w:tcMar>
              <w:top w:w="45" w:type="dxa"/>
              <w:left w:w="85" w:type="dxa"/>
              <w:bottom w:w="45" w:type="dxa"/>
              <w:right w:w="85" w:type="dxa"/>
            </w:tcMar>
          </w:tcPr>
          <w:p w14:paraId="28C8829A"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2600" w:type="dxa"/>
            <w:tcMar>
              <w:top w:w="45" w:type="dxa"/>
              <w:left w:w="85" w:type="dxa"/>
              <w:bottom w:w="45" w:type="dxa"/>
              <w:right w:w="85" w:type="dxa"/>
            </w:tcMar>
          </w:tcPr>
          <w:p w14:paraId="2F47213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Quantity</w:t>
            </w:r>
          </w:p>
        </w:tc>
        <w:tc>
          <w:tcPr>
            <w:tcW w:w="1500" w:type="dxa"/>
            <w:tcMar>
              <w:top w:w="45" w:type="dxa"/>
              <w:left w:w="85" w:type="dxa"/>
              <w:bottom w:w="45" w:type="dxa"/>
              <w:right w:w="85" w:type="dxa"/>
            </w:tcMar>
          </w:tcPr>
          <w:p w14:paraId="56D12712"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10961</w:t>
            </w:r>
          </w:p>
        </w:tc>
        <w:tc>
          <w:tcPr>
            <w:tcW w:w="1720" w:type="dxa"/>
            <w:tcMar>
              <w:top w:w="45" w:type="dxa"/>
              <w:left w:w="85" w:type="dxa"/>
              <w:bottom w:w="45" w:type="dxa"/>
              <w:right w:w="85" w:type="dxa"/>
            </w:tcMar>
          </w:tcPr>
          <w:p w14:paraId="30D4C85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11.0%</w:t>
            </w:r>
          </w:p>
        </w:tc>
        <w:tc>
          <w:tcPr>
            <w:tcW w:w="1920" w:type="dxa"/>
            <w:tcMar>
              <w:top w:w="45" w:type="dxa"/>
              <w:left w:w="85" w:type="dxa"/>
              <w:bottom w:w="45" w:type="dxa"/>
              <w:right w:w="85" w:type="dxa"/>
            </w:tcMar>
          </w:tcPr>
          <w:p w14:paraId="6E1578AE"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Distribution nearly constant at 1; IQR bounds collapse — statistical artifact, not a data error</w:t>
            </w:r>
          </w:p>
        </w:tc>
      </w:tr>
      <w:tr w:rsidR="00175518" w:rsidRPr="00D436DE" w14:paraId="68AE11A5" w14:textId="77777777">
        <w:tc>
          <w:tcPr>
            <w:tcW w:w="2100" w:type="dxa"/>
            <w:tcMar>
              <w:top w:w="45" w:type="dxa"/>
              <w:left w:w="85" w:type="dxa"/>
              <w:bottom w:w="45" w:type="dxa"/>
              <w:right w:w="85" w:type="dxa"/>
            </w:tcMar>
          </w:tcPr>
          <w:p w14:paraId="13EA6666"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2600" w:type="dxa"/>
            <w:tcMar>
              <w:top w:w="45" w:type="dxa"/>
              <w:left w:w="85" w:type="dxa"/>
              <w:bottom w:w="45" w:type="dxa"/>
              <w:right w:w="85" w:type="dxa"/>
            </w:tcMar>
          </w:tcPr>
          <w:p w14:paraId="22670D28"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Discount_Amount</w:t>
            </w:r>
            <w:proofErr w:type="spellEnd"/>
          </w:p>
        </w:tc>
        <w:tc>
          <w:tcPr>
            <w:tcW w:w="1500" w:type="dxa"/>
            <w:tcMar>
              <w:top w:w="45" w:type="dxa"/>
              <w:left w:w="85" w:type="dxa"/>
              <w:bottom w:w="45" w:type="dxa"/>
              <w:right w:w="85" w:type="dxa"/>
            </w:tcMar>
          </w:tcPr>
          <w:p w14:paraId="6670708D"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3583</w:t>
            </w:r>
          </w:p>
        </w:tc>
        <w:tc>
          <w:tcPr>
            <w:tcW w:w="1720" w:type="dxa"/>
            <w:tcMar>
              <w:top w:w="45" w:type="dxa"/>
              <w:left w:w="85" w:type="dxa"/>
              <w:bottom w:w="45" w:type="dxa"/>
              <w:right w:w="85" w:type="dxa"/>
            </w:tcMar>
          </w:tcPr>
          <w:p w14:paraId="029AB3D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3.6%</w:t>
            </w:r>
          </w:p>
        </w:tc>
        <w:tc>
          <w:tcPr>
            <w:tcW w:w="1920" w:type="dxa"/>
            <w:tcMar>
              <w:top w:w="45" w:type="dxa"/>
              <w:left w:w="85" w:type="dxa"/>
              <w:bottom w:w="45" w:type="dxa"/>
              <w:right w:w="85" w:type="dxa"/>
            </w:tcMar>
          </w:tcPr>
          <w:p w14:paraId="03F1A75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Right-skewed discount distribution</w:t>
            </w:r>
          </w:p>
        </w:tc>
      </w:tr>
      <w:tr w:rsidR="00175518" w:rsidRPr="00D436DE" w14:paraId="15599D06" w14:textId="77777777">
        <w:tc>
          <w:tcPr>
            <w:tcW w:w="2100" w:type="dxa"/>
            <w:tcMar>
              <w:top w:w="45" w:type="dxa"/>
              <w:left w:w="85" w:type="dxa"/>
              <w:bottom w:w="45" w:type="dxa"/>
              <w:right w:w="85" w:type="dxa"/>
            </w:tcMar>
          </w:tcPr>
          <w:p w14:paraId="78E7D1A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Orders</w:t>
            </w:r>
          </w:p>
        </w:tc>
        <w:tc>
          <w:tcPr>
            <w:tcW w:w="2600" w:type="dxa"/>
            <w:tcMar>
              <w:top w:w="45" w:type="dxa"/>
              <w:left w:w="85" w:type="dxa"/>
              <w:bottom w:w="45" w:type="dxa"/>
              <w:right w:w="85" w:type="dxa"/>
            </w:tcMar>
          </w:tcPr>
          <w:p w14:paraId="7061F137"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Total_Amount</w:t>
            </w:r>
            <w:proofErr w:type="spellEnd"/>
          </w:p>
        </w:tc>
        <w:tc>
          <w:tcPr>
            <w:tcW w:w="1500" w:type="dxa"/>
            <w:tcMar>
              <w:top w:w="45" w:type="dxa"/>
              <w:left w:w="85" w:type="dxa"/>
              <w:bottom w:w="45" w:type="dxa"/>
              <w:right w:w="85" w:type="dxa"/>
            </w:tcMar>
          </w:tcPr>
          <w:p w14:paraId="786FC230"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2746</w:t>
            </w:r>
          </w:p>
        </w:tc>
        <w:tc>
          <w:tcPr>
            <w:tcW w:w="1720" w:type="dxa"/>
            <w:tcMar>
              <w:top w:w="45" w:type="dxa"/>
              <w:left w:w="85" w:type="dxa"/>
              <w:bottom w:w="45" w:type="dxa"/>
              <w:right w:w="85" w:type="dxa"/>
            </w:tcMar>
          </w:tcPr>
          <w:p w14:paraId="7279AB56"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2.7%</w:t>
            </w:r>
          </w:p>
        </w:tc>
        <w:tc>
          <w:tcPr>
            <w:tcW w:w="1920" w:type="dxa"/>
            <w:tcMar>
              <w:top w:w="45" w:type="dxa"/>
              <w:left w:w="85" w:type="dxa"/>
              <w:bottom w:w="45" w:type="dxa"/>
              <w:right w:w="85" w:type="dxa"/>
            </w:tcMar>
          </w:tcPr>
          <w:p w14:paraId="40AF04D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Bulk / high-value orders</w:t>
            </w:r>
          </w:p>
        </w:tc>
      </w:tr>
      <w:tr w:rsidR="00175518" w:rsidRPr="00D436DE" w14:paraId="0216EC9B" w14:textId="77777777">
        <w:tc>
          <w:tcPr>
            <w:tcW w:w="2100" w:type="dxa"/>
            <w:tcMar>
              <w:top w:w="45" w:type="dxa"/>
              <w:left w:w="85" w:type="dxa"/>
              <w:bottom w:w="45" w:type="dxa"/>
              <w:right w:w="85" w:type="dxa"/>
            </w:tcMar>
          </w:tcPr>
          <w:p w14:paraId="29E9BEC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Products</w:t>
            </w:r>
          </w:p>
        </w:tc>
        <w:tc>
          <w:tcPr>
            <w:tcW w:w="2600" w:type="dxa"/>
            <w:tcMar>
              <w:top w:w="45" w:type="dxa"/>
              <w:left w:w="85" w:type="dxa"/>
              <w:bottom w:w="45" w:type="dxa"/>
              <w:right w:w="85" w:type="dxa"/>
            </w:tcMar>
          </w:tcPr>
          <w:p w14:paraId="0747C836"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Price</w:t>
            </w:r>
          </w:p>
        </w:tc>
        <w:tc>
          <w:tcPr>
            <w:tcW w:w="1500" w:type="dxa"/>
            <w:tcMar>
              <w:top w:w="45" w:type="dxa"/>
              <w:left w:w="85" w:type="dxa"/>
              <w:bottom w:w="45" w:type="dxa"/>
              <w:right w:w="85" w:type="dxa"/>
            </w:tcMar>
          </w:tcPr>
          <w:p w14:paraId="67D867C7" w14:textId="77777777" w:rsidR="00175518" w:rsidRPr="00D436DE" w:rsidRDefault="00000000">
            <w:pPr>
              <w:rPr>
                <w:rFonts w:ascii="Times New Roman" w:hAnsi="Times New Roman" w:cs="Times New Roman"/>
              </w:rPr>
            </w:pPr>
            <w:r w:rsidRPr="00D436DE">
              <w:rPr>
                <w:rFonts w:ascii="Times New Roman" w:hAnsi="Times New Roman" w:cs="Times New Roman"/>
                <w:b/>
                <w:bCs/>
                <w:color w:val="375623"/>
                <w:sz w:val="15"/>
                <w:szCs w:val="15"/>
              </w:rPr>
              <w:t>0</w:t>
            </w:r>
          </w:p>
        </w:tc>
        <w:tc>
          <w:tcPr>
            <w:tcW w:w="1720" w:type="dxa"/>
            <w:tcMar>
              <w:top w:w="45" w:type="dxa"/>
              <w:left w:w="85" w:type="dxa"/>
              <w:bottom w:w="45" w:type="dxa"/>
              <w:right w:w="85" w:type="dxa"/>
            </w:tcMar>
          </w:tcPr>
          <w:p w14:paraId="741224EA"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0.0%</w:t>
            </w:r>
          </w:p>
        </w:tc>
        <w:tc>
          <w:tcPr>
            <w:tcW w:w="1920" w:type="dxa"/>
            <w:tcMar>
              <w:top w:w="45" w:type="dxa"/>
              <w:left w:w="85" w:type="dxa"/>
              <w:bottom w:w="45" w:type="dxa"/>
              <w:right w:w="85" w:type="dxa"/>
            </w:tcMar>
          </w:tcPr>
          <w:p w14:paraId="771F2D3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w:t>
            </w:r>
          </w:p>
        </w:tc>
      </w:tr>
      <w:tr w:rsidR="00175518" w:rsidRPr="00D436DE" w14:paraId="0F9DFCF2" w14:textId="77777777">
        <w:tc>
          <w:tcPr>
            <w:tcW w:w="2100" w:type="dxa"/>
            <w:tcMar>
              <w:top w:w="45" w:type="dxa"/>
              <w:left w:w="85" w:type="dxa"/>
              <w:bottom w:w="45" w:type="dxa"/>
              <w:right w:w="85" w:type="dxa"/>
            </w:tcMar>
          </w:tcPr>
          <w:p w14:paraId="447FA464"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Customers</w:t>
            </w:r>
          </w:p>
        </w:tc>
        <w:tc>
          <w:tcPr>
            <w:tcW w:w="2600" w:type="dxa"/>
            <w:tcMar>
              <w:top w:w="45" w:type="dxa"/>
              <w:left w:w="85" w:type="dxa"/>
              <w:bottom w:w="45" w:type="dxa"/>
              <w:right w:w="85" w:type="dxa"/>
            </w:tcMar>
          </w:tcPr>
          <w:p w14:paraId="6FD25F0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Age</w:t>
            </w:r>
          </w:p>
        </w:tc>
        <w:tc>
          <w:tcPr>
            <w:tcW w:w="1500" w:type="dxa"/>
            <w:tcMar>
              <w:top w:w="45" w:type="dxa"/>
              <w:left w:w="85" w:type="dxa"/>
              <w:bottom w:w="45" w:type="dxa"/>
              <w:right w:w="85" w:type="dxa"/>
            </w:tcMar>
          </w:tcPr>
          <w:p w14:paraId="74938F90"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453</w:t>
            </w:r>
          </w:p>
        </w:tc>
        <w:tc>
          <w:tcPr>
            <w:tcW w:w="1720" w:type="dxa"/>
            <w:tcMar>
              <w:top w:w="45" w:type="dxa"/>
              <w:left w:w="85" w:type="dxa"/>
              <w:bottom w:w="45" w:type="dxa"/>
              <w:right w:w="85" w:type="dxa"/>
            </w:tcMar>
          </w:tcPr>
          <w:p w14:paraId="5BF77E3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0.5%</w:t>
            </w:r>
          </w:p>
        </w:tc>
        <w:tc>
          <w:tcPr>
            <w:tcW w:w="1920" w:type="dxa"/>
            <w:tcMar>
              <w:top w:w="45" w:type="dxa"/>
              <w:left w:w="85" w:type="dxa"/>
              <w:bottom w:w="45" w:type="dxa"/>
              <w:right w:w="85" w:type="dxa"/>
            </w:tcMar>
          </w:tcPr>
          <w:p w14:paraId="40B234B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Natural age spread</w:t>
            </w:r>
          </w:p>
        </w:tc>
      </w:tr>
      <w:tr w:rsidR="00175518" w:rsidRPr="00D436DE" w14:paraId="3602BC6F" w14:textId="77777777">
        <w:tc>
          <w:tcPr>
            <w:tcW w:w="2100" w:type="dxa"/>
            <w:tcMar>
              <w:top w:w="45" w:type="dxa"/>
              <w:left w:w="85" w:type="dxa"/>
              <w:bottom w:w="45" w:type="dxa"/>
              <w:right w:w="85" w:type="dxa"/>
            </w:tcMar>
          </w:tcPr>
          <w:p w14:paraId="3AFD91E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Customers</w:t>
            </w:r>
          </w:p>
        </w:tc>
        <w:tc>
          <w:tcPr>
            <w:tcW w:w="2600" w:type="dxa"/>
            <w:tcMar>
              <w:top w:w="45" w:type="dxa"/>
              <w:left w:w="85" w:type="dxa"/>
              <w:bottom w:w="45" w:type="dxa"/>
              <w:right w:w="85" w:type="dxa"/>
            </w:tcMar>
          </w:tcPr>
          <w:p w14:paraId="2CD40BEA"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Lifetime_Value</w:t>
            </w:r>
            <w:proofErr w:type="spellEnd"/>
          </w:p>
        </w:tc>
        <w:tc>
          <w:tcPr>
            <w:tcW w:w="1500" w:type="dxa"/>
            <w:tcMar>
              <w:top w:w="45" w:type="dxa"/>
              <w:left w:w="85" w:type="dxa"/>
              <w:bottom w:w="45" w:type="dxa"/>
              <w:right w:w="85" w:type="dxa"/>
            </w:tcMar>
          </w:tcPr>
          <w:p w14:paraId="5DD9C92D"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3268</w:t>
            </w:r>
          </w:p>
        </w:tc>
        <w:tc>
          <w:tcPr>
            <w:tcW w:w="1720" w:type="dxa"/>
            <w:tcMar>
              <w:top w:w="45" w:type="dxa"/>
              <w:left w:w="85" w:type="dxa"/>
              <w:bottom w:w="45" w:type="dxa"/>
              <w:right w:w="85" w:type="dxa"/>
            </w:tcMar>
          </w:tcPr>
          <w:p w14:paraId="0707B3E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3.6%</w:t>
            </w:r>
          </w:p>
        </w:tc>
        <w:tc>
          <w:tcPr>
            <w:tcW w:w="1920" w:type="dxa"/>
            <w:tcMar>
              <w:top w:w="45" w:type="dxa"/>
              <w:left w:w="85" w:type="dxa"/>
              <w:bottom w:w="45" w:type="dxa"/>
              <w:right w:w="85" w:type="dxa"/>
            </w:tcMar>
          </w:tcPr>
          <w:p w14:paraId="4D8D04E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High-value repeat customers</w:t>
            </w:r>
          </w:p>
        </w:tc>
      </w:tr>
      <w:tr w:rsidR="00175518" w:rsidRPr="00D436DE" w14:paraId="12191C5B" w14:textId="77777777">
        <w:tc>
          <w:tcPr>
            <w:tcW w:w="2100" w:type="dxa"/>
            <w:tcMar>
              <w:top w:w="45" w:type="dxa"/>
              <w:left w:w="85" w:type="dxa"/>
              <w:bottom w:w="45" w:type="dxa"/>
              <w:right w:w="85" w:type="dxa"/>
            </w:tcMar>
          </w:tcPr>
          <w:p w14:paraId="2203BAFA"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Customers</w:t>
            </w:r>
          </w:p>
        </w:tc>
        <w:tc>
          <w:tcPr>
            <w:tcW w:w="2600" w:type="dxa"/>
            <w:tcMar>
              <w:top w:w="45" w:type="dxa"/>
              <w:left w:w="85" w:type="dxa"/>
              <w:bottom w:w="45" w:type="dxa"/>
              <w:right w:w="85" w:type="dxa"/>
            </w:tcMar>
          </w:tcPr>
          <w:p w14:paraId="0428DBB2"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Avg_Order_Value</w:t>
            </w:r>
            <w:proofErr w:type="spellEnd"/>
          </w:p>
        </w:tc>
        <w:tc>
          <w:tcPr>
            <w:tcW w:w="1500" w:type="dxa"/>
            <w:tcMar>
              <w:top w:w="45" w:type="dxa"/>
              <w:left w:w="85" w:type="dxa"/>
              <w:bottom w:w="45" w:type="dxa"/>
              <w:right w:w="85" w:type="dxa"/>
            </w:tcMar>
          </w:tcPr>
          <w:p w14:paraId="2E80EB18" w14:textId="77777777" w:rsidR="00175518" w:rsidRPr="00D436DE" w:rsidRDefault="00000000">
            <w:pPr>
              <w:rPr>
                <w:rFonts w:ascii="Times New Roman" w:hAnsi="Times New Roman" w:cs="Times New Roman"/>
              </w:rPr>
            </w:pPr>
            <w:r w:rsidRPr="00D436DE">
              <w:rPr>
                <w:rFonts w:ascii="Times New Roman" w:hAnsi="Times New Roman" w:cs="Times New Roman"/>
                <w:b/>
                <w:bCs/>
                <w:color w:val="C00000"/>
                <w:sz w:val="15"/>
                <w:szCs w:val="15"/>
              </w:rPr>
              <w:t>2260</w:t>
            </w:r>
          </w:p>
        </w:tc>
        <w:tc>
          <w:tcPr>
            <w:tcW w:w="1720" w:type="dxa"/>
            <w:tcMar>
              <w:top w:w="45" w:type="dxa"/>
              <w:left w:w="85" w:type="dxa"/>
              <w:bottom w:w="45" w:type="dxa"/>
              <w:right w:w="85" w:type="dxa"/>
            </w:tcMar>
          </w:tcPr>
          <w:p w14:paraId="22C7D0B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2.5%</w:t>
            </w:r>
          </w:p>
        </w:tc>
        <w:tc>
          <w:tcPr>
            <w:tcW w:w="1920" w:type="dxa"/>
            <w:tcMar>
              <w:top w:w="45" w:type="dxa"/>
              <w:left w:w="85" w:type="dxa"/>
              <w:bottom w:w="45" w:type="dxa"/>
              <w:right w:w="85" w:type="dxa"/>
            </w:tcMar>
          </w:tcPr>
          <w:p w14:paraId="669F8E0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High-value repeat customers</w:t>
            </w:r>
          </w:p>
        </w:tc>
      </w:tr>
    </w:tbl>
    <w:p w14:paraId="68619929" w14:textId="77777777"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t>6. Consolidated Issue Log</w:t>
      </w:r>
    </w:p>
    <w:p w14:paraId="033DAC64" w14:textId="77777777" w:rsidR="00175518" w:rsidRPr="00D436DE" w:rsidRDefault="00000000">
      <w:pPr>
        <w:spacing w:after="90" w:line="245" w:lineRule="auto"/>
        <w:jc w:val="both"/>
        <w:rPr>
          <w:rFonts w:ascii="Times New Roman" w:hAnsi="Times New Roman" w:cs="Times New Roman"/>
        </w:rPr>
      </w:pPr>
      <w:r w:rsidRPr="00D436DE">
        <w:rPr>
          <w:rFonts w:ascii="Times New Roman" w:hAnsi="Times New Roman" w:cs="Times New Roman"/>
        </w:rPr>
        <w:t>The table below summarizes every issue identified, its business impact, and the resolution approach to be carried into the Data Cleaning &amp; Preprocessing stage: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1750"/>
        <w:gridCol w:w="950"/>
        <w:gridCol w:w="1450"/>
        <w:gridCol w:w="3170"/>
        <w:gridCol w:w="2000"/>
      </w:tblGrid>
      <w:tr w:rsidR="00175518" w:rsidRPr="00D436DE" w14:paraId="0C88F976" w14:textId="77777777">
        <w:tc>
          <w:tcPr>
            <w:tcW w:w="520" w:type="dxa"/>
            <w:shd w:val="clear" w:color="auto" w:fill="1F3864"/>
            <w:tcMar>
              <w:top w:w="50" w:type="dxa"/>
              <w:left w:w="85" w:type="dxa"/>
              <w:bottom w:w="50" w:type="dxa"/>
              <w:right w:w="85" w:type="dxa"/>
            </w:tcMar>
          </w:tcPr>
          <w:p w14:paraId="700B1A6B"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w:t>
            </w:r>
          </w:p>
        </w:tc>
        <w:tc>
          <w:tcPr>
            <w:tcW w:w="1750" w:type="dxa"/>
            <w:shd w:val="clear" w:color="auto" w:fill="1F3864"/>
            <w:tcMar>
              <w:top w:w="50" w:type="dxa"/>
              <w:left w:w="85" w:type="dxa"/>
              <w:bottom w:w="50" w:type="dxa"/>
              <w:right w:w="85" w:type="dxa"/>
            </w:tcMar>
          </w:tcPr>
          <w:p w14:paraId="75016D83"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Issue</w:t>
            </w:r>
          </w:p>
        </w:tc>
        <w:tc>
          <w:tcPr>
            <w:tcW w:w="950" w:type="dxa"/>
            <w:shd w:val="clear" w:color="auto" w:fill="1F3864"/>
            <w:tcMar>
              <w:top w:w="50" w:type="dxa"/>
              <w:left w:w="85" w:type="dxa"/>
              <w:bottom w:w="50" w:type="dxa"/>
              <w:right w:w="85" w:type="dxa"/>
            </w:tcMar>
          </w:tcPr>
          <w:p w14:paraId="52D3280F"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Count</w:t>
            </w:r>
          </w:p>
        </w:tc>
        <w:tc>
          <w:tcPr>
            <w:tcW w:w="1450" w:type="dxa"/>
            <w:shd w:val="clear" w:color="auto" w:fill="1F3864"/>
            <w:tcMar>
              <w:top w:w="50" w:type="dxa"/>
              <w:left w:w="85" w:type="dxa"/>
              <w:bottom w:w="50" w:type="dxa"/>
              <w:right w:w="85" w:type="dxa"/>
            </w:tcMar>
          </w:tcPr>
          <w:p w14:paraId="09B4AFD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Impact</w:t>
            </w:r>
          </w:p>
        </w:tc>
        <w:tc>
          <w:tcPr>
            <w:tcW w:w="3170" w:type="dxa"/>
            <w:shd w:val="clear" w:color="auto" w:fill="1F3864"/>
            <w:tcMar>
              <w:top w:w="50" w:type="dxa"/>
              <w:left w:w="85" w:type="dxa"/>
              <w:bottom w:w="50" w:type="dxa"/>
              <w:right w:w="85" w:type="dxa"/>
            </w:tcMar>
          </w:tcPr>
          <w:p w14:paraId="73CA0C76"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Resolution Approach</w:t>
            </w:r>
          </w:p>
        </w:tc>
        <w:tc>
          <w:tcPr>
            <w:tcW w:w="2000" w:type="dxa"/>
            <w:shd w:val="clear" w:color="auto" w:fill="1F3864"/>
            <w:tcMar>
              <w:top w:w="50" w:type="dxa"/>
              <w:left w:w="85" w:type="dxa"/>
              <w:bottom w:w="50" w:type="dxa"/>
              <w:right w:w="85" w:type="dxa"/>
            </w:tcMar>
          </w:tcPr>
          <w:p w14:paraId="294D10C4" w14:textId="77777777" w:rsidR="00175518" w:rsidRPr="00D436DE" w:rsidRDefault="00000000">
            <w:pPr>
              <w:rPr>
                <w:rFonts w:ascii="Times New Roman" w:hAnsi="Times New Roman" w:cs="Times New Roman"/>
              </w:rPr>
            </w:pPr>
            <w:r w:rsidRPr="00D436DE">
              <w:rPr>
                <w:rFonts w:ascii="Times New Roman" w:hAnsi="Times New Roman" w:cs="Times New Roman"/>
                <w:b/>
                <w:bCs/>
                <w:color w:val="FFFFFF"/>
                <w:sz w:val="16"/>
                <w:szCs w:val="16"/>
              </w:rPr>
              <w:t>Stage</w:t>
            </w:r>
          </w:p>
        </w:tc>
      </w:tr>
      <w:tr w:rsidR="00175518" w:rsidRPr="00D436DE" w14:paraId="7D5CA7AB" w14:textId="77777777">
        <w:tc>
          <w:tcPr>
            <w:tcW w:w="520" w:type="dxa"/>
            <w:tcMar>
              <w:top w:w="45" w:type="dxa"/>
              <w:left w:w="85" w:type="dxa"/>
              <w:bottom w:w="45" w:type="dxa"/>
              <w:right w:w="85" w:type="dxa"/>
            </w:tcMar>
          </w:tcPr>
          <w:p w14:paraId="7DD6D79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1</w:t>
            </w:r>
          </w:p>
        </w:tc>
        <w:tc>
          <w:tcPr>
            <w:tcW w:w="1750" w:type="dxa"/>
            <w:tcMar>
              <w:top w:w="45" w:type="dxa"/>
              <w:left w:w="85" w:type="dxa"/>
              <w:bottom w:w="45" w:type="dxa"/>
              <w:right w:w="85" w:type="dxa"/>
            </w:tcMar>
          </w:tcPr>
          <w:p w14:paraId="3618BC4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 xml:space="preserve">Structural missing values — </w:t>
            </w:r>
            <w:proofErr w:type="spellStart"/>
            <w:r w:rsidRPr="00D436DE">
              <w:rPr>
                <w:rFonts w:ascii="Times New Roman" w:hAnsi="Times New Roman" w:cs="Times New Roman"/>
                <w:sz w:val="15"/>
                <w:szCs w:val="15"/>
              </w:rPr>
              <w:t>Main_Product_ID</w:t>
            </w:r>
            <w:proofErr w:type="spellEnd"/>
          </w:p>
        </w:tc>
        <w:tc>
          <w:tcPr>
            <w:tcW w:w="950" w:type="dxa"/>
            <w:tcMar>
              <w:top w:w="45" w:type="dxa"/>
              <w:left w:w="85" w:type="dxa"/>
              <w:bottom w:w="45" w:type="dxa"/>
              <w:right w:w="85" w:type="dxa"/>
            </w:tcMar>
          </w:tcPr>
          <w:p w14:paraId="6DFAD6B6"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36 rows (60%) in Campaign Performance</w:t>
            </w:r>
          </w:p>
        </w:tc>
        <w:tc>
          <w:tcPr>
            <w:tcW w:w="1450" w:type="dxa"/>
            <w:tcMar>
              <w:top w:w="45" w:type="dxa"/>
              <w:left w:w="85" w:type="dxa"/>
              <w:bottom w:w="45" w:type="dxa"/>
              <w:right w:w="85" w:type="dxa"/>
            </w:tcMar>
          </w:tcPr>
          <w:p w14:paraId="4B0C00C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Low — expected when a campaign promotes a Category or Collection rather than one SKU; not usable for product-level ROI without a fallback</w:t>
            </w:r>
          </w:p>
        </w:tc>
        <w:tc>
          <w:tcPr>
            <w:tcW w:w="3170" w:type="dxa"/>
            <w:tcMar>
              <w:top w:w="45" w:type="dxa"/>
              <w:left w:w="85" w:type="dxa"/>
              <w:bottom w:w="45" w:type="dxa"/>
              <w:right w:w="85" w:type="dxa"/>
            </w:tcMar>
          </w:tcPr>
          <w:p w14:paraId="2687758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 xml:space="preserve">Leave null where </w:t>
            </w:r>
            <w:proofErr w:type="spellStart"/>
            <w:r w:rsidRPr="00D436DE">
              <w:rPr>
                <w:rFonts w:ascii="Times New Roman" w:hAnsi="Times New Roman" w:cs="Times New Roman"/>
                <w:sz w:val="15"/>
                <w:szCs w:val="15"/>
              </w:rPr>
              <w:t>Product_Focus_Type</w:t>
            </w:r>
            <w:proofErr w:type="spellEnd"/>
            <w:r w:rsidRPr="00D436DE">
              <w:rPr>
                <w:rFonts w:ascii="Times New Roman" w:hAnsi="Times New Roman" w:cs="Times New Roman"/>
                <w:sz w:val="15"/>
                <w:szCs w:val="15"/>
              </w:rPr>
              <w:t xml:space="preserve"> ≠ "Single Product" (correct as-is); for product-level rollups, fall back to Campaign's </w:t>
            </w:r>
            <w:proofErr w:type="spellStart"/>
            <w:r w:rsidRPr="00D436DE">
              <w:rPr>
                <w:rFonts w:ascii="Times New Roman" w:hAnsi="Times New Roman" w:cs="Times New Roman"/>
                <w:sz w:val="15"/>
                <w:szCs w:val="15"/>
              </w:rPr>
              <w:t>Product_Category</w:t>
            </w:r>
            <w:proofErr w:type="spellEnd"/>
            <w:r w:rsidRPr="00D436DE">
              <w:rPr>
                <w:rFonts w:ascii="Times New Roman" w:hAnsi="Times New Roman" w:cs="Times New Roman"/>
                <w:sz w:val="15"/>
                <w:szCs w:val="15"/>
              </w:rPr>
              <w:t xml:space="preserve"> instead of a single Product_ID</w:t>
            </w:r>
          </w:p>
        </w:tc>
        <w:tc>
          <w:tcPr>
            <w:tcW w:w="2000" w:type="dxa"/>
            <w:tcMar>
              <w:top w:w="45" w:type="dxa"/>
              <w:left w:w="85" w:type="dxa"/>
              <w:bottom w:w="45" w:type="dxa"/>
              <w:right w:w="85" w:type="dxa"/>
            </w:tcMar>
          </w:tcPr>
          <w:p w14:paraId="35B50A6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Cleaning</w:t>
            </w:r>
          </w:p>
        </w:tc>
      </w:tr>
      <w:tr w:rsidR="00175518" w:rsidRPr="00D436DE" w14:paraId="08ED8F2F" w14:textId="77777777">
        <w:tc>
          <w:tcPr>
            <w:tcW w:w="520" w:type="dxa"/>
            <w:tcMar>
              <w:top w:w="45" w:type="dxa"/>
              <w:left w:w="85" w:type="dxa"/>
              <w:bottom w:w="45" w:type="dxa"/>
              <w:right w:w="85" w:type="dxa"/>
            </w:tcMar>
          </w:tcPr>
          <w:p w14:paraId="6699494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2</w:t>
            </w:r>
          </w:p>
        </w:tc>
        <w:tc>
          <w:tcPr>
            <w:tcW w:w="1750" w:type="dxa"/>
            <w:tcMar>
              <w:top w:w="45" w:type="dxa"/>
              <w:left w:w="85" w:type="dxa"/>
              <w:bottom w:w="45" w:type="dxa"/>
              <w:right w:w="85" w:type="dxa"/>
            </w:tcMar>
          </w:tcPr>
          <w:p w14:paraId="219DE45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Four influencers with zero tracked activity (INF011, INF013, INF015, INF018)</w:t>
            </w:r>
          </w:p>
        </w:tc>
        <w:tc>
          <w:tcPr>
            <w:tcW w:w="950" w:type="dxa"/>
            <w:tcMar>
              <w:top w:w="45" w:type="dxa"/>
              <w:left w:w="85" w:type="dxa"/>
              <w:bottom w:w="45" w:type="dxa"/>
              <w:right w:w="85" w:type="dxa"/>
            </w:tcMar>
          </w:tcPr>
          <w:p w14:paraId="414CCCFE"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4 of 20 influencers</w:t>
            </w:r>
          </w:p>
        </w:tc>
        <w:tc>
          <w:tcPr>
            <w:tcW w:w="1450" w:type="dxa"/>
            <w:tcMar>
              <w:top w:w="45" w:type="dxa"/>
              <w:left w:w="85" w:type="dxa"/>
              <w:bottom w:w="45" w:type="dxa"/>
              <w:right w:w="85" w:type="dxa"/>
            </w:tcMar>
          </w:tcPr>
          <w:p w14:paraId="3A6116BF"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Medium — inflates the apparent influencer roster if not filtered out of performance comparisons</w:t>
            </w:r>
          </w:p>
        </w:tc>
        <w:tc>
          <w:tcPr>
            <w:tcW w:w="3170" w:type="dxa"/>
            <w:tcMar>
              <w:top w:w="45" w:type="dxa"/>
              <w:left w:w="85" w:type="dxa"/>
              <w:bottom w:w="45" w:type="dxa"/>
              <w:right w:w="85" w:type="dxa"/>
            </w:tcMar>
          </w:tcPr>
          <w:p w14:paraId="39B27B7F"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Retain in the influencers master table for completeness, but explicitly exclude from ROI/performance leaderboards and flag as "no campaigns run in period" on the dashboard</w:t>
            </w:r>
          </w:p>
        </w:tc>
        <w:tc>
          <w:tcPr>
            <w:tcW w:w="2000" w:type="dxa"/>
            <w:tcMar>
              <w:top w:w="45" w:type="dxa"/>
              <w:left w:w="85" w:type="dxa"/>
              <w:bottom w:w="45" w:type="dxa"/>
              <w:right w:w="85" w:type="dxa"/>
            </w:tcMar>
          </w:tcPr>
          <w:p w14:paraId="0F38966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EDA / Dashboard</w:t>
            </w:r>
          </w:p>
        </w:tc>
      </w:tr>
      <w:tr w:rsidR="00175518" w:rsidRPr="00D436DE" w14:paraId="4547D34C" w14:textId="77777777">
        <w:tc>
          <w:tcPr>
            <w:tcW w:w="520" w:type="dxa"/>
            <w:tcMar>
              <w:top w:w="45" w:type="dxa"/>
              <w:left w:w="85" w:type="dxa"/>
              <w:bottom w:w="45" w:type="dxa"/>
              <w:right w:w="85" w:type="dxa"/>
            </w:tcMar>
          </w:tcPr>
          <w:p w14:paraId="1C9ABB4B"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3</w:t>
            </w:r>
          </w:p>
        </w:tc>
        <w:tc>
          <w:tcPr>
            <w:tcW w:w="1750" w:type="dxa"/>
            <w:tcMar>
              <w:top w:w="45" w:type="dxa"/>
              <w:left w:w="85" w:type="dxa"/>
              <w:bottom w:w="45" w:type="dxa"/>
              <w:right w:w="85" w:type="dxa"/>
            </w:tcMar>
          </w:tcPr>
          <w:p w14:paraId="770FEF14"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ROI statistical outliers (Campaign Performance)</w:t>
            </w:r>
          </w:p>
        </w:tc>
        <w:tc>
          <w:tcPr>
            <w:tcW w:w="950" w:type="dxa"/>
            <w:tcMar>
              <w:top w:w="45" w:type="dxa"/>
              <w:left w:w="85" w:type="dxa"/>
              <w:bottom w:w="45" w:type="dxa"/>
              <w:right w:w="85" w:type="dxa"/>
            </w:tcMar>
          </w:tcPr>
          <w:p w14:paraId="3953D35E"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12 of 60 rows (20%)</w:t>
            </w:r>
          </w:p>
        </w:tc>
        <w:tc>
          <w:tcPr>
            <w:tcW w:w="1450" w:type="dxa"/>
            <w:tcMar>
              <w:top w:w="45" w:type="dxa"/>
              <w:left w:w="85" w:type="dxa"/>
              <w:bottom w:w="45" w:type="dxa"/>
              <w:right w:w="85" w:type="dxa"/>
            </w:tcMar>
          </w:tcPr>
          <w:p w14:paraId="5FE095C9"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Medium — could be misread as fraud/fake engagement if not investigated</w:t>
            </w:r>
          </w:p>
        </w:tc>
        <w:tc>
          <w:tcPr>
            <w:tcW w:w="3170" w:type="dxa"/>
            <w:tcMar>
              <w:top w:w="45" w:type="dxa"/>
              <w:left w:w="85" w:type="dxa"/>
              <w:bottom w:w="45" w:type="dxa"/>
              <w:right w:w="85" w:type="dxa"/>
            </w:tcMar>
          </w:tcPr>
          <w:p w14:paraId="45DF3BA7"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Investigated and attributed to genuine cost structure: 8 of 12 are Micro-tier, 4 are Nano-tier influencers with the lowest Cost values (₹900–₹3,000), so small denominators inflate ROI%. Retain as valid; report ROI alongside absolute Revenue and Cost, not in isolation</w:t>
            </w:r>
          </w:p>
        </w:tc>
        <w:tc>
          <w:tcPr>
            <w:tcW w:w="2000" w:type="dxa"/>
            <w:tcMar>
              <w:top w:w="45" w:type="dxa"/>
              <w:left w:w="85" w:type="dxa"/>
              <w:bottom w:w="45" w:type="dxa"/>
              <w:right w:w="85" w:type="dxa"/>
            </w:tcMar>
          </w:tcPr>
          <w:p w14:paraId="20004445"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EDA</w:t>
            </w:r>
          </w:p>
        </w:tc>
      </w:tr>
      <w:tr w:rsidR="00175518" w:rsidRPr="00D436DE" w14:paraId="7A577E3E" w14:textId="77777777">
        <w:tc>
          <w:tcPr>
            <w:tcW w:w="520" w:type="dxa"/>
            <w:tcMar>
              <w:top w:w="45" w:type="dxa"/>
              <w:left w:w="85" w:type="dxa"/>
              <w:bottom w:w="45" w:type="dxa"/>
              <w:right w:w="85" w:type="dxa"/>
            </w:tcMar>
          </w:tcPr>
          <w:p w14:paraId="6F81E85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lastRenderedPageBreak/>
              <w:t>4</w:t>
            </w:r>
          </w:p>
        </w:tc>
        <w:tc>
          <w:tcPr>
            <w:tcW w:w="1750" w:type="dxa"/>
            <w:tcMar>
              <w:top w:w="45" w:type="dxa"/>
              <w:left w:w="85" w:type="dxa"/>
              <w:bottom w:w="45" w:type="dxa"/>
              <w:right w:w="85" w:type="dxa"/>
            </w:tcMar>
          </w:tcPr>
          <w:p w14:paraId="65BB5AB9"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Orders.Quantity</w:t>
            </w:r>
            <w:proofErr w:type="spellEnd"/>
            <w:r w:rsidRPr="00D436DE">
              <w:rPr>
                <w:rFonts w:ascii="Times New Roman" w:hAnsi="Times New Roman" w:cs="Times New Roman"/>
                <w:sz w:val="15"/>
                <w:szCs w:val="15"/>
              </w:rPr>
              <w:t xml:space="preserve"> IQR outliers</w:t>
            </w:r>
          </w:p>
        </w:tc>
        <w:tc>
          <w:tcPr>
            <w:tcW w:w="950" w:type="dxa"/>
            <w:tcMar>
              <w:top w:w="45" w:type="dxa"/>
              <w:left w:w="85" w:type="dxa"/>
              <w:bottom w:w="45" w:type="dxa"/>
              <w:right w:w="85" w:type="dxa"/>
            </w:tcMar>
          </w:tcPr>
          <w:p w14:paraId="5F9454A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10,961 of 100,000 (11%)</w:t>
            </w:r>
          </w:p>
        </w:tc>
        <w:tc>
          <w:tcPr>
            <w:tcW w:w="1450" w:type="dxa"/>
            <w:tcMar>
              <w:top w:w="45" w:type="dxa"/>
              <w:left w:w="85" w:type="dxa"/>
              <w:bottom w:w="45" w:type="dxa"/>
              <w:right w:w="85" w:type="dxa"/>
            </w:tcMar>
          </w:tcPr>
          <w:p w14:paraId="587F942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None — statistical artifact only</w:t>
            </w:r>
          </w:p>
        </w:tc>
        <w:tc>
          <w:tcPr>
            <w:tcW w:w="3170" w:type="dxa"/>
            <w:tcMar>
              <w:top w:w="45" w:type="dxa"/>
              <w:left w:w="85" w:type="dxa"/>
              <w:bottom w:w="45" w:type="dxa"/>
              <w:right w:w="85" w:type="dxa"/>
            </w:tcMar>
          </w:tcPr>
          <w:p w14:paraId="3162A88E"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Quantity is heavily concentrated at 1 (mean 1.14, 75th percentile = 1), so IQR collapses to a single value and flags any order of 2+ units. Not a genuine anomaly; excluded from cleaning action and documented as an IQR-method limitation</w:t>
            </w:r>
          </w:p>
        </w:tc>
        <w:tc>
          <w:tcPr>
            <w:tcW w:w="2000" w:type="dxa"/>
            <w:tcMar>
              <w:top w:w="45" w:type="dxa"/>
              <w:left w:w="85" w:type="dxa"/>
              <w:bottom w:w="45" w:type="dxa"/>
              <w:right w:w="85" w:type="dxa"/>
            </w:tcMar>
          </w:tcPr>
          <w:p w14:paraId="30E91F0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Documentation only</w:t>
            </w:r>
          </w:p>
        </w:tc>
      </w:tr>
      <w:tr w:rsidR="00175518" w:rsidRPr="00D436DE" w14:paraId="5BE289F7" w14:textId="77777777">
        <w:tc>
          <w:tcPr>
            <w:tcW w:w="520" w:type="dxa"/>
            <w:tcMar>
              <w:top w:w="45" w:type="dxa"/>
              <w:left w:w="85" w:type="dxa"/>
              <w:bottom w:w="45" w:type="dxa"/>
              <w:right w:w="85" w:type="dxa"/>
            </w:tcMar>
          </w:tcPr>
          <w:p w14:paraId="09930DA8"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5</w:t>
            </w:r>
          </w:p>
        </w:tc>
        <w:tc>
          <w:tcPr>
            <w:tcW w:w="1750" w:type="dxa"/>
            <w:tcMar>
              <w:top w:w="45" w:type="dxa"/>
              <w:left w:w="85" w:type="dxa"/>
              <w:bottom w:w="45" w:type="dxa"/>
              <w:right w:w="85" w:type="dxa"/>
            </w:tcMar>
          </w:tcPr>
          <w:p w14:paraId="697FA6B1" w14:textId="77777777" w:rsidR="00175518" w:rsidRPr="00D436DE" w:rsidRDefault="00000000">
            <w:pPr>
              <w:rPr>
                <w:rFonts w:ascii="Times New Roman" w:hAnsi="Times New Roman" w:cs="Times New Roman"/>
              </w:rPr>
            </w:pPr>
            <w:proofErr w:type="spellStart"/>
            <w:r w:rsidRPr="00D436DE">
              <w:rPr>
                <w:rFonts w:ascii="Times New Roman" w:hAnsi="Times New Roman" w:cs="Times New Roman"/>
                <w:sz w:val="15"/>
                <w:szCs w:val="15"/>
              </w:rPr>
              <w:t>Discount_Amount</w:t>
            </w:r>
            <w:proofErr w:type="spellEnd"/>
            <w:r w:rsidRPr="00D436DE">
              <w:rPr>
                <w:rFonts w:ascii="Times New Roman" w:hAnsi="Times New Roman" w:cs="Times New Roman"/>
                <w:sz w:val="15"/>
                <w:szCs w:val="15"/>
              </w:rPr>
              <w:t xml:space="preserve"> / </w:t>
            </w:r>
            <w:proofErr w:type="spellStart"/>
            <w:r w:rsidRPr="00D436DE">
              <w:rPr>
                <w:rFonts w:ascii="Times New Roman" w:hAnsi="Times New Roman" w:cs="Times New Roman"/>
                <w:sz w:val="15"/>
                <w:szCs w:val="15"/>
              </w:rPr>
              <w:t>Total_Amount</w:t>
            </w:r>
            <w:proofErr w:type="spellEnd"/>
            <w:r w:rsidRPr="00D436DE">
              <w:rPr>
                <w:rFonts w:ascii="Times New Roman" w:hAnsi="Times New Roman" w:cs="Times New Roman"/>
                <w:sz w:val="15"/>
                <w:szCs w:val="15"/>
              </w:rPr>
              <w:t xml:space="preserve"> / </w:t>
            </w:r>
            <w:proofErr w:type="spellStart"/>
            <w:r w:rsidRPr="00D436DE">
              <w:rPr>
                <w:rFonts w:ascii="Times New Roman" w:hAnsi="Times New Roman" w:cs="Times New Roman"/>
                <w:sz w:val="15"/>
                <w:szCs w:val="15"/>
              </w:rPr>
              <w:t>Lifetime_Value</w:t>
            </w:r>
            <w:proofErr w:type="spellEnd"/>
            <w:r w:rsidRPr="00D436DE">
              <w:rPr>
                <w:rFonts w:ascii="Times New Roman" w:hAnsi="Times New Roman" w:cs="Times New Roman"/>
                <w:sz w:val="15"/>
                <w:szCs w:val="15"/>
              </w:rPr>
              <w:t xml:space="preserve"> / </w:t>
            </w:r>
            <w:proofErr w:type="spellStart"/>
            <w:r w:rsidRPr="00D436DE">
              <w:rPr>
                <w:rFonts w:ascii="Times New Roman" w:hAnsi="Times New Roman" w:cs="Times New Roman"/>
                <w:sz w:val="15"/>
                <w:szCs w:val="15"/>
              </w:rPr>
              <w:t>Avg_Order_Value</w:t>
            </w:r>
            <w:proofErr w:type="spellEnd"/>
            <w:r w:rsidRPr="00D436DE">
              <w:rPr>
                <w:rFonts w:ascii="Times New Roman" w:hAnsi="Times New Roman" w:cs="Times New Roman"/>
                <w:sz w:val="15"/>
                <w:szCs w:val="15"/>
              </w:rPr>
              <w:t xml:space="preserve"> outliers</w:t>
            </w:r>
          </w:p>
        </w:tc>
        <w:tc>
          <w:tcPr>
            <w:tcW w:w="950" w:type="dxa"/>
            <w:tcMar>
              <w:top w:w="45" w:type="dxa"/>
              <w:left w:w="85" w:type="dxa"/>
              <w:bottom w:w="45" w:type="dxa"/>
              <w:right w:w="85" w:type="dxa"/>
            </w:tcMar>
          </w:tcPr>
          <w:p w14:paraId="612ACB2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2.5%–3.6% per field</w:t>
            </w:r>
          </w:p>
        </w:tc>
        <w:tc>
          <w:tcPr>
            <w:tcW w:w="1450" w:type="dxa"/>
            <w:tcMar>
              <w:top w:w="45" w:type="dxa"/>
              <w:left w:w="85" w:type="dxa"/>
              <w:bottom w:w="45" w:type="dxa"/>
              <w:right w:w="85" w:type="dxa"/>
            </w:tcMar>
          </w:tcPr>
          <w:p w14:paraId="41BFDAB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Low — reflect genuine high-value orders/customers, not errors</w:t>
            </w:r>
          </w:p>
        </w:tc>
        <w:tc>
          <w:tcPr>
            <w:tcW w:w="3170" w:type="dxa"/>
            <w:tcMar>
              <w:top w:w="45" w:type="dxa"/>
              <w:left w:w="85" w:type="dxa"/>
              <w:bottom w:w="45" w:type="dxa"/>
              <w:right w:w="85" w:type="dxa"/>
            </w:tcMar>
          </w:tcPr>
          <w:p w14:paraId="7835EED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 xml:space="preserve">Retained as-is; </w:t>
            </w:r>
            <w:proofErr w:type="spellStart"/>
            <w:r w:rsidRPr="00D436DE">
              <w:rPr>
                <w:rFonts w:ascii="Times New Roman" w:hAnsi="Times New Roman" w:cs="Times New Roman"/>
                <w:sz w:val="15"/>
                <w:szCs w:val="15"/>
              </w:rPr>
              <w:t>Total_Amount</w:t>
            </w:r>
            <w:proofErr w:type="spellEnd"/>
            <w:r w:rsidRPr="00D436DE">
              <w:rPr>
                <w:rFonts w:ascii="Times New Roman" w:hAnsi="Times New Roman" w:cs="Times New Roman"/>
                <w:sz w:val="15"/>
                <w:szCs w:val="15"/>
              </w:rPr>
              <w:t xml:space="preserve"> independently verified to reconcile exactly with Quantity × </w:t>
            </w:r>
            <w:proofErr w:type="spellStart"/>
            <w:r w:rsidRPr="00D436DE">
              <w:rPr>
                <w:rFonts w:ascii="Times New Roman" w:hAnsi="Times New Roman" w:cs="Times New Roman"/>
                <w:sz w:val="15"/>
                <w:szCs w:val="15"/>
              </w:rPr>
              <w:t>Unit_Price</w:t>
            </w:r>
            <w:proofErr w:type="spellEnd"/>
            <w:r w:rsidRPr="00D436DE">
              <w:rPr>
                <w:rFonts w:ascii="Times New Roman" w:hAnsi="Times New Roman" w:cs="Times New Roman"/>
                <w:sz w:val="15"/>
                <w:szCs w:val="15"/>
              </w:rPr>
              <w:t xml:space="preserve"> − </w:t>
            </w:r>
            <w:proofErr w:type="spellStart"/>
            <w:r w:rsidRPr="00D436DE">
              <w:rPr>
                <w:rFonts w:ascii="Times New Roman" w:hAnsi="Times New Roman" w:cs="Times New Roman"/>
                <w:sz w:val="15"/>
                <w:szCs w:val="15"/>
              </w:rPr>
              <w:t>Discount_Amount</w:t>
            </w:r>
            <w:proofErr w:type="spellEnd"/>
            <w:r w:rsidRPr="00D436DE">
              <w:rPr>
                <w:rFonts w:ascii="Times New Roman" w:hAnsi="Times New Roman" w:cs="Times New Roman"/>
                <w:sz w:val="15"/>
                <w:szCs w:val="15"/>
              </w:rPr>
              <w:t xml:space="preserve"> (0 mismatches), confirming these are real values, not corrupted data</w:t>
            </w:r>
          </w:p>
        </w:tc>
        <w:tc>
          <w:tcPr>
            <w:tcW w:w="2000" w:type="dxa"/>
            <w:tcMar>
              <w:top w:w="45" w:type="dxa"/>
              <w:left w:w="85" w:type="dxa"/>
              <w:bottom w:w="45" w:type="dxa"/>
              <w:right w:w="85" w:type="dxa"/>
            </w:tcMar>
          </w:tcPr>
          <w:p w14:paraId="481800C6"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EDA</w:t>
            </w:r>
          </w:p>
        </w:tc>
      </w:tr>
      <w:tr w:rsidR="00175518" w:rsidRPr="00D436DE" w14:paraId="25BAC543" w14:textId="77777777">
        <w:tc>
          <w:tcPr>
            <w:tcW w:w="520" w:type="dxa"/>
            <w:tcMar>
              <w:top w:w="45" w:type="dxa"/>
              <w:left w:w="85" w:type="dxa"/>
              <w:bottom w:w="45" w:type="dxa"/>
              <w:right w:w="85" w:type="dxa"/>
            </w:tcMar>
          </w:tcPr>
          <w:p w14:paraId="1CD3A100"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6</w:t>
            </w:r>
          </w:p>
        </w:tc>
        <w:tc>
          <w:tcPr>
            <w:tcW w:w="1750" w:type="dxa"/>
            <w:tcMar>
              <w:top w:w="45" w:type="dxa"/>
              <w:left w:w="85" w:type="dxa"/>
              <w:bottom w:w="45" w:type="dxa"/>
              <w:right w:w="85" w:type="dxa"/>
            </w:tcMar>
          </w:tcPr>
          <w:p w14:paraId="7DD42F6C"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No post-level engagement data (impressions, clicks, likes)</w:t>
            </w:r>
          </w:p>
        </w:tc>
        <w:tc>
          <w:tcPr>
            <w:tcW w:w="950" w:type="dxa"/>
            <w:tcMar>
              <w:top w:w="45" w:type="dxa"/>
              <w:left w:w="85" w:type="dxa"/>
              <w:bottom w:w="45" w:type="dxa"/>
              <w:right w:w="85" w:type="dxa"/>
            </w:tcMar>
          </w:tcPr>
          <w:p w14:paraId="502C4BCD"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N/A — absent from source</w:t>
            </w:r>
          </w:p>
        </w:tc>
        <w:tc>
          <w:tcPr>
            <w:tcW w:w="1450" w:type="dxa"/>
            <w:tcMar>
              <w:top w:w="45" w:type="dxa"/>
              <w:left w:w="85" w:type="dxa"/>
              <w:bottom w:w="45" w:type="dxa"/>
              <w:right w:w="85" w:type="dxa"/>
            </w:tcMar>
          </w:tcPr>
          <w:p w14:paraId="4E64E431"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Medium — limits ability to directly detect "fake engagement" as originally scoped in the brief</w:t>
            </w:r>
          </w:p>
        </w:tc>
        <w:tc>
          <w:tcPr>
            <w:tcW w:w="3170" w:type="dxa"/>
            <w:tcMar>
              <w:top w:w="45" w:type="dxa"/>
              <w:left w:w="85" w:type="dxa"/>
              <w:bottom w:w="45" w:type="dxa"/>
              <w:right w:w="85" w:type="dxa"/>
            </w:tcMar>
          </w:tcPr>
          <w:p w14:paraId="0F931B26"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Documented as a dataset limitation; approximate the intended fake-engagement check using ROI and cost-efficiency outlier analysis (Issue #3) instead</w:t>
            </w:r>
          </w:p>
        </w:tc>
        <w:tc>
          <w:tcPr>
            <w:tcW w:w="2000" w:type="dxa"/>
            <w:tcMar>
              <w:top w:w="45" w:type="dxa"/>
              <w:left w:w="85" w:type="dxa"/>
              <w:bottom w:w="45" w:type="dxa"/>
              <w:right w:w="85" w:type="dxa"/>
            </w:tcMar>
          </w:tcPr>
          <w:p w14:paraId="19853123" w14:textId="77777777" w:rsidR="00175518" w:rsidRPr="00D436DE" w:rsidRDefault="00000000">
            <w:pPr>
              <w:rPr>
                <w:rFonts w:ascii="Times New Roman" w:hAnsi="Times New Roman" w:cs="Times New Roman"/>
              </w:rPr>
            </w:pPr>
            <w:r w:rsidRPr="00D436DE">
              <w:rPr>
                <w:rFonts w:ascii="Times New Roman" w:hAnsi="Times New Roman" w:cs="Times New Roman"/>
                <w:sz w:val="15"/>
                <w:szCs w:val="15"/>
              </w:rPr>
              <w:t>Business Understanding (carried forward)</w:t>
            </w:r>
          </w:p>
        </w:tc>
      </w:tr>
    </w:tbl>
    <w:p w14:paraId="092E6200" w14:textId="77777777" w:rsidR="00175518" w:rsidRPr="00D436DE" w:rsidRDefault="00000000">
      <w:pPr>
        <w:pStyle w:val="Heading1"/>
        <w:pBdr>
          <w:bottom w:val="single" w:sz="6" w:space="4" w:color="2E74B5"/>
        </w:pBdr>
        <w:spacing w:before="200" w:after="90"/>
        <w:rPr>
          <w:rFonts w:ascii="Times New Roman" w:hAnsi="Times New Roman" w:cs="Times New Roman"/>
        </w:rPr>
      </w:pPr>
      <w:r w:rsidRPr="00D436DE">
        <w:rPr>
          <w:rFonts w:ascii="Times New Roman" w:hAnsi="Times New Roman" w:cs="Times New Roman"/>
          <w:b/>
          <w:bCs/>
          <w:color w:val="1F3864"/>
          <w:sz w:val="24"/>
          <w:szCs w:val="24"/>
        </w:rPr>
        <w:t>7. Summary</w:t>
      </w:r>
    </w:p>
    <w:p w14:paraId="5372587D" w14:textId="75F7DE4F" w:rsidR="00175518" w:rsidRDefault="00000000">
      <w:pPr>
        <w:spacing w:after="90" w:line="245" w:lineRule="auto"/>
        <w:jc w:val="both"/>
      </w:pPr>
      <w:r w:rsidRPr="00D436DE">
        <w:rPr>
          <w:rFonts w:ascii="Times New Roman" w:hAnsi="Times New Roman" w:cs="Times New Roman"/>
        </w:rPr>
        <w:t>The dataset is high quality overall: zero missing values outside one structurally-explained field, zero duplicates, zero broken foreign keys, and zero categorical or date-format inconsistencies across all six tables. The outliers detected are concentrated in ROI (explained by influencer cost tiers) and order quantity (an IQR-method artifact on a near-constant field) — none indicate corrupted or fabricated data. Two items — the four inactive influencers and the absence of engagement-level metrics — are carried forward as documented limitations rather than cleaning tasks, since no amount of preprocessing can recover data that was never collected.</w:t>
      </w:r>
      <w:r w:rsidR="00D94525" w:rsidRPr="00D436DE">
        <w:rPr>
          <w:rFonts w:ascii="Times New Roman" w:hAnsi="Times New Roman" w:cs="Times New Roman"/>
        </w:rPr>
        <w:t xml:space="preserve"> Therefore, no critical data quality issues requiring corrective preprocessing were identified. The dataset is considered suitable for exploratory data analysis, feature engineering, and dashboard development</w:t>
      </w:r>
      <w:r w:rsidR="00D94525" w:rsidRPr="00D94525">
        <w:t>.</w:t>
      </w:r>
    </w:p>
    <w:sectPr w:rsidR="00175518">
      <w:pgSz w:w="12240" w:h="15840"/>
      <w:pgMar w:top="700" w:right="860" w:bottom="70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E000B"/>
    <w:multiLevelType w:val="hybridMultilevel"/>
    <w:tmpl w:val="0CDA5076"/>
    <w:lvl w:ilvl="0" w:tplc="184A313A">
      <w:start w:val="1"/>
      <w:numFmt w:val="bullet"/>
      <w:lvlText w:val="●"/>
      <w:lvlJc w:val="left"/>
      <w:pPr>
        <w:ind w:left="720" w:hanging="360"/>
      </w:pPr>
    </w:lvl>
    <w:lvl w:ilvl="1" w:tplc="0BD67CE0">
      <w:start w:val="1"/>
      <w:numFmt w:val="bullet"/>
      <w:lvlText w:val="○"/>
      <w:lvlJc w:val="left"/>
      <w:pPr>
        <w:ind w:left="1440" w:hanging="360"/>
      </w:pPr>
    </w:lvl>
    <w:lvl w:ilvl="2" w:tplc="FA206450">
      <w:start w:val="1"/>
      <w:numFmt w:val="bullet"/>
      <w:lvlText w:val="■"/>
      <w:lvlJc w:val="left"/>
      <w:pPr>
        <w:ind w:left="2160" w:hanging="360"/>
      </w:pPr>
    </w:lvl>
    <w:lvl w:ilvl="3" w:tplc="DC6CCA20">
      <w:start w:val="1"/>
      <w:numFmt w:val="bullet"/>
      <w:lvlText w:val="●"/>
      <w:lvlJc w:val="left"/>
      <w:pPr>
        <w:ind w:left="2880" w:hanging="360"/>
      </w:pPr>
    </w:lvl>
    <w:lvl w:ilvl="4" w:tplc="B8C63D56">
      <w:start w:val="1"/>
      <w:numFmt w:val="bullet"/>
      <w:lvlText w:val="○"/>
      <w:lvlJc w:val="left"/>
      <w:pPr>
        <w:ind w:left="3600" w:hanging="360"/>
      </w:pPr>
    </w:lvl>
    <w:lvl w:ilvl="5" w:tplc="8D103518">
      <w:start w:val="1"/>
      <w:numFmt w:val="bullet"/>
      <w:lvlText w:val="■"/>
      <w:lvlJc w:val="left"/>
      <w:pPr>
        <w:ind w:left="4320" w:hanging="360"/>
      </w:pPr>
    </w:lvl>
    <w:lvl w:ilvl="6" w:tplc="254E6CA0">
      <w:start w:val="1"/>
      <w:numFmt w:val="bullet"/>
      <w:lvlText w:val="●"/>
      <w:lvlJc w:val="left"/>
      <w:pPr>
        <w:ind w:left="5040" w:hanging="360"/>
      </w:pPr>
    </w:lvl>
    <w:lvl w:ilvl="7" w:tplc="9E049306">
      <w:start w:val="1"/>
      <w:numFmt w:val="bullet"/>
      <w:lvlText w:val="●"/>
      <w:lvlJc w:val="left"/>
      <w:pPr>
        <w:ind w:left="5760" w:hanging="360"/>
      </w:pPr>
    </w:lvl>
    <w:lvl w:ilvl="8" w:tplc="F5BCDE88">
      <w:start w:val="1"/>
      <w:numFmt w:val="bullet"/>
      <w:lvlText w:val="●"/>
      <w:lvlJc w:val="left"/>
      <w:pPr>
        <w:ind w:left="6480" w:hanging="360"/>
      </w:pPr>
    </w:lvl>
  </w:abstractNum>
  <w:num w:numId="1" w16cid:durableId="1932543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518"/>
    <w:rsid w:val="00175518"/>
    <w:rsid w:val="004F040E"/>
    <w:rsid w:val="006B76D4"/>
    <w:rsid w:val="006E334B"/>
    <w:rsid w:val="00871B23"/>
    <w:rsid w:val="00954657"/>
    <w:rsid w:val="00B144EB"/>
    <w:rsid w:val="00D436DE"/>
    <w:rsid w:val="00D94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508A"/>
  <w15:docId w15:val="{FFF0DB30-11EA-4B3C-8452-CE17EF05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Sarnalika Das</cp:lastModifiedBy>
  <cp:revision>6</cp:revision>
  <dcterms:created xsi:type="dcterms:W3CDTF">2026-08-07T06:17:00Z</dcterms:created>
  <dcterms:modified xsi:type="dcterms:W3CDTF">2026-08-09T22:31:00Z</dcterms:modified>
</cp:coreProperties>
</file>