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0208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37870"/>
                    </a:xfrm>
                    <a:prstGeom prst="rect">
                      <a:avLst/>
                    </a:prstGeom>
                  </pic:spPr>
                </pic:pic>
              </a:graphicData>
            </a:graphic>
          </wp:anchor>
        </w:drawing>
      </w:r>
      <w:r w:rsidR="004B764E">
        <w:t>ORP.2 Personal</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30208C">
      <w:pPr>
        <w:pStyle w:val="berschrift1"/>
      </w:pPr>
      <w:bookmarkStart w:id="1" w:name="scroll-bookmark-1"/>
      <w:bookmarkStart w:id="2" w:name="scroll-bookmark-2"/>
      <w:bookmarkEnd w:id="1"/>
      <w:r>
        <w:t>Beschreibung</w:t>
      </w:r>
      <w:bookmarkEnd w:id="2"/>
    </w:p>
    <w:p w:rsidR="00495577" w:rsidRDefault="0030208C">
      <w:pPr>
        <w:pStyle w:val="berschrift2"/>
      </w:pPr>
      <w:bookmarkStart w:id="3" w:name="scroll-bookmark-3"/>
      <w:r>
        <w:t>Einleitung</w:t>
      </w:r>
      <w:bookmarkEnd w:id="3"/>
    </w:p>
    <w:p w:rsidR="00495577" w:rsidRDefault="0030208C">
      <w:r>
        <w:t>Das Personal eines Unternehmens bzw. einer Behörde hat einen entscheidenden Anteil am Erfolg oder Misserfolg der Institution. Die Mitarbeitenden haben dabei die wichtige Aufgabe, Informationssicherheit umzusetzen. Die aufwendigsten Sicherheitsvorkehrungen können ins Leere laufen, wenn sie im Arbeitsalltag nicht gelebt werden. Die elementare Bedeutung von Informationssicherheit für eine Institution und ihre Geschäftsprozesse muss daher für das Personal transparent und nachvollziehbar aufbereitet sein.</w:t>
      </w:r>
    </w:p>
    <w:p w:rsidR="00495577" w:rsidRDefault="0030208C">
      <w:pPr>
        <w:pStyle w:val="berschrift2"/>
      </w:pPr>
      <w:bookmarkStart w:id="4" w:name="scroll-bookmark-4"/>
      <w:r>
        <w:t>Zielsetzung</w:t>
      </w:r>
      <w:bookmarkEnd w:id="4"/>
    </w:p>
    <w:p w:rsidR="00495577" w:rsidRDefault="0030208C">
      <w:r>
        <w:t>Ziel dieses Bausteins ist es aufzuzeigen, welche „personellen“ Sicherheitsmaßnahmen die Personalabteilung oder Vorgesetzten ergreifen müssen, damit die Mitarbeitenden verantwortungsbewusst mit den Informationen der Institution umgehen und sich so gemäß den Vorgaben verhalten.</w:t>
      </w:r>
    </w:p>
    <w:p w:rsidR="00495577" w:rsidRDefault="0030208C">
      <w:pPr>
        <w:pStyle w:val="berschrift2"/>
      </w:pPr>
      <w:bookmarkStart w:id="5" w:name="scroll-bookmark-5"/>
      <w:r>
        <w:t>Abgrenzung und Modellierung</w:t>
      </w:r>
      <w:bookmarkEnd w:id="5"/>
    </w:p>
    <w:p w:rsidR="00495577" w:rsidRDefault="0030208C">
      <w:r>
        <w:t xml:space="preserve">Der Baustein ORP.2 </w:t>
      </w:r>
      <w:r>
        <w:rPr>
          <w:i/>
        </w:rPr>
        <w:t>Personal</w:t>
      </w:r>
      <w:r>
        <w:t xml:space="preserve"> ist für den Informationsverbund einmal anzuwenden.</w:t>
      </w:r>
    </w:p>
    <w:p w:rsidR="00495577" w:rsidRDefault="0030208C">
      <w:r>
        <w:t xml:space="preserve">Der Baustein beschäftigt sich mit den Anforderungen, die durch die Personalabteilung oder die Vorgesetzten einer Institution zu beachten und zu erfüllen sind. Personelle Anforderungen, die an eine bestimmte Funktion gebunden sind, wie z. B. die Ernennung des oder der Systemadministrierenden eines LAN, werden in den Bausteinen angeführt, die sich mit dem jeweiligen Themengebiet beschäftigen. Der Baustein ORP.2 </w:t>
      </w:r>
      <w:r>
        <w:rPr>
          <w:i/>
        </w:rPr>
        <w:t>Personal</w:t>
      </w:r>
      <w:r>
        <w:t xml:space="preserve"> behandelt keine spezifischen Aspekte zu Schulung von Mitarbeitenden oder Verwaltung von Identitäten und Berechtigungen. Diese Aspekte werden in den Bausteinen ORP.3 </w:t>
      </w:r>
      <w:r>
        <w:rPr>
          <w:i/>
        </w:rPr>
        <w:t xml:space="preserve">Sensibilisierung und Schulung zur Informationssicherheit </w:t>
      </w:r>
      <w:r>
        <w:t>und ORP.4 I</w:t>
      </w:r>
      <w:r>
        <w:rPr>
          <w:i/>
        </w:rPr>
        <w:t>dentitäts- und Berechtigungsmanagement</w:t>
      </w:r>
      <w:r>
        <w:t xml:space="preserve"> behandelt.</w:t>
      </w:r>
    </w:p>
    <w:p w:rsidR="00495577" w:rsidRDefault="0030208C">
      <w:pPr>
        <w:pStyle w:val="berschrift1"/>
      </w:pPr>
      <w:bookmarkStart w:id="6" w:name="scroll-bookmark-6"/>
      <w:r>
        <w:t>Gefährdungslage</w:t>
      </w:r>
      <w:bookmarkEnd w:id="6"/>
    </w:p>
    <w:p w:rsidR="00495577" w:rsidRDefault="0030208C">
      <w:r>
        <w:t xml:space="preserve">Da IT-Grundschutz-Bausteine nicht auf individuelle Informationsverbünde eingehen können, werden zur Darstellung der Gefährdungslage typische Szenarien zugrunde gelegt. Die folgenden spezifischen Bedrohungen und Schwachstellen sind für den Baustein ORP.2 </w:t>
      </w:r>
      <w:r>
        <w:rPr>
          <w:i/>
        </w:rPr>
        <w:t>Personal</w:t>
      </w:r>
      <w:r>
        <w:t xml:space="preserve"> von besonderer Bedeutung.</w:t>
      </w:r>
    </w:p>
    <w:p w:rsidR="00495577" w:rsidRDefault="0030208C">
      <w:pPr>
        <w:pStyle w:val="berschrift2"/>
      </w:pPr>
      <w:bookmarkStart w:id="7" w:name="scroll-bookmark-7"/>
      <w:r>
        <w:lastRenderedPageBreak/>
        <w:t>Personalausfall</w:t>
      </w:r>
      <w:bookmarkEnd w:id="7"/>
    </w:p>
    <w:p w:rsidR="00495577" w:rsidRDefault="0030208C">
      <w:r>
        <w:t>Der Ausfall von Personal kann dazu führen, dass bestimmte Aufgaben nicht mehr oder nicht zeitnah wahrgenommen werden können.</w:t>
      </w:r>
    </w:p>
    <w:p w:rsidR="00495577" w:rsidRDefault="0030208C">
      <w:pPr>
        <w:pStyle w:val="berschrift2"/>
      </w:pPr>
      <w:bookmarkStart w:id="8" w:name="scroll-bookmark-8"/>
      <w:r>
        <w:t>Unzureichende Kenntnis über Regelungen</w:t>
      </w:r>
      <w:bookmarkEnd w:id="8"/>
    </w:p>
    <w:p w:rsidR="00495577" w:rsidRDefault="0030208C">
      <w:r>
        <w:t>Regelungen festzulegen allein garantiert noch nicht, dass diese auch beachtet werden und der Betrieb störungsfrei funktionieren kann. Allen Mitarbeitenden müssen die geltenden Regelungen bekannt sein, vor allem den Funktionsträgern. Ein Schaden, der entsteht, weil bestehende Regelungen nicht bekannt sind, sollte sich nicht mit den Aussagen entschuldigen lassen: „Ich habe nicht gewusst, dass ich dafür zuständig bin.“ oder „Ich habe nicht gewusst, wie ich zu verfahren hatte.“</w:t>
      </w:r>
    </w:p>
    <w:p w:rsidR="00495577" w:rsidRDefault="0030208C">
      <w:pPr>
        <w:pStyle w:val="berschrift2"/>
      </w:pPr>
      <w:bookmarkStart w:id="9" w:name="scroll-bookmark-9"/>
      <w:r>
        <w:t>Sorglosigkeit im Umgang mit Informationen</w:t>
      </w:r>
      <w:bookmarkEnd w:id="9"/>
    </w:p>
    <w:p w:rsidR="00495577" w:rsidRDefault="0030208C">
      <w:r>
        <w:t>Häufig ist zu beobachten, dass es in Institutionen zwar viele organisatorische und technische Sicherheitsverfahren gibt, diese jedoch durch den sorglosen Umgang der Mitarbeitenden wieder umgangen werden. Ein typisches Beispiel hierfür sind etwa Zettel am Monitor, auf denen Zugangspasswörter notiert sind.</w:t>
      </w:r>
    </w:p>
    <w:p w:rsidR="00495577" w:rsidRDefault="0030208C">
      <w:pPr>
        <w:pStyle w:val="berschrift2"/>
      </w:pPr>
      <w:bookmarkStart w:id="10" w:name="scroll-bookmark-10"/>
      <w:r>
        <w:t>Unzureichende Qualifikationen der Mitarbeitenden</w:t>
      </w:r>
      <w:bookmarkEnd w:id="10"/>
    </w:p>
    <w:p w:rsidR="00495577" w:rsidRDefault="0030208C">
      <w:r>
        <w:t>Im täglichen IT-Betrieb einer Institution können viele Störungen und Fehler auftreten. Sind die verantwortlichen Mitarbeitenden nicht ausreichend qualifiziert, sensibilisiert und geschult, haben sie z. B. einen veralteten Wissensstand für ihre Aufgabenerfüllung, könnten sie sicherheitsrelevante Ereignisse nicht als solche identifizieren und so Angriffe unerkannt bleiben. Auch wenn die Mitarbeitenden ausreichend für die Belange der Informationssicherheit qualifiziert, sensibilisiert bzw. geschult sind, kann trotzdem nicht ausgeschlossen werden, dass sie Sicherheitsvorfälle nicht erkennen. In manchen Situationen, wie bei Personalmangel oder Kündigungen, kann es passieren, dass Mitarbeitende die Aufgab</w:t>
      </w:r>
      <w:r>
        <w:rPr>
          <w:color w:val="000000"/>
        </w:rPr>
        <w:t>en anderer Mitarbeitenden vorübergehend übernehmen müssen. Hierbei können Fehler entstehen, wenn Mitarbeitende nicht die notwendigen Qualifikationen haben oder unzureichend geschult sind, um die Aufgabe zu übernehmen.</w:t>
      </w:r>
    </w:p>
    <w:p w:rsidR="00495577" w:rsidRDefault="0030208C">
      <w:pPr>
        <w:pStyle w:val="berschrift1"/>
      </w:pPr>
      <w:bookmarkStart w:id="11" w:name="scroll-bookmark-11"/>
      <w:r>
        <w:t>Anforderungen</w:t>
      </w:r>
      <w:bookmarkEnd w:id="11"/>
    </w:p>
    <w:p w:rsidR="00495577" w:rsidRDefault="0030208C">
      <w:r>
        <w:rPr>
          <w:color w:val="000000"/>
        </w:rPr>
        <w:t xml:space="preserve">Im Folgenden sind die spezifischen Anforderungen des Bausteins ORP.2 </w:t>
      </w:r>
      <w:r>
        <w:rPr>
          <w:i/>
          <w:color w:val="000000"/>
        </w:rPr>
        <w:t>Personal</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95577" w:rsidRDefault="0030208C">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4960"/>
        <w:gridCol w:w="4661"/>
      </w:tblGrid>
      <w:tr w:rsidR="00495577" w:rsidTr="007C7F44">
        <w:trPr>
          <w:cnfStyle w:val="100000000000" w:firstRow="1" w:lastRow="0" w:firstColumn="0" w:lastColumn="0" w:oddVBand="0" w:evenVBand="0" w:oddHBand="0" w:evenHBand="0" w:firstRowFirstColumn="0" w:firstRowLastColumn="0" w:lastRowFirstColumn="0" w:lastRowLastColumn="0"/>
          <w:tblHeader/>
        </w:trPr>
        <w:tc>
          <w:tcPr>
            <w:tcW w:w="0" w:type="auto"/>
          </w:tcPr>
          <w:p w:rsidR="00495577" w:rsidRDefault="0030208C">
            <w:pPr>
              <w:spacing w:after="0"/>
            </w:pPr>
            <w:r>
              <w:rPr>
                <w:color w:val="000000"/>
              </w:rPr>
              <w:t>Zuständigkeiten</w:t>
            </w:r>
          </w:p>
        </w:tc>
        <w:tc>
          <w:tcPr>
            <w:tcW w:w="0" w:type="auto"/>
          </w:tcPr>
          <w:p w:rsidR="00495577" w:rsidRDefault="0030208C">
            <w:pPr>
              <w:spacing w:after="0"/>
            </w:pPr>
            <w:r>
              <w:rPr>
                <w:color w:val="000000"/>
              </w:rPr>
              <w:t>Rollen</w:t>
            </w:r>
          </w:p>
        </w:tc>
      </w:tr>
      <w:tr w:rsidR="00495577" w:rsidTr="00495577">
        <w:tc>
          <w:tcPr>
            <w:tcW w:w="0" w:type="auto"/>
          </w:tcPr>
          <w:p w:rsidR="00495577" w:rsidRDefault="0030208C">
            <w:pPr>
              <w:spacing w:after="0"/>
            </w:pPr>
            <w:r>
              <w:rPr>
                <w:color w:val="000000"/>
              </w:rPr>
              <w:t>Grundsätzlich zuständig</w:t>
            </w:r>
          </w:p>
        </w:tc>
        <w:tc>
          <w:tcPr>
            <w:tcW w:w="0" w:type="auto"/>
          </w:tcPr>
          <w:p w:rsidR="00495577" w:rsidRDefault="0030208C">
            <w:pPr>
              <w:spacing w:after="0"/>
            </w:pPr>
            <w:r>
              <w:rPr>
                <w:color w:val="000000"/>
              </w:rPr>
              <w:t>Personalabteilung</w:t>
            </w:r>
          </w:p>
        </w:tc>
      </w:tr>
      <w:tr w:rsidR="00495577" w:rsidTr="00495577">
        <w:tc>
          <w:tcPr>
            <w:tcW w:w="0" w:type="auto"/>
          </w:tcPr>
          <w:p w:rsidR="00495577" w:rsidRDefault="0030208C">
            <w:pPr>
              <w:spacing w:after="0"/>
            </w:pPr>
            <w:r>
              <w:rPr>
                <w:color w:val="000000"/>
              </w:rPr>
              <w:t>Weitere Zuständigkeiten</w:t>
            </w:r>
          </w:p>
        </w:tc>
        <w:tc>
          <w:tcPr>
            <w:tcW w:w="0" w:type="auto"/>
          </w:tcPr>
          <w:p w:rsidR="00495577" w:rsidRDefault="0030208C">
            <w:pPr>
              <w:spacing w:after="0"/>
            </w:pPr>
            <w:r>
              <w:rPr>
                <w:color w:val="000000"/>
              </w:rPr>
              <w:t>IT-Betrieb, Vorgesetzte</w:t>
            </w:r>
          </w:p>
        </w:tc>
      </w:tr>
    </w:tbl>
    <w:p w:rsidR="00495577" w:rsidRDefault="0030208C" w:rsidP="007C7F44">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95577" w:rsidRDefault="0030208C">
      <w:pPr>
        <w:pStyle w:val="berschrift2"/>
      </w:pPr>
      <w:bookmarkStart w:id="12" w:name="scroll-bookmark-12"/>
      <w:r>
        <w:lastRenderedPageBreak/>
        <w:t>Basis-Anforderungen</w:t>
      </w:r>
      <w:bookmarkEnd w:id="12"/>
    </w:p>
    <w:p w:rsidR="00495577" w:rsidRDefault="0030208C">
      <w:r>
        <w:rPr>
          <w:color w:val="000000"/>
        </w:rPr>
        <w:t>Die folgenden Anforderungen MÜSSEN für diesen Baustein vorrangig erfüllt werden.</w:t>
      </w:r>
    </w:p>
    <w:p w:rsidR="00495577" w:rsidRDefault="0030208C">
      <w:pPr>
        <w:pStyle w:val="berschrift3"/>
      </w:pPr>
      <w:bookmarkStart w:id="13" w:name="scroll-bookmark-13"/>
      <w:r>
        <w:t>ORP.2.A1 Geregelte Einarbeitung neuer Mitarbeitender (B) [Vorgesetzte]</w:t>
      </w:r>
      <w:bookmarkEnd w:id="13"/>
    </w:p>
    <w:p w:rsidR="00495577" w:rsidRDefault="0030208C">
      <w:r>
        <w:t>Die Personalabteilung sowie die Vorgesetzten MÜSSEN dafür sorgen, dass Mitarbeitende zu Beginn ihrer Beschäftigung in ihre neuen Aufgaben eingearbeitet werden. Die Mitarbeitenden MÜSSEN über bestehende Regelungen, Handlungsanweisungen und Verfahrensweisen informiert werden. Eine Checkliste und ein direkter Ansprechpartner oder Ansprechpartnerin („Pate oder Patin“) kann hierbei hilfreich sein und SOLLTE etabliert werden.</w:t>
      </w:r>
    </w:p>
    <w:p w:rsidR="00495577" w:rsidRDefault="0030208C">
      <w:pPr>
        <w:pStyle w:val="berschrift3"/>
      </w:pPr>
      <w:bookmarkStart w:id="14" w:name="scroll-bookmark-14"/>
      <w:r>
        <w:t>ORP.2.A2 Geregelte Verfahrensweise beim Weggang von Mitarbeitenden (B) [Vorgesetzte, IT-Betrieb]</w:t>
      </w:r>
      <w:bookmarkEnd w:id="14"/>
    </w:p>
    <w:p w:rsidR="00495577" w:rsidRDefault="0030208C">
      <w:r>
        <w:t>Verlassen Mitarbeitende die Institution, MUSS der oder die Nachfolgende rechtzeitig eingewiesen werden. Dies SOLLTE idealerweise durch den oder die ausscheidenden Mitarbeitenden erfolgen. Ist eine direkte Übergabe nicht möglich, MUSS von den ausscheidenden Mitarbeitenden eine ausführliche Dokumentation angefertigt werden.</w:t>
      </w:r>
    </w:p>
    <w:p w:rsidR="00495577" w:rsidRDefault="0030208C">
      <w:r>
        <w:t>Außerdem MÜSSEN von ausscheidenden Mitarbeitenden alle im Rahmen ihrer Tätigkeit erhaltenen Unterlagen, Schlüssel und Geräte sowie Ausweise und Zutrittsberechtigungen eingezogen werden.</w:t>
      </w:r>
    </w:p>
    <w:p w:rsidR="00495577" w:rsidRDefault="0030208C">
      <w:r>
        <w:t>Vor der Verabschiedung MUSS noch einmal auf Verschwiegenheitsverpflichtungen hingewiesen werden. Es SOLLTE besonders darauf geachtet werden, dass keine Interessenkonflikte auftreten. Um nach einem Stellenwechsel Interessenkonflikte zu vermeiden, SOLLTEN Konkurrenzverbote und Karenzzeiten vereinbart werden.</w:t>
      </w:r>
    </w:p>
    <w:p w:rsidR="00495577" w:rsidRDefault="0030208C">
      <w:r>
        <w:t>Weiterhin MÜSSEN Notfall- und andere Ablaufpläne aktualisiert werden. Alle betroffenen Stellen innerhalb der Institution, wie z. B. das Sicherheitspersonal oder die IT-Abteilung, MÜSSEN über das Ausscheiden des oder der Mitarbeitenden informiert werden. Damit alle verbundenen Aufgaben, die beim Ausscheiden des oder der Mitarbeitenden anfallen, erledigt werden, SOLLTE hier ebenfalls eine Checkliste angelegt werden. Zudem SOLLTE es einen festen Ansprechpartner oder Ansprechpartnerin der Personalabteilung geben, der den Weggang von Mitarbeitenden begleitet.</w:t>
      </w:r>
    </w:p>
    <w:p w:rsidR="00495577" w:rsidRDefault="0030208C">
      <w:pPr>
        <w:pStyle w:val="berschrift3"/>
      </w:pPr>
      <w:bookmarkStart w:id="15" w:name="scroll-bookmark-15"/>
      <w:r>
        <w:t>ORP.2.A3 Festlegung von Vertretungsregelungen (B) [Vorgesetzte]</w:t>
      </w:r>
      <w:bookmarkEnd w:id="15"/>
    </w:p>
    <w:p w:rsidR="00495577" w:rsidRDefault="0030208C">
      <w:r>
        <w:t>Die Vorgesetzten MÜSSEN dafür sorgen, dass im laufenden Betrieb Vertretungsregelungen umgesetzt werden. Dafür MUSS sichergestellt werden, dass es für alle wesentlichen Geschäftsprozesse und Aufgaben praktikable Vertretungsregelungen gibt. Bei diesen Regelungen MUSS der Aufgabenumfang der Vertretung im Vorfeld klar definiert werden. Es MUSS sichergestellt werden, dass die Vertretung über das dafür nötige Wissen verfügt. Ist dies nicht der Fall, MUSS überprüft werden, wie der Vertretenden zu schulen ist oder ob es ausreicht, den aktuellen Verfahrens- oder Projektstand ausreichend zu dokumentieren. Ist es im Ausnahmefall nicht möglich, für einzelne Mitarbeitende einen kompetenten Vertretenden zu benennen oder zu schulen, MUSS frühzeitig entschieden werden, ob externes Personal dafür hinzugezogen werden kann.</w:t>
      </w:r>
    </w:p>
    <w:p w:rsidR="00495577" w:rsidRDefault="0030208C">
      <w:pPr>
        <w:pStyle w:val="berschrift3"/>
      </w:pPr>
      <w:bookmarkStart w:id="16" w:name="scroll-bookmark-16"/>
      <w:r>
        <w:t>ORP.2.A4 Festlegung von Regelungen für den Einsatz von Fremdpersonal (B)</w:t>
      </w:r>
      <w:bookmarkEnd w:id="16"/>
    </w:p>
    <w:p w:rsidR="00495577" w:rsidRDefault="0030208C">
      <w:r>
        <w:t>Wird externes Personal beschäftigt, MUSS dieses wie alle eigenen Mitarbeitenden dazu verpflichtet werden, geltende Gesetze, Vorschriften und interne Regelungen einzuhalten. Fremdpersonal, das kurzfristig oder einmalig eingesetzt wird, MUSS in sicherheitsrelevanten Bereichen beaufsichtigt werden. Bei längerfristig beschäftigtem Fremdpersonal MUSS dieses wie die eigenen Mitarbeitenden in seine Aufgaben eingewiesen werden. Auch für diese Mitarbeitende MUSS eine Vertretungsregelung eingeführt werden. Verlässt das Fremdpersonal die Institution, MÜSSEN Arbeitsergebnisse wie bei eigenem Personal geregelt übergeben und eventuell ausgehändigte Zugangsberechtigungen zurückgegeben werden.</w:t>
      </w:r>
    </w:p>
    <w:p w:rsidR="00495577" w:rsidRDefault="0030208C">
      <w:pPr>
        <w:pStyle w:val="berschrift3"/>
      </w:pPr>
      <w:bookmarkStart w:id="17" w:name="scroll-bookmark-17"/>
      <w:r>
        <w:lastRenderedPageBreak/>
        <w:t>ORP.2.A5 Vertraulichkeitsvereinbarungen für den Einsatz von Fremdpersonal (B)</w:t>
      </w:r>
      <w:bookmarkEnd w:id="17"/>
    </w:p>
    <w:p w:rsidR="00495577" w:rsidRDefault="0030208C">
      <w:r>
        <w:t>Bevor externe Personen Zugang und Zugriff zu vertraulichen Informationen erhalten, MÜSSEN mit ihnen Vertraulichkeitsvereinbarungen in schriftlicher Form geschlossen werden. In diesen Vertraulichkeitsvereinbarungen MÜSSEN alle wichtigen Aspekte zum Schutz von institutionsinternen Informationen berücksichtigt werden.</w:t>
      </w:r>
    </w:p>
    <w:p w:rsidR="00495577" w:rsidRDefault="0030208C">
      <w:pPr>
        <w:pStyle w:val="berschrift3"/>
      </w:pPr>
      <w:bookmarkStart w:id="18" w:name="scroll-bookmark-18"/>
      <w:r>
        <w:t>ORP.2.A14 Aufgaben und Zuständigkeiten von Mitarbeitenden (B) [Vorgesetzte]</w:t>
      </w:r>
      <w:bookmarkEnd w:id="18"/>
    </w:p>
    <w:p w:rsidR="00495577" w:rsidRDefault="0030208C">
      <w:r>
        <w:t xml:space="preserve">Alle Mitarbeitenden MÜSSEN dazu verpflichtet werden, geltende Gesetze, Vorschriften und interne Regelungen einzuhalten. Den Mitarbeitenden MUSS der rechtliche Rahmen ihre Tätigkeit bekannt sein. Die Aufgaben und Zuständigkeiten von Mitarbeitenden MÜSSEN in geeigneter Weise dokumentiert sein. Außerdem MÜSSEN alle Mitarbeitenden darauf hingewiesen werden, dass alle während der Arbeit erhaltenen Informationen ausschließlich zum internen Gebrauch bestimmt sind. Den Mitarbeitenden MUSS </w:t>
      </w:r>
      <w:proofErr w:type="gramStart"/>
      <w:r>
        <w:t>bewus</w:t>
      </w:r>
      <w:bookmarkStart w:id="19" w:name="_GoBack"/>
      <w:bookmarkEnd w:id="19"/>
      <w:r>
        <w:t>st gemacht</w:t>
      </w:r>
      <w:proofErr w:type="gramEnd"/>
      <w:r>
        <w:t xml:space="preserve"> werden, die Informationssicherheit der Institution auch außerhalb der Arbeitszeit und außerhalb des Betriebsgeländes zu schützen.</w:t>
      </w:r>
    </w:p>
    <w:p w:rsidR="00495577" w:rsidRDefault="0030208C">
      <w:pPr>
        <w:pStyle w:val="berschrift3"/>
      </w:pPr>
      <w:bookmarkStart w:id="20" w:name="scroll-bookmark-19"/>
      <w:r>
        <w:t>ORP.2.A15 Qualifikation des Personals (B) [Vorgesetzte]</w:t>
      </w:r>
      <w:bookmarkEnd w:id="20"/>
    </w:p>
    <w:p w:rsidR="00495577" w:rsidRDefault="0030208C">
      <w:r>
        <w:t>Mitarbeitende MÜSSEN regelmäßig geschult bzw. weitergebildet werden. In allen Bereichen MUSS sichergestellt werden, dass kein Mitarbeitende mit veralteten Wissensstand arbeitet. Weiterhin SOLLTE den Mitarbeitenden während ihrer Beschäftigung die Möglichkeit gegeben werden, sich im Rahmen ihres Tätigkeitsfeldes weiterzubilden.</w:t>
      </w:r>
    </w:p>
    <w:p w:rsidR="00495577" w:rsidRDefault="0030208C">
      <w:r>
        <w:t>Werden Stellen besetzt, MÜSSEN die erforderlichen Qualifikationen und Fähigkeiten genau formuliert sein. Anschließend SOLLTE geprüft werden, ob diese bei den Bewerbenden für die Stelle tatsächlich vorhanden sind. Es MUSS sichergestellt sein, dass Stellen nur von Mitarbeitenden besetzt werden, für die sie qualifiziert sind.</w:t>
      </w:r>
    </w:p>
    <w:p w:rsidR="00495577" w:rsidRDefault="0030208C">
      <w:pPr>
        <w:pStyle w:val="berschrift2"/>
      </w:pPr>
      <w:bookmarkStart w:id="21" w:name="scroll-bookmark-20"/>
      <w:r>
        <w:t>Standard-Anforderungen</w:t>
      </w:r>
      <w:bookmarkEnd w:id="21"/>
    </w:p>
    <w:p w:rsidR="00495577" w:rsidRDefault="0030208C">
      <w:r>
        <w:rPr>
          <w:color w:val="000000"/>
        </w:rPr>
        <w:t>Gemeinsam mit den Basis-Anforderungen entsprechen die folgenden Anforderungen dem Stand der Technik für diesen Baustein. Sie SOLLTEN grundsätzlich erfüllt werden.</w:t>
      </w:r>
    </w:p>
    <w:p w:rsidR="00495577" w:rsidRDefault="0030208C">
      <w:pPr>
        <w:pStyle w:val="berschrift3"/>
      </w:pPr>
      <w:bookmarkStart w:id="22" w:name="scroll-bookmark-21"/>
      <w:r>
        <w:t>ORP.2.A6 ENTFALLEN (S)</w:t>
      </w:r>
      <w:bookmarkEnd w:id="22"/>
    </w:p>
    <w:p w:rsidR="00495577" w:rsidRDefault="0030208C">
      <w:r>
        <w:t>Diese Anforderung ist entfallen.</w:t>
      </w:r>
    </w:p>
    <w:p w:rsidR="00495577" w:rsidRDefault="0030208C">
      <w:pPr>
        <w:pStyle w:val="berschrift3"/>
      </w:pPr>
      <w:bookmarkStart w:id="23" w:name="scroll-bookmark-22"/>
      <w:r>
        <w:t>ORP.2.A7 Überprüfung der Vertrauenswürdigkeit von Mitarbeitenden (S)</w:t>
      </w:r>
      <w:bookmarkEnd w:id="23"/>
    </w:p>
    <w:p w:rsidR="00495577" w:rsidRDefault="0030208C">
      <w:r>
        <w:t>Neue Mitarbeitende SOLLTEN auf ihre Vertrauenswürdigkeit hin überprüft werden, bevor sie eingestellt werden. Soweit möglich, SOLLTEN alle an der Personalauswahl Beteiligten kontrollieren, ob die Angaben der Bewerbenden, die relevant für die Einschätzung ihrer Vertrauenswürdigkeit sind, glaubhaft sind. Insbesondere SOLLTE sorgfältig geprüft werden, ob der vorgelegte Lebenslauf korrekt, plausibel und vollständig ist. Dabei SOLLTEN auffällig erscheinende Angaben überprüft werden.</w:t>
      </w:r>
    </w:p>
    <w:p w:rsidR="00495577" w:rsidRDefault="0030208C">
      <w:pPr>
        <w:pStyle w:val="berschrift3"/>
      </w:pPr>
      <w:bookmarkStart w:id="24" w:name="scroll-bookmark-23"/>
      <w:r>
        <w:t>ORP.2.A8 ENTFALLEN (S)</w:t>
      </w:r>
      <w:bookmarkEnd w:id="24"/>
    </w:p>
    <w:p w:rsidR="00495577" w:rsidRDefault="0030208C">
      <w:r>
        <w:t>Diese Anforderung ist entfallen.</w:t>
      </w:r>
    </w:p>
    <w:p w:rsidR="00495577" w:rsidRDefault="0030208C">
      <w:pPr>
        <w:pStyle w:val="berschrift3"/>
      </w:pPr>
      <w:bookmarkStart w:id="25" w:name="scroll-bookmark-24"/>
      <w:r>
        <w:t>ORP.2.A9 ENTFALLEN (S)</w:t>
      </w:r>
      <w:bookmarkEnd w:id="25"/>
    </w:p>
    <w:p w:rsidR="00495577" w:rsidRDefault="0030208C">
      <w:r>
        <w:t>Diese Anforderung ist entfallen.</w:t>
      </w:r>
    </w:p>
    <w:p w:rsidR="00495577" w:rsidRDefault="0030208C">
      <w:pPr>
        <w:pStyle w:val="berschrift3"/>
      </w:pPr>
      <w:bookmarkStart w:id="26" w:name="scroll-bookmark-25"/>
      <w:r>
        <w:t>ORP.2.A10 ENTFALLEN (S)</w:t>
      </w:r>
      <w:bookmarkEnd w:id="26"/>
    </w:p>
    <w:p w:rsidR="00495577" w:rsidRDefault="0030208C">
      <w:r>
        <w:t>Diese Anforderung ist entfallen.</w:t>
      </w:r>
    </w:p>
    <w:p w:rsidR="00495577" w:rsidRDefault="0030208C">
      <w:pPr>
        <w:pStyle w:val="berschrift2"/>
      </w:pPr>
      <w:bookmarkStart w:id="27" w:name="scroll-bookmark-26"/>
      <w:r>
        <w:lastRenderedPageBreak/>
        <w:t>Anforderungen bei erhöhtem Schutzbedarf</w:t>
      </w:r>
      <w:bookmarkEnd w:id="27"/>
    </w:p>
    <w:p w:rsidR="00495577" w:rsidRDefault="0030208C">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95577" w:rsidRDefault="0030208C">
      <w:pPr>
        <w:pStyle w:val="berschrift3"/>
      </w:pPr>
      <w:bookmarkStart w:id="28" w:name="scroll-bookmark-27"/>
      <w:r>
        <w:t>ORP.2.A11 ENTFALLEN (H)</w:t>
      </w:r>
      <w:bookmarkEnd w:id="28"/>
    </w:p>
    <w:p w:rsidR="00495577" w:rsidRDefault="0030208C">
      <w:r>
        <w:t>Diese Anforderung ist entfallen.</w:t>
      </w:r>
    </w:p>
    <w:p w:rsidR="00495577" w:rsidRDefault="0030208C">
      <w:pPr>
        <w:pStyle w:val="berschrift3"/>
      </w:pPr>
      <w:bookmarkStart w:id="29" w:name="scroll-bookmark-28"/>
      <w:r>
        <w:t>ORP.2.A12 ENTFALLEN (H)</w:t>
      </w:r>
      <w:bookmarkEnd w:id="29"/>
    </w:p>
    <w:p w:rsidR="00495577" w:rsidRDefault="0030208C">
      <w:r>
        <w:t>Diese Anforderung ist entfallen.</w:t>
      </w:r>
    </w:p>
    <w:p w:rsidR="00495577" w:rsidRDefault="0030208C">
      <w:pPr>
        <w:pStyle w:val="berschrift3"/>
      </w:pPr>
      <w:bookmarkStart w:id="30" w:name="scroll-bookmark-29"/>
      <w:r>
        <w:t>ORP.2.A13 Sicherheitsüberprüfung (H)</w:t>
      </w:r>
      <w:bookmarkEnd w:id="30"/>
    </w:p>
    <w:p w:rsidR="00495577" w:rsidRDefault="0030208C">
      <w:r>
        <w:t>Im Hochsicherheitsbereich SOLLTE eine zusätzliche Sicherheitsüberprüfung zusätzlich zur grundlegenden Überprüfung der Vertrauenswürdigkeit von Mitarbeitenden durchgeführt werden.</w:t>
      </w:r>
    </w:p>
    <w:p w:rsidR="00495577" w:rsidRDefault="0030208C">
      <w:r>
        <w:t>Arbeiten Mitarbeitende mit nach dem Geheimschutz klassifizierten Verschlusssachen, SOLLTEN sich die entsprechenden Mitarbeitenden einer Sicherheitsüberprüfung nach dem Sicherheitsüberprüfungsgesetz (SÜG) unterziehen. Diesbezüglich SOLLTE der oder die Informationssicherheitsbeauftragte den Geheimschutzbeauftragten oder die Geheimschutzbeauftragte bzw. Sicherheitsbevollmächtigten oder Sicherheitsbevollmächtigte der Institution einbeziehen.</w:t>
      </w:r>
    </w:p>
    <w:p w:rsidR="00495577" w:rsidRDefault="0030208C">
      <w:pPr>
        <w:pStyle w:val="berschrift1"/>
      </w:pPr>
      <w:bookmarkStart w:id="31" w:name="scroll-bookmark-30"/>
      <w:r>
        <w:t>Weiterführende Informationen</w:t>
      </w:r>
      <w:bookmarkEnd w:id="31"/>
    </w:p>
    <w:p w:rsidR="00495577" w:rsidRDefault="0030208C">
      <w:pPr>
        <w:pStyle w:val="berschrift2"/>
      </w:pPr>
      <w:bookmarkStart w:id="32" w:name="scroll-bookmark-31"/>
      <w:r>
        <w:t>Wissenswertes</w:t>
      </w:r>
      <w:bookmarkEnd w:id="32"/>
    </w:p>
    <w:p w:rsidR="00495577" w:rsidRDefault="0030208C">
      <w:r>
        <w:t xml:space="preserve">Die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(ISO) gibt in der Norm ISO/IEC 27001:2013 „Information </w:t>
      </w:r>
      <w:proofErr w:type="spellStart"/>
      <w:r>
        <w:t>technology</w:t>
      </w:r>
      <w:proofErr w:type="spellEnd"/>
      <w:r>
        <w:t xml:space="preserve">-Security </w:t>
      </w:r>
      <w:proofErr w:type="spellStart"/>
      <w:r>
        <w:t>techniques</w:t>
      </w:r>
      <w:proofErr w:type="spellEnd"/>
      <w:r>
        <w:t xml:space="preserve">-Information </w:t>
      </w:r>
      <w:proofErr w:type="spellStart"/>
      <w:r>
        <w:t>security</w:t>
      </w:r>
      <w:proofErr w:type="spellEnd"/>
      <w:r>
        <w:t xml:space="preserve"> </w:t>
      </w:r>
      <w:proofErr w:type="spellStart"/>
      <w:r>
        <w:t>management</w:t>
      </w:r>
      <w:proofErr w:type="spellEnd"/>
      <w:r>
        <w:t xml:space="preserve"> </w:t>
      </w:r>
      <w:proofErr w:type="spellStart"/>
      <w:r>
        <w:t>systems-Requirements</w:t>
      </w:r>
      <w:proofErr w:type="spellEnd"/>
      <w:r>
        <w:t>“ im Anhang A.7 Personalsicherheit Vorgaben für die Personalsicherheit.</w:t>
      </w:r>
    </w:p>
    <w:p w:rsidR="00495577" w:rsidRDefault="0030208C">
      <w:r>
        <w:t xml:space="preserve">Das Information Security Forum (ISF) macht in seinem Standard „The Standard </w:t>
      </w:r>
      <w:proofErr w:type="spellStart"/>
      <w:r>
        <w:t>of</w:t>
      </w:r>
      <w:proofErr w:type="spellEnd"/>
      <w:r>
        <w:t xml:space="preserve"> </w:t>
      </w:r>
      <w:proofErr w:type="spellStart"/>
      <w:r>
        <w:t>Good</w:t>
      </w:r>
      <w:proofErr w:type="spellEnd"/>
      <w:r>
        <w:t xml:space="preserve"> Practice </w:t>
      </w:r>
      <w:proofErr w:type="spellStart"/>
      <w:r>
        <w:t>for</w:t>
      </w:r>
      <w:proofErr w:type="spellEnd"/>
      <w:r>
        <w:t xml:space="preserve"> Information Security“ im Kapitel PM: People Management Vorgaben für die Personalsicherheit.</w:t>
      </w:r>
    </w:p>
    <w:sectPr w:rsidR="00495577" w:rsidSect="009B6DA1">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8C" w:rsidRDefault="0030208C">
      <w:pPr>
        <w:spacing w:after="0"/>
      </w:pPr>
      <w:r>
        <w:separator/>
      </w:r>
    </w:p>
  </w:endnote>
  <w:endnote w:type="continuationSeparator" w:id="0">
    <w:p w:rsidR="0030208C" w:rsidRDefault="00302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0208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C7F44">
      <w:rPr>
        <w:b/>
        <w:bCs/>
        <w:noProof/>
      </w:rPr>
      <w:t>5</w:t>
    </w:r>
    <w:r>
      <w:rPr>
        <w:b/>
        <w:bCs/>
      </w:rPr>
      <w:fldChar w:fldCharType="end"/>
    </w:r>
    <w:r>
      <w:t xml:space="preserve"> von </w:t>
    </w:r>
    <w:r>
      <w:rPr>
        <w:b/>
        <w:bCs/>
      </w:rPr>
      <w:fldChar w:fldCharType="begin"/>
    </w:r>
    <w:r>
      <w:rPr>
        <w:b/>
        <w:bCs/>
      </w:rPr>
      <w:instrText>NUMPAGES  \* Arabic  \* MERGEFORMAT</w:instrText>
    </w:r>
    <w:r>
      <w:rPr>
        <w:b/>
        <w:bCs/>
      </w:rPr>
      <w:fldChar w:fldCharType="separate"/>
    </w:r>
    <w:r w:rsidR="007C7F44">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30208C" w:rsidP="00A67B64">
    <w:pPr>
      <w:pStyle w:val="Fuzeile"/>
      <w:jc w:val="center"/>
    </w:pPr>
    <w:r>
      <w:t xml:space="preserve">Seite </w:t>
    </w:r>
    <w:r>
      <w:rPr>
        <w:b/>
        <w:bCs/>
      </w:rPr>
      <w:fldChar w:fldCharType="begin"/>
    </w:r>
    <w:r>
      <w:rPr>
        <w:b/>
        <w:bCs/>
      </w:rPr>
      <w:instrText>PAGE  \* Arabic  \* MERGEFORMAT</w:instrText>
    </w:r>
    <w:r>
      <w:rPr>
        <w:b/>
        <w:bCs/>
      </w:rPr>
      <w:fldChar w:fldCharType="separate"/>
    </w:r>
    <w:r w:rsidR="007C7F44">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C7F44">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8C" w:rsidRDefault="0030208C">
      <w:pPr>
        <w:spacing w:after="0"/>
      </w:pPr>
      <w:r>
        <w:separator/>
      </w:r>
    </w:p>
  </w:footnote>
  <w:footnote w:type="continuationSeparator" w:id="0">
    <w:p w:rsidR="0030208C" w:rsidRDefault="003020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0208C" w:rsidP="004B764E">
    <w:pPr>
      <w:jc w:val="right"/>
      <w:rPr>
        <w:sz w:val="18"/>
        <w:szCs w:val="18"/>
      </w:rPr>
    </w:pPr>
    <w:r>
      <w:rPr>
        <w:sz w:val="18"/>
        <w:szCs w:val="18"/>
      </w:rPr>
      <w:t>ORP.2 Personal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83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C82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80A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7A0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257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0BA4F08C">
      <w:start w:val="1"/>
      <w:numFmt w:val="decimal"/>
      <w:lvlText w:val="%1."/>
      <w:lvlJc w:val="left"/>
      <w:pPr>
        <w:ind w:left="720" w:hanging="360"/>
      </w:pPr>
    </w:lvl>
    <w:lvl w:ilvl="1" w:tplc="E00E3F00" w:tentative="1">
      <w:start w:val="1"/>
      <w:numFmt w:val="lowerLetter"/>
      <w:lvlText w:val="%2."/>
      <w:lvlJc w:val="left"/>
      <w:pPr>
        <w:ind w:left="1440" w:hanging="360"/>
      </w:pPr>
    </w:lvl>
    <w:lvl w:ilvl="2" w:tplc="5D166E88" w:tentative="1">
      <w:start w:val="1"/>
      <w:numFmt w:val="lowerRoman"/>
      <w:lvlText w:val="%3."/>
      <w:lvlJc w:val="right"/>
      <w:pPr>
        <w:ind w:left="2160" w:hanging="180"/>
      </w:pPr>
    </w:lvl>
    <w:lvl w:ilvl="3" w:tplc="E9E6A2CC" w:tentative="1">
      <w:start w:val="1"/>
      <w:numFmt w:val="decimal"/>
      <w:lvlText w:val="%4."/>
      <w:lvlJc w:val="left"/>
      <w:pPr>
        <w:ind w:left="2880" w:hanging="360"/>
      </w:pPr>
    </w:lvl>
    <w:lvl w:ilvl="4" w:tplc="EA460A70" w:tentative="1">
      <w:start w:val="1"/>
      <w:numFmt w:val="lowerLetter"/>
      <w:lvlText w:val="%5."/>
      <w:lvlJc w:val="left"/>
      <w:pPr>
        <w:ind w:left="3600" w:hanging="360"/>
      </w:pPr>
    </w:lvl>
    <w:lvl w:ilvl="5" w:tplc="D0806B5A" w:tentative="1">
      <w:start w:val="1"/>
      <w:numFmt w:val="lowerRoman"/>
      <w:lvlText w:val="%6."/>
      <w:lvlJc w:val="right"/>
      <w:pPr>
        <w:ind w:left="4320" w:hanging="180"/>
      </w:pPr>
    </w:lvl>
    <w:lvl w:ilvl="6" w:tplc="F49A7EC0" w:tentative="1">
      <w:start w:val="1"/>
      <w:numFmt w:val="decimal"/>
      <w:lvlText w:val="%7."/>
      <w:lvlJc w:val="left"/>
      <w:pPr>
        <w:ind w:left="5040" w:hanging="360"/>
      </w:pPr>
    </w:lvl>
    <w:lvl w:ilvl="7" w:tplc="30B2817E" w:tentative="1">
      <w:start w:val="1"/>
      <w:numFmt w:val="lowerLetter"/>
      <w:lvlText w:val="%8."/>
      <w:lvlJc w:val="left"/>
      <w:pPr>
        <w:ind w:left="5760" w:hanging="360"/>
      </w:pPr>
    </w:lvl>
    <w:lvl w:ilvl="8" w:tplc="25FC8D8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FB42BFEE">
      <w:start w:val="1"/>
      <w:numFmt w:val="decimal"/>
      <w:lvlText w:val="%1."/>
      <w:lvlJc w:val="left"/>
      <w:pPr>
        <w:ind w:left="720" w:hanging="360"/>
      </w:pPr>
    </w:lvl>
    <w:lvl w:ilvl="1" w:tplc="A16413F4" w:tentative="1">
      <w:start w:val="1"/>
      <w:numFmt w:val="lowerLetter"/>
      <w:lvlText w:val="%2."/>
      <w:lvlJc w:val="left"/>
      <w:pPr>
        <w:ind w:left="1440" w:hanging="360"/>
      </w:pPr>
    </w:lvl>
    <w:lvl w:ilvl="2" w:tplc="DF6E1410" w:tentative="1">
      <w:start w:val="1"/>
      <w:numFmt w:val="lowerRoman"/>
      <w:lvlText w:val="%3."/>
      <w:lvlJc w:val="right"/>
      <w:pPr>
        <w:ind w:left="2160" w:hanging="180"/>
      </w:pPr>
    </w:lvl>
    <w:lvl w:ilvl="3" w:tplc="FE4095F2" w:tentative="1">
      <w:start w:val="1"/>
      <w:numFmt w:val="decimal"/>
      <w:lvlText w:val="%4."/>
      <w:lvlJc w:val="left"/>
      <w:pPr>
        <w:ind w:left="2880" w:hanging="360"/>
      </w:pPr>
    </w:lvl>
    <w:lvl w:ilvl="4" w:tplc="CBBED9DE" w:tentative="1">
      <w:start w:val="1"/>
      <w:numFmt w:val="lowerLetter"/>
      <w:lvlText w:val="%5."/>
      <w:lvlJc w:val="left"/>
      <w:pPr>
        <w:ind w:left="3600" w:hanging="360"/>
      </w:pPr>
    </w:lvl>
    <w:lvl w:ilvl="5" w:tplc="CECE6BAE" w:tentative="1">
      <w:start w:val="1"/>
      <w:numFmt w:val="lowerRoman"/>
      <w:lvlText w:val="%6."/>
      <w:lvlJc w:val="right"/>
      <w:pPr>
        <w:ind w:left="4320" w:hanging="180"/>
      </w:pPr>
    </w:lvl>
    <w:lvl w:ilvl="6" w:tplc="7D187390" w:tentative="1">
      <w:start w:val="1"/>
      <w:numFmt w:val="decimal"/>
      <w:lvlText w:val="%7."/>
      <w:lvlJc w:val="left"/>
      <w:pPr>
        <w:ind w:left="5040" w:hanging="360"/>
      </w:pPr>
    </w:lvl>
    <w:lvl w:ilvl="7" w:tplc="E912FD3C" w:tentative="1">
      <w:start w:val="1"/>
      <w:numFmt w:val="lowerLetter"/>
      <w:lvlText w:val="%8."/>
      <w:lvlJc w:val="left"/>
      <w:pPr>
        <w:ind w:left="5760" w:hanging="360"/>
      </w:pPr>
    </w:lvl>
    <w:lvl w:ilvl="8" w:tplc="94922BF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3ECA"/>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0208C"/>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95577"/>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7EE2"/>
    <w:rsid w:val="007456CE"/>
    <w:rsid w:val="00763B6B"/>
    <w:rsid w:val="00785CA3"/>
    <w:rsid w:val="007A372C"/>
    <w:rsid w:val="007A3E42"/>
    <w:rsid w:val="007A76AB"/>
    <w:rsid w:val="007C5657"/>
    <w:rsid w:val="007C7F44"/>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6DA1"/>
    <w:rsid w:val="009B76C6"/>
    <w:rsid w:val="009C6098"/>
    <w:rsid w:val="009C77F6"/>
    <w:rsid w:val="009D3DE2"/>
    <w:rsid w:val="009E0786"/>
    <w:rsid w:val="00A01A83"/>
    <w:rsid w:val="00A146F0"/>
    <w:rsid w:val="00A176D8"/>
    <w:rsid w:val="00A17CE3"/>
    <w:rsid w:val="00A30F43"/>
    <w:rsid w:val="00A33100"/>
    <w:rsid w:val="00A44EF8"/>
    <w:rsid w:val="00A46A1E"/>
    <w:rsid w:val="00A67B64"/>
    <w:rsid w:val="00AB3248"/>
    <w:rsid w:val="00AB69A2"/>
    <w:rsid w:val="00AB6BA6"/>
    <w:rsid w:val="00AB6BF2"/>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30C6F"/>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6A8A"/>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717E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717E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B1100-923C-4BF8-BDDD-AA33961C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1792</Words>
  <Characters>11295</Characters>
  <Application>Microsoft Office Word</Application>
  <DocSecurity>0</DocSecurity>
  <Lines>94</Lines>
  <Paragraphs>26</Paragraphs>
  <ScaleCrop>false</ScaleCrop>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2023-01-09T13:37:00Z</dcterms:created>
  <dcterms:modified xsi:type="dcterms:W3CDTF">2023-01-10T12:26:00Z</dcterms:modified>
</cp:coreProperties>
</file>