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F2" w:rsidRDefault="001F4F15" w:rsidP="00202E27">
      <w:pPr>
        <w:pStyle w:val="Titel"/>
        <w:spacing w:before="1200"/>
      </w:pPr>
      <w:bookmarkStart w:id="0" w:name="_Toc58839221"/>
      <w:r>
        <w:rPr>
          <w:noProof/>
          <w:lang w:eastAsia="de-DE"/>
        </w:rPr>
        <w:drawing>
          <wp:anchor distT="0" distB="0" distL="114300" distR="114300" simplePos="0" relativeHeight="251659264" behindDoc="0" locked="0" layoutInCell="1" allowOverlap="1">
            <wp:simplePos x="0" y="0"/>
            <wp:positionH relativeFrom="column">
              <wp:posOffset>5571935</wp:posOffset>
            </wp:positionH>
            <wp:positionV relativeFrom="page">
              <wp:posOffset>723900</wp:posOffset>
            </wp:positionV>
            <wp:extent cx="734060" cy="741045"/>
            <wp:effectExtent l="0" t="0" r="8890" b="1905"/>
            <wp:wrapTopAndBottom/>
            <wp:docPr id="2" name="Grafik 2" descr="Schichtenlogo des IT-Grundschutz" title="Schichtenlogo des IT-Grundschutz"/>
            <wp:cNvGraphicFramePr/>
            <a:graphic xmlns:a="http://schemas.openxmlformats.org/drawingml/2006/main">
              <a:graphicData uri="http://schemas.openxmlformats.org/drawingml/2006/picture">
                <pic:pic xmlns:pic="http://schemas.openxmlformats.org/drawingml/2006/picture">
                  <pic:nvPicPr>
                    <pic:cNvPr id="2" name="Grafik 2" descr="Schichtenlogo des IT-Grundschutz"/>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4060" cy="741045"/>
                    </a:xfrm>
                    <a:prstGeom prst="rect">
                      <a:avLst/>
                    </a:prstGeom>
                  </pic:spPr>
                </pic:pic>
              </a:graphicData>
            </a:graphic>
          </wp:anchor>
        </w:drawing>
      </w:r>
      <w:r w:rsidR="004B764E">
        <w:t>IND.2.2 Speicherprogrammierbare Steuerung (SPS)</w:t>
      </w:r>
      <w:r w:rsidR="008B0F9C">
        <w:rPr>
          <w:noProof/>
          <w:lang w:eastAsia="de-DE"/>
        </w:rPr>
        <w:drawing>
          <wp:anchor distT="0" distB="0" distL="114300" distR="114300" simplePos="0" relativeHeight="251658240" behindDoc="0" locked="1" layoutInCell="1" allowOverlap="1">
            <wp:simplePos x="0" y="0"/>
            <wp:positionH relativeFrom="leftMargin">
              <wp:posOffset>85725</wp:posOffset>
            </wp:positionH>
            <wp:positionV relativeFrom="topMargin">
              <wp:posOffset>457200</wp:posOffset>
            </wp:positionV>
            <wp:extent cx="2192400" cy="1324800"/>
            <wp:effectExtent l="0" t="0" r="0" b="8890"/>
            <wp:wrapTopAndBottom/>
            <wp:docPr id="20" name="Grafik 20" descr="Logo Bundesamt für Sicherheit in der Informationstechnik" title="Logo Bundesamt für Sicherheit in der Informationstech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eg_2017_Office_Grau_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2400" cy="1324800"/>
                    </a:xfrm>
                    <a:prstGeom prst="rect">
                      <a:avLst/>
                    </a:prstGeom>
                  </pic:spPr>
                </pic:pic>
              </a:graphicData>
            </a:graphic>
            <wp14:sizeRelH relativeFrom="page">
              <wp14:pctWidth>0</wp14:pctWidth>
            </wp14:sizeRelH>
            <wp14:sizeRelV relativeFrom="page">
              <wp14:pctHeight>0</wp14:pctHeight>
            </wp14:sizeRelV>
          </wp:anchor>
        </w:drawing>
      </w:r>
      <w:bookmarkEnd w:id="0"/>
    </w:p>
    <w:p w:rsidR="00D7525A" w:rsidRDefault="001F4F15">
      <w:pPr>
        <w:pStyle w:val="berschrift1"/>
      </w:pPr>
      <w:bookmarkStart w:id="1" w:name="scroll-bookmark-1"/>
      <w:bookmarkStart w:id="2" w:name="scroll-bookmark-2"/>
      <w:bookmarkEnd w:id="1"/>
      <w:r>
        <w:t>Beschreibung</w:t>
      </w:r>
      <w:bookmarkEnd w:id="2"/>
    </w:p>
    <w:p w:rsidR="003924D8" w:rsidRDefault="001F4F15">
      <w:pPr>
        <w:pStyle w:val="berschrift2"/>
      </w:pPr>
      <w:bookmarkStart w:id="3" w:name="scroll-bookmark-3"/>
      <w:r>
        <w:t>Einleitung</w:t>
      </w:r>
      <w:bookmarkEnd w:id="3"/>
    </w:p>
    <w:p w:rsidR="003924D8" w:rsidRDefault="001F4F15">
      <w:r>
        <w:t xml:space="preserve">Eine Speicherprogrammierbare Steuerung (SPS, englisch </w:t>
      </w:r>
      <w:proofErr w:type="spellStart"/>
      <w:r>
        <w:t>Programmable</w:t>
      </w:r>
      <w:proofErr w:type="spellEnd"/>
      <w:r>
        <w:t xml:space="preserve"> </w:t>
      </w:r>
      <w:proofErr w:type="spellStart"/>
      <w:r>
        <w:t>Logic</w:t>
      </w:r>
      <w:proofErr w:type="spellEnd"/>
      <w:r>
        <w:t xml:space="preserve"> Controller, PLC) ist eine ICS-Komponente. Sie übernimmt Steuerungs- und Regelaufgaben in der Betriebstechnik (englisch Operational Technology, OT). Die Grenzen zwischen verschiedenen Geräteklassen und Bauformen sind fließend, so kann z. B. auch ein Fernwirkgerät (englisch Remote Terminal Unit, RTU) die Funktionen einer SPS übernehmen oder ein </w:t>
      </w:r>
      <w:proofErr w:type="spellStart"/>
      <w:r>
        <w:t>Programmable</w:t>
      </w:r>
      <w:proofErr w:type="spellEnd"/>
      <w:r>
        <w:t xml:space="preserve"> Automation Controller (PAC) kann versuchen, die Vorteile einer SPS und eines Industrie-PCs zu vereinen. Jedoch ist die SPS immer noch das klassische Automatisierungsgerät, sodass in diesem Baustein die Begriffe SPS, RTU und PAC synonym verwendet werden.</w:t>
      </w:r>
    </w:p>
    <w:p w:rsidR="003924D8" w:rsidRDefault="001F4F15">
      <w:r>
        <w:t xml:space="preserve">Eine SPS verfügt über digitale Ein- und Ausgänge, ein Echtzeitbetriebssystem (Firmware) sowie weitere Schnittstellen für Ethernet oder Feldbusse. Die Verbindung zu Sensoren und Aktoren erfolgt über die analogen oder digitalen Ein- bzw. Ausgänge oder über einen </w:t>
      </w:r>
      <w:proofErr w:type="spellStart"/>
      <w:r>
        <w:t>Feldbus</w:t>
      </w:r>
      <w:proofErr w:type="spellEnd"/>
      <w:r>
        <w:t>. Die Kommunikation mit Prozessleitsystemen erfolgt meist über die Ethernet-Schnittstelle und IP-basierte Netze.</w:t>
      </w:r>
    </w:p>
    <w:p w:rsidR="003924D8" w:rsidRDefault="001F4F15">
      <w:r>
        <w:t>Die möglichen Realisierungen sind vielfältig, eine Speicherprogrammierbare Steuerung kann als Baugruppe, Einzelgerät, PC-Einsteckkarte (Slot-SPS) oder als Software-Emulation (Soft-SPS) eingesetzt werden. Am häufigsten anzutreffen sind modulare Speicherprogrammierbare Steuerungen, die aus verschiedenen funktionalen Steckmodulen zusammengesetzt werden. Zunehmend werden auch weitere Funktionen wie das Visualisieren, Alarmieren und Protokollieren durch die SPS übernommen.</w:t>
      </w:r>
    </w:p>
    <w:p w:rsidR="003924D8" w:rsidRDefault="001F4F15">
      <w:r>
        <w:t>Aufgrund der im OT-Umfeld typischen hohen Verfügbarkeitsanforderungen und der oft extremen Umgebungsbedingungen wie Hitze oder Kälte, Staub, Vibration oder Korrosion wurden ICS-Komponenten schon immer als robuste Geräte mit hoher Zuverlässigkeit und langer Lebensdauer konstruiert.</w:t>
      </w:r>
    </w:p>
    <w:p w:rsidR="003924D8" w:rsidRDefault="001F4F15">
      <w:r>
        <w:t>Eine SPS wird normalerweise über Spezialsoftware des jeweiligen herstellenden Unternehmens konfiguriert bzw. programmiert. Das wird entweder über sogenannte Programmiergeräte, z. B. als Anwendung unter Windows oder Linux, oder über eine Engineering-Station durchgeführt, welche die Daten über ein Netz verteilt.</w:t>
      </w:r>
    </w:p>
    <w:p w:rsidR="003924D8" w:rsidRDefault="001F4F15">
      <w:pPr>
        <w:pStyle w:val="berschrift2"/>
      </w:pPr>
      <w:bookmarkStart w:id="4" w:name="scroll-bookmark-4"/>
      <w:r>
        <w:lastRenderedPageBreak/>
        <w:t>Zielsetzung</w:t>
      </w:r>
      <w:bookmarkEnd w:id="4"/>
    </w:p>
    <w:p w:rsidR="003924D8" w:rsidRDefault="001F4F15">
      <w:r>
        <w:t>Ziel dieses Bausteins ist es, alle Arten von Speicherprogrammierbaren Steuerungen abzusichern, unabhängig von herstellenden Unternehmen, Bauart, Einsatzzweck und -ort.</w:t>
      </w:r>
    </w:p>
    <w:p w:rsidR="003924D8" w:rsidRDefault="001F4F15">
      <w:pPr>
        <w:pStyle w:val="berschrift2"/>
      </w:pPr>
      <w:bookmarkStart w:id="5" w:name="scroll-bookmark-5"/>
      <w:r>
        <w:t>Abgrenzung und Modellierung</w:t>
      </w:r>
      <w:bookmarkEnd w:id="5"/>
    </w:p>
    <w:p w:rsidR="003924D8" w:rsidRDefault="001F4F15">
      <w:r>
        <w:t xml:space="preserve">Der Baustein IND.2.2 </w:t>
      </w:r>
      <w:r>
        <w:rPr>
          <w:i/>
        </w:rPr>
        <w:t>Speicherprogrammierbare Steuerung (SPS)</w:t>
      </w:r>
      <w:r>
        <w:t xml:space="preserve"> ist auf jede SPS-Komponente einmal anzuwenden.</w:t>
      </w:r>
    </w:p>
    <w:p w:rsidR="003924D8" w:rsidRDefault="001F4F15">
      <w:r>
        <w:t xml:space="preserve">Der vorliegende Baustein ist anzuwenden, um alle Arten von Speicherprogrammierbaren Steuerungen und Geräten mit ähnlicher Funktion abzusichern. Er ergänzt den Baustein IND.2.1 </w:t>
      </w:r>
      <w:r>
        <w:rPr>
          <w:i/>
        </w:rPr>
        <w:t>Allgemeine ICS-Komponente</w:t>
      </w:r>
      <w:r>
        <w:t>. Dieser ist bei der Anwendung ebenfalls zu berücksichtigen.</w:t>
      </w:r>
    </w:p>
    <w:p w:rsidR="003924D8" w:rsidRDefault="001F4F15">
      <w:r>
        <w:t xml:space="preserve">Der Baustein enthält keine organisatorischen Anforderungen zur Absicherung einer ICS-Komponente. Dafür müssen die Anforderungen des Bausteins IND.1 </w:t>
      </w:r>
      <w:r>
        <w:rPr>
          <w:i/>
        </w:rPr>
        <w:t>Prozessleit- und Automatisierungstechnik</w:t>
      </w:r>
      <w:r>
        <w:t xml:space="preserve"> umgesetzt werden. Ebenso wird der Bereich funktionale Sicherheit nicht behandelt. Hierfür ist der Baustein IND.2.7</w:t>
      </w:r>
      <w:r>
        <w:rPr>
          <w:i/>
        </w:rPr>
        <w:t xml:space="preserve"> </w:t>
      </w:r>
      <w:proofErr w:type="spellStart"/>
      <w:r>
        <w:rPr>
          <w:i/>
        </w:rPr>
        <w:t>Safety</w:t>
      </w:r>
      <w:proofErr w:type="spellEnd"/>
      <w:r>
        <w:rPr>
          <w:i/>
        </w:rPr>
        <w:t xml:space="preserve"> </w:t>
      </w:r>
      <w:proofErr w:type="spellStart"/>
      <w:r>
        <w:rPr>
          <w:i/>
        </w:rPr>
        <w:t>Instrumented</w:t>
      </w:r>
      <w:proofErr w:type="spellEnd"/>
      <w:r>
        <w:rPr>
          <w:i/>
        </w:rPr>
        <w:t xml:space="preserve"> Systems</w:t>
      </w:r>
      <w:r>
        <w:t xml:space="preserve"> anzuwenden.</w:t>
      </w:r>
    </w:p>
    <w:p w:rsidR="003924D8" w:rsidRDefault="001F4F15">
      <w:pPr>
        <w:pStyle w:val="berschrift1"/>
      </w:pPr>
      <w:bookmarkStart w:id="6" w:name="scroll-bookmark-6"/>
      <w:r>
        <w:t>Gefährdungslage</w:t>
      </w:r>
      <w:bookmarkEnd w:id="6"/>
    </w:p>
    <w:p w:rsidR="003924D8" w:rsidRDefault="001F4F15">
      <w:r>
        <w:t xml:space="preserve">Da IT-Grundschutz-Bausteine nicht auf individuelle Informationsverbünde eingehen können, werden zur Darstellung der Gefährdungslage typische Szenarien zugrunde gelegt. Die folgenden spezifischen Bedrohungen und Schwachstellen sind für den Baustein IND.2.2 </w:t>
      </w:r>
      <w:r>
        <w:rPr>
          <w:i/>
        </w:rPr>
        <w:t xml:space="preserve">Speicherprogrammierbare Steuerung (SPS) </w:t>
      </w:r>
      <w:r>
        <w:t>von besonderer Bedeutung.</w:t>
      </w:r>
    </w:p>
    <w:p w:rsidR="003924D8" w:rsidRDefault="001F4F15">
      <w:pPr>
        <w:pStyle w:val="berschrift2"/>
      </w:pPr>
      <w:bookmarkStart w:id="7" w:name="scroll-bookmark-7"/>
      <w:r>
        <w:t>Unvollständige Dokumentation</w:t>
      </w:r>
      <w:bookmarkEnd w:id="7"/>
    </w:p>
    <w:p w:rsidR="003924D8" w:rsidRDefault="001F4F15">
      <w:r>
        <w:t xml:space="preserve">Speicherprogrammierbare Steuerungen sind oft unvollständig dokumentiert, sodass nicht alle Produktfunktionen bekannt sind. Besonders lückenhaft sind häufig die Angaben über die verwendeten Dienste, Protokolle und </w:t>
      </w:r>
      <w:proofErr w:type="spellStart"/>
      <w:r>
        <w:t>Kommunikationsports</w:t>
      </w:r>
      <w:proofErr w:type="spellEnd"/>
      <w:r>
        <w:t xml:space="preserve"> sowie zur Berechtigungsverwaltung. Das erschwert jedoch die Gefährdungsanalyse, denn dadurch werden Schnittstellen, Funktionen sowie sicherheitsrelevante Mechanismen übersehen. Potenzielle Gefährdungen können dann nicht berücksichtigt werden. Zudem kann nicht oder nur eingeschränkt auf neue Schwachstellen reagiert werden, wenn diese nicht erfasst sind.</w:t>
      </w:r>
    </w:p>
    <w:p w:rsidR="003924D8" w:rsidRDefault="001F4F15">
      <w:pPr>
        <w:pStyle w:val="berschrift1"/>
      </w:pPr>
      <w:bookmarkStart w:id="8" w:name="scroll-bookmark-8"/>
      <w:r>
        <w:t>Anforderungen</w:t>
      </w:r>
      <w:bookmarkEnd w:id="8"/>
    </w:p>
    <w:p w:rsidR="003924D8" w:rsidRDefault="001F4F15">
      <w:r>
        <w:t xml:space="preserve">Im Folgenden sind die spezifischen Anforderungen des Bausteins IND.2.2 </w:t>
      </w:r>
      <w:r>
        <w:rPr>
          <w:i/>
        </w:rPr>
        <w:t>Speicherprogrammierbare Steuerung (SPS)</w:t>
      </w:r>
      <w:r>
        <w:t xml:space="preserve"> aufgeführt. Der oder die Informationssicherheitsbeauftragte (ISB) ist dafür zuständig, dass alle Anforderungen g</w:t>
      </w:r>
      <w:bookmarkStart w:id="9" w:name="_GoBack"/>
      <w:bookmarkEnd w:id="9"/>
      <w:r>
        <w:t>emäß dem festgelegten Sicherheitskonzept erfüllt und überprüft werden. Bei strategischen Entscheidungen ist der oder die ISB stets einzubeziehen.</w:t>
      </w:r>
    </w:p>
    <w:p w:rsidR="003924D8" w:rsidRDefault="001F4F15">
      <w:r>
        <w:t>Im IT-Grundschutz-Kompendium sind darüber hinaus weitere Rollen definiert. Sie sollten besetzt werden, insofern dies sinnvoll und angemessen ist.</w:t>
      </w:r>
    </w:p>
    <w:tbl>
      <w:tblPr>
        <w:tblStyle w:val="ScrollTableNormal"/>
        <w:tblW w:w="5000" w:type="pct"/>
        <w:tblLook w:val="0020" w:firstRow="1" w:lastRow="0" w:firstColumn="0" w:lastColumn="0" w:noHBand="0" w:noVBand="0"/>
      </w:tblPr>
      <w:tblGrid>
        <w:gridCol w:w="2548"/>
        <w:gridCol w:w="7073"/>
      </w:tblGrid>
      <w:tr w:rsidR="003924D8" w:rsidTr="00270DA7">
        <w:trPr>
          <w:cnfStyle w:val="100000000000" w:firstRow="1" w:lastRow="0" w:firstColumn="0" w:lastColumn="0" w:oddVBand="0" w:evenVBand="0" w:oddHBand="0" w:evenHBand="0" w:firstRowFirstColumn="0" w:firstRowLastColumn="0" w:lastRowFirstColumn="0" w:lastRowLastColumn="0"/>
          <w:tblHeader/>
        </w:trPr>
        <w:tc>
          <w:tcPr>
            <w:tcW w:w="1324" w:type="pct"/>
          </w:tcPr>
          <w:p w:rsidR="003924D8" w:rsidRDefault="001F4F15">
            <w:pPr>
              <w:spacing w:after="0"/>
            </w:pPr>
            <w:r>
              <w:t>Zuständigkeit</w:t>
            </w:r>
          </w:p>
        </w:tc>
        <w:tc>
          <w:tcPr>
            <w:tcW w:w="3676" w:type="pct"/>
          </w:tcPr>
          <w:p w:rsidR="003924D8" w:rsidRDefault="001F4F15">
            <w:pPr>
              <w:spacing w:after="0"/>
            </w:pPr>
            <w:r>
              <w:t>Rolle</w:t>
            </w:r>
          </w:p>
        </w:tc>
      </w:tr>
      <w:tr w:rsidR="003924D8" w:rsidTr="00270DA7">
        <w:tc>
          <w:tcPr>
            <w:tcW w:w="1324" w:type="pct"/>
          </w:tcPr>
          <w:p w:rsidR="003924D8" w:rsidRDefault="001F4F15">
            <w:pPr>
              <w:spacing w:after="0"/>
            </w:pPr>
            <w:r>
              <w:t>Grundsätzlich zuständig</w:t>
            </w:r>
          </w:p>
        </w:tc>
        <w:tc>
          <w:tcPr>
            <w:tcW w:w="3676" w:type="pct"/>
          </w:tcPr>
          <w:p w:rsidR="003924D8" w:rsidRDefault="001F4F15">
            <w:pPr>
              <w:spacing w:after="0"/>
            </w:pPr>
            <w:r>
              <w:t>ICS-Informationssicherheitsbeauftragte</w:t>
            </w:r>
          </w:p>
        </w:tc>
      </w:tr>
      <w:tr w:rsidR="003924D8" w:rsidTr="00270DA7">
        <w:tc>
          <w:tcPr>
            <w:tcW w:w="1324" w:type="pct"/>
          </w:tcPr>
          <w:p w:rsidR="003924D8" w:rsidRDefault="001F4F15">
            <w:pPr>
              <w:spacing w:after="0"/>
            </w:pPr>
            <w:r>
              <w:t>Weitere Zuständigkeiten</w:t>
            </w:r>
          </w:p>
        </w:tc>
        <w:tc>
          <w:tcPr>
            <w:tcW w:w="3676" w:type="pct"/>
          </w:tcPr>
          <w:p w:rsidR="003924D8" w:rsidRDefault="001F4F15">
            <w:pPr>
              <w:spacing w:after="0"/>
            </w:pPr>
            <w:r>
              <w:t>OT-Betrieb (Operational Technology, OT)</w:t>
            </w:r>
          </w:p>
        </w:tc>
      </w:tr>
    </w:tbl>
    <w:p w:rsidR="003924D8" w:rsidRDefault="001F4F15" w:rsidP="00270DA7">
      <w:pPr>
        <w:spacing w:before="120" w:after="0"/>
      </w:pPr>
      <w:r>
        <w:t xml:space="preserve">Genau eine Rolle sollte </w:t>
      </w:r>
      <w:r>
        <w:rPr>
          <w:i/>
        </w:rPr>
        <w:t xml:space="preserve">Grundsätzlich zuständig </w:t>
      </w:r>
      <w:r>
        <w:t xml:space="preserve">sein. Darüber hinaus kann es noch </w:t>
      </w:r>
      <w:r>
        <w:rPr>
          <w:i/>
        </w:rPr>
        <w:t>Weitere Zuständigkeiten</w:t>
      </w:r>
      <w:r>
        <w:t xml:space="preserve"> geben. Falls eine dieser weiteren Rollen für die Erfüllung einer Anforderung vorrangig zuständig ist, dann wird diese Rolle hinter der Überschrift der Anforderung in eckigen Klammern aufgeführt. Die Verwendung des Singulars oder Plurals sagt nichts darüber aus, wie viele Personen diese Rollen ausfüllen sollen.</w:t>
      </w:r>
    </w:p>
    <w:p w:rsidR="003924D8" w:rsidRDefault="001F4F15">
      <w:pPr>
        <w:pStyle w:val="berschrift2"/>
      </w:pPr>
      <w:bookmarkStart w:id="10" w:name="scroll-bookmark-9"/>
      <w:r>
        <w:lastRenderedPageBreak/>
        <w:t>Basis-Anforderungen</w:t>
      </w:r>
      <w:bookmarkEnd w:id="10"/>
    </w:p>
    <w:p w:rsidR="003924D8" w:rsidRDefault="001F4F15">
      <w:r>
        <w:t>Für diesen Baustein sind keine Basis-Anforderungen definiert.</w:t>
      </w:r>
    </w:p>
    <w:p w:rsidR="003924D8" w:rsidRDefault="001F4F15">
      <w:pPr>
        <w:pStyle w:val="berschrift2"/>
      </w:pPr>
      <w:bookmarkStart w:id="11" w:name="scroll-bookmark-10"/>
      <w:r>
        <w:t>Standard-Anforderungen</w:t>
      </w:r>
      <w:bookmarkEnd w:id="11"/>
    </w:p>
    <w:p w:rsidR="003924D8" w:rsidRDefault="001F4F15">
      <w:r>
        <w:t>Gemeinsam mit den Basis-Anforderungen entsprechen die folgenden Anforderungen dem Stand der Technik für diesen Baustein. Sie SOLLTEN grundsätzlich erfüllt werden.</w:t>
      </w:r>
    </w:p>
    <w:p w:rsidR="003924D8" w:rsidRDefault="001F4F15">
      <w:pPr>
        <w:pStyle w:val="berschrift3"/>
      </w:pPr>
      <w:bookmarkStart w:id="12" w:name="scroll-bookmark-11"/>
      <w:r>
        <w:t>IND.2.2.A1 Erweiterte Systemdokumentation für Speicherprogrammierbare Steuerungen (S) [OT-Betrieb (Operational Technology, OT)]</w:t>
      </w:r>
      <w:bookmarkEnd w:id="12"/>
    </w:p>
    <w:p w:rsidR="003924D8" w:rsidRDefault="001F4F15">
      <w:r>
        <w:t>Steuerungsprogramme und Konfigurationen SOLLTEN immer gesichert werden, bevor an ihnen etwas verändert wird. Änderungen an der Konfiguration oder der Tausch von Komponenten SOLLTEN vollständig dokumentiert werden.</w:t>
      </w:r>
    </w:p>
    <w:p w:rsidR="003924D8" w:rsidRDefault="001F4F15">
      <w:pPr>
        <w:pStyle w:val="berschrift3"/>
      </w:pPr>
      <w:bookmarkStart w:id="13" w:name="scroll-bookmark-12"/>
      <w:r>
        <w:t>IND.2.2.A2 ENTFALLEN (S)</w:t>
      </w:r>
      <w:bookmarkEnd w:id="13"/>
    </w:p>
    <w:p w:rsidR="003924D8" w:rsidRDefault="001F4F15">
      <w:r>
        <w:t>Diese Anforderung ist entfallen.</w:t>
      </w:r>
    </w:p>
    <w:p w:rsidR="003924D8" w:rsidRDefault="001F4F15">
      <w:pPr>
        <w:pStyle w:val="berschrift3"/>
      </w:pPr>
      <w:bookmarkStart w:id="14" w:name="scroll-bookmark-13"/>
      <w:r>
        <w:t>IND.2.2.A3 Zeitsynchronisation (S) [OT-Betrieb (Operational Technology, OT)]</w:t>
      </w:r>
      <w:bookmarkEnd w:id="14"/>
    </w:p>
    <w:p w:rsidR="003924D8" w:rsidRDefault="001F4F15">
      <w:r>
        <w:t>Die Systemzeit SOLLTE automatisch über eine zentrale automatisierte Zeitsynchronisation eingestellt werden.</w:t>
      </w:r>
    </w:p>
    <w:p w:rsidR="003924D8" w:rsidRDefault="001F4F15">
      <w:pPr>
        <w:pStyle w:val="berschrift2"/>
      </w:pPr>
      <w:bookmarkStart w:id="15" w:name="scroll-bookmark-14"/>
      <w:r>
        <w:t>Anforderungen bei erhöhtem Schutzbedarf</w:t>
      </w:r>
      <w:bookmarkEnd w:id="15"/>
    </w:p>
    <w:p w:rsidR="003924D8" w:rsidRDefault="001F4F15">
      <w:r>
        <w:t>Für diesen Baustein sind keine Anforderungen für einen erhöhten Schutzbedarf definiert.</w:t>
      </w:r>
    </w:p>
    <w:p w:rsidR="003924D8" w:rsidRDefault="001F4F15">
      <w:pPr>
        <w:pStyle w:val="berschrift1"/>
      </w:pPr>
      <w:bookmarkStart w:id="16" w:name="scroll-bookmark-15"/>
      <w:r>
        <w:t>Weiterführende Informationen</w:t>
      </w:r>
      <w:bookmarkEnd w:id="16"/>
    </w:p>
    <w:p w:rsidR="003924D8" w:rsidRDefault="001F4F15">
      <w:pPr>
        <w:pStyle w:val="berschrift2"/>
      </w:pPr>
      <w:bookmarkStart w:id="17" w:name="scroll-bookmark-16"/>
      <w:r>
        <w:t>Wissenswertes</w:t>
      </w:r>
      <w:bookmarkEnd w:id="17"/>
    </w:p>
    <w:p w:rsidR="003924D8" w:rsidRDefault="001F4F15">
      <w:r>
        <w:t xml:space="preserve">Zum Baustein IND.2.2 </w:t>
      </w:r>
      <w:r>
        <w:rPr>
          <w:i/>
        </w:rPr>
        <w:t xml:space="preserve">Speicherprogrammierbare Steuerung (SPS) </w:t>
      </w:r>
      <w:r>
        <w:t>liegen keine weiteren Informationen vor.</w:t>
      </w:r>
    </w:p>
    <w:sectPr w:rsidR="003924D8" w:rsidSect="00EA7AA0">
      <w:headerReference w:type="even" r:id="rId10"/>
      <w:headerReference w:type="default" r:id="rId11"/>
      <w:footerReference w:type="even" r:id="rId12"/>
      <w:footerReference w:type="default" r:id="rId13"/>
      <w:headerReference w:type="first" r:id="rId14"/>
      <w:footerReference w:type="first" r:id="rId15"/>
      <w:pgSz w:w="11899" w:h="16838" w:code="9"/>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4F15" w:rsidRDefault="001F4F15">
      <w:pPr>
        <w:spacing w:after="0"/>
      </w:pPr>
      <w:r>
        <w:separator/>
      </w:r>
    </w:p>
  </w:endnote>
  <w:endnote w:type="continuationSeparator" w:id="0">
    <w:p w:rsidR="001F4F15" w:rsidRDefault="001F4F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undesSerif Office">
    <w:panose1 w:val="02050002050300000203"/>
    <w:charset w:val="00"/>
    <w:family w:val="roman"/>
    <w:pitch w:val="variable"/>
    <w:sig w:usb0="A00000BF" w:usb1="4000206B" w:usb2="00000000" w:usb3="00000000" w:csb0="00000093"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ourier New">
    <w:panose1 w:val="02070309020205020404"/>
    <w:charset w:val="00"/>
    <w:family w:val="modern"/>
    <w:pitch w:val="fixed"/>
    <w:sig w:usb0="E0002EFF" w:usb1="C0007843" w:usb2="00000009" w:usb3="00000000" w:csb0="000001FF" w:csb1="00000000"/>
  </w:font>
  <w:font w:name="BundesSans Office">
    <w:panose1 w:val="020B0002030500000203"/>
    <w:charset w:val="00"/>
    <w:family w:val="swiss"/>
    <w:pitch w:val="variable"/>
    <w:sig w:usb0="A00000BF" w:usb1="4000206B" w:usb2="00000000" w:usb3="00000000" w:csb0="00000093"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717" w:rsidRDefault="00B8471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A82" w:rsidRPr="00012398" w:rsidRDefault="001F4F15" w:rsidP="00012398">
    <w:pPr>
      <w:pStyle w:val="Fuzeile"/>
      <w:jc w:val="center"/>
    </w:pPr>
    <w:r>
      <w:t xml:space="preserve">Seite </w:t>
    </w:r>
    <w:r>
      <w:rPr>
        <w:b/>
        <w:bCs/>
      </w:rPr>
      <w:fldChar w:fldCharType="begin"/>
    </w:r>
    <w:r>
      <w:rPr>
        <w:b/>
        <w:bCs/>
      </w:rPr>
      <w:instrText>PAGE  \* Arabic  \* MERGEFORMAT</w:instrText>
    </w:r>
    <w:r>
      <w:rPr>
        <w:b/>
        <w:bCs/>
      </w:rPr>
      <w:fldChar w:fldCharType="separate"/>
    </w:r>
    <w:r w:rsidR="00270DA7">
      <w:rPr>
        <w:b/>
        <w:bCs/>
        <w:noProof/>
      </w:rPr>
      <w:t>3</w:t>
    </w:r>
    <w:r>
      <w:rPr>
        <w:b/>
        <w:bCs/>
      </w:rPr>
      <w:fldChar w:fldCharType="end"/>
    </w:r>
    <w:r>
      <w:t xml:space="preserve"> von </w:t>
    </w:r>
    <w:r>
      <w:rPr>
        <w:b/>
        <w:bCs/>
      </w:rPr>
      <w:fldChar w:fldCharType="begin"/>
    </w:r>
    <w:r>
      <w:rPr>
        <w:b/>
        <w:bCs/>
      </w:rPr>
      <w:instrText>NUMPAGES  \* Arabic  \* MERGEFORMAT</w:instrText>
    </w:r>
    <w:r>
      <w:rPr>
        <w:b/>
        <w:bCs/>
      </w:rPr>
      <w:fldChar w:fldCharType="separate"/>
    </w:r>
    <w:r w:rsidR="00270DA7">
      <w:rPr>
        <w:b/>
        <w:bCs/>
        <w:noProof/>
      </w:rPr>
      <w:t>3</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717" w:rsidRDefault="001F4F15" w:rsidP="00F023AA">
    <w:pPr>
      <w:pStyle w:val="Fuzeile"/>
      <w:jc w:val="center"/>
    </w:pPr>
    <w:r>
      <w:t xml:space="preserve">Seite </w:t>
    </w:r>
    <w:r>
      <w:rPr>
        <w:b/>
        <w:bCs/>
      </w:rPr>
      <w:fldChar w:fldCharType="begin"/>
    </w:r>
    <w:r>
      <w:rPr>
        <w:b/>
        <w:bCs/>
      </w:rPr>
      <w:instrText>PAGE  \* Arabic  \* MERGEFORMAT</w:instrText>
    </w:r>
    <w:r>
      <w:rPr>
        <w:b/>
        <w:bCs/>
      </w:rPr>
      <w:fldChar w:fldCharType="separate"/>
    </w:r>
    <w:r w:rsidR="00270DA7">
      <w:rPr>
        <w:b/>
        <w:bCs/>
        <w:noProof/>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sidR="00270DA7">
      <w:rPr>
        <w:b/>
        <w:bCs/>
        <w:noProof/>
      </w:rPr>
      <w:t>3</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4F15" w:rsidRDefault="001F4F15">
      <w:pPr>
        <w:spacing w:after="0"/>
      </w:pPr>
      <w:r>
        <w:separator/>
      </w:r>
    </w:p>
  </w:footnote>
  <w:footnote w:type="continuationSeparator" w:id="0">
    <w:p w:rsidR="001F4F15" w:rsidRDefault="001F4F1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717" w:rsidRDefault="00B8471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4E" w:rsidRPr="004B764E" w:rsidRDefault="001F4F15" w:rsidP="004B764E">
    <w:pPr>
      <w:jc w:val="right"/>
      <w:rPr>
        <w:sz w:val="18"/>
        <w:szCs w:val="18"/>
      </w:rPr>
    </w:pPr>
    <w:r>
      <w:rPr>
        <w:sz w:val="18"/>
        <w:szCs w:val="18"/>
      </w:rPr>
      <w:t>IND.2.2 Speicherprogrammierbare Steuerung (SPS)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4717" w:rsidRDefault="00B8471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38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BAB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C653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FBE0F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4A459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1AEA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5D845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784DC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C23E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10435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0E3AB7"/>
    <w:multiLevelType w:val="hybridMultilevel"/>
    <w:tmpl w:val="D00AA816"/>
    <w:lvl w:ilvl="0" w:tplc="AECA0F6E">
      <w:start w:val="1"/>
      <w:numFmt w:val="decimal"/>
      <w:lvlText w:val="%1."/>
      <w:lvlJc w:val="left"/>
      <w:pPr>
        <w:ind w:left="720" w:hanging="360"/>
      </w:pPr>
    </w:lvl>
    <w:lvl w:ilvl="1" w:tplc="4094D5BE" w:tentative="1">
      <w:start w:val="1"/>
      <w:numFmt w:val="lowerLetter"/>
      <w:lvlText w:val="%2."/>
      <w:lvlJc w:val="left"/>
      <w:pPr>
        <w:ind w:left="1440" w:hanging="360"/>
      </w:pPr>
    </w:lvl>
    <w:lvl w:ilvl="2" w:tplc="55F630E6" w:tentative="1">
      <w:start w:val="1"/>
      <w:numFmt w:val="lowerRoman"/>
      <w:lvlText w:val="%3."/>
      <w:lvlJc w:val="right"/>
      <w:pPr>
        <w:ind w:left="2160" w:hanging="180"/>
      </w:pPr>
    </w:lvl>
    <w:lvl w:ilvl="3" w:tplc="53E27A0C" w:tentative="1">
      <w:start w:val="1"/>
      <w:numFmt w:val="decimal"/>
      <w:lvlText w:val="%4."/>
      <w:lvlJc w:val="left"/>
      <w:pPr>
        <w:ind w:left="2880" w:hanging="360"/>
      </w:pPr>
    </w:lvl>
    <w:lvl w:ilvl="4" w:tplc="897024D0" w:tentative="1">
      <w:start w:val="1"/>
      <w:numFmt w:val="lowerLetter"/>
      <w:lvlText w:val="%5."/>
      <w:lvlJc w:val="left"/>
      <w:pPr>
        <w:ind w:left="3600" w:hanging="360"/>
      </w:pPr>
    </w:lvl>
    <w:lvl w:ilvl="5" w:tplc="B5680342" w:tentative="1">
      <w:start w:val="1"/>
      <w:numFmt w:val="lowerRoman"/>
      <w:lvlText w:val="%6."/>
      <w:lvlJc w:val="right"/>
      <w:pPr>
        <w:ind w:left="4320" w:hanging="180"/>
      </w:pPr>
    </w:lvl>
    <w:lvl w:ilvl="6" w:tplc="652EEB3E" w:tentative="1">
      <w:start w:val="1"/>
      <w:numFmt w:val="decimal"/>
      <w:lvlText w:val="%7."/>
      <w:lvlJc w:val="left"/>
      <w:pPr>
        <w:ind w:left="5040" w:hanging="360"/>
      </w:pPr>
    </w:lvl>
    <w:lvl w:ilvl="7" w:tplc="3564C3EA" w:tentative="1">
      <w:start w:val="1"/>
      <w:numFmt w:val="lowerLetter"/>
      <w:lvlText w:val="%8."/>
      <w:lvlJc w:val="left"/>
      <w:pPr>
        <w:ind w:left="5760" w:hanging="360"/>
      </w:pPr>
    </w:lvl>
    <w:lvl w:ilvl="8" w:tplc="A56005F6" w:tentative="1">
      <w:start w:val="1"/>
      <w:numFmt w:val="lowerRoman"/>
      <w:lvlText w:val="%9."/>
      <w:lvlJc w:val="right"/>
      <w:pPr>
        <w:ind w:left="6480" w:hanging="180"/>
      </w:pPr>
    </w:lvl>
  </w:abstractNum>
  <w:abstractNum w:abstractNumId="11" w15:restartNumberingAfterBreak="0">
    <w:nsid w:val="073D557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8AC714F"/>
    <w:multiLevelType w:val="multilevel"/>
    <w:tmpl w:val="848C663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66549DB"/>
    <w:multiLevelType w:val="singleLevel"/>
    <w:tmpl w:val="5F8C0076"/>
    <w:lvl w:ilvl="0">
      <w:start w:val="1"/>
      <w:numFmt w:val="decimal"/>
      <w:lvlText w:val="%1."/>
      <w:lvlJc w:val="left"/>
      <w:pPr>
        <w:ind w:left="360" w:hanging="360"/>
      </w:pPr>
      <w:rPr>
        <w:rFonts w:hint="default"/>
      </w:rPr>
    </w:lvl>
  </w:abstractNum>
  <w:abstractNum w:abstractNumId="14" w15:restartNumberingAfterBreak="0">
    <w:nsid w:val="29EB5789"/>
    <w:multiLevelType w:val="multilevel"/>
    <w:tmpl w:val="68EC9966"/>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none"/>
      <w:pStyle w:val="berschrift3"/>
      <w:lvlText w:val="%3"/>
      <w:lvlJc w:val="left"/>
      <w:pPr>
        <w:ind w:left="0" w:firstLine="0"/>
      </w:pPr>
      <w:rPr>
        <w:rFonts w:hint="default"/>
      </w:rPr>
    </w:lvl>
    <w:lvl w:ilvl="3">
      <w:start w:val="1"/>
      <w:numFmt w:val="none"/>
      <w:pStyle w:val="berschrift4"/>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304A41"/>
    <w:multiLevelType w:val="multilevel"/>
    <w:tmpl w:val="6F40684C"/>
    <w:lvl w:ilvl="0">
      <w:start w:val="1"/>
      <w:numFmt w:val="none"/>
      <w:lvlText w:val=""/>
      <w:lvlJc w:val="left"/>
      <w:pPr>
        <w:ind w:left="0" w:firstLine="0"/>
      </w:pPr>
      <w:rPr>
        <w:rFonts w:hint="default"/>
      </w:rPr>
    </w:lvl>
    <w:lvl w:ilvl="1">
      <w:start w:val="1"/>
      <w:numFmt w:val="decimal"/>
      <w:lvlText w:val="%1"/>
      <w:lvlJc w:val="left"/>
      <w:pPr>
        <w:ind w:left="0" w:firstLine="0"/>
      </w:pPr>
      <w:rPr>
        <w:rFonts w:hint="default"/>
      </w:rPr>
    </w:lvl>
    <w:lvl w:ilvl="2">
      <w:start w:val="1"/>
      <w:numFmt w:val="decimal"/>
      <w:lvlText w:val="%3."/>
      <w:lvlJc w:val="left"/>
      <w:pPr>
        <w:ind w:left="567" w:hanging="567"/>
      </w:pPr>
      <w:rPr>
        <w:rFonts w:hint="default"/>
      </w:rPr>
    </w:lvl>
    <w:lvl w:ilvl="3">
      <w:start w:val="1"/>
      <w:numFmt w:val="decimal"/>
      <w:lvlText w:val="%3.%4."/>
      <w:lvlJc w:val="left"/>
      <w:pPr>
        <w:ind w:left="567" w:hanging="56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B743E9"/>
    <w:multiLevelType w:val="hybridMultilevel"/>
    <w:tmpl w:val="F31654C8"/>
    <w:lvl w:ilvl="0" w:tplc="06066332">
      <w:start w:val="1"/>
      <w:numFmt w:val="decimal"/>
      <w:lvlText w:val="%1."/>
      <w:lvlJc w:val="left"/>
      <w:pPr>
        <w:ind w:left="720" w:hanging="360"/>
      </w:pPr>
    </w:lvl>
    <w:lvl w:ilvl="1" w:tplc="D632E158" w:tentative="1">
      <w:start w:val="1"/>
      <w:numFmt w:val="lowerLetter"/>
      <w:lvlText w:val="%2."/>
      <w:lvlJc w:val="left"/>
      <w:pPr>
        <w:ind w:left="1440" w:hanging="360"/>
      </w:pPr>
    </w:lvl>
    <w:lvl w:ilvl="2" w:tplc="94F63566" w:tentative="1">
      <w:start w:val="1"/>
      <w:numFmt w:val="lowerRoman"/>
      <w:lvlText w:val="%3."/>
      <w:lvlJc w:val="right"/>
      <w:pPr>
        <w:ind w:left="2160" w:hanging="180"/>
      </w:pPr>
    </w:lvl>
    <w:lvl w:ilvl="3" w:tplc="E1F04734" w:tentative="1">
      <w:start w:val="1"/>
      <w:numFmt w:val="decimal"/>
      <w:lvlText w:val="%4."/>
      <w:lvlJc w:val="left"/>
      <w:pPr>
        <w:ind w:left="2880" w:hanging="360"/>
      </w:pPr>
    </w:lvl>
    <w:lvl w:ilvl="4" w:tplc="14683414" w:tentative="1">
      <w:start w:val="1"/>
      <w:numFmt w:val="lowerLetter"/>
      <w:lvlText w:val="%5."/>
      <w:lvlJc w:val="left"/>
      <w:pPr>
        <w:ind w:left="3600" w:hanging="360"/>
      </w:pPr>
    </w:lvl>
    <w:lvl w:ilvl="5" w:tplc="56961AA8" w:tentative="1">
      <w:start w:val="1"/>
      <w:numFmt w:val="lowerRoman"/>
      <w:lvlText w:val="%6."/>
      <w:lvlJc w:val="right"/>
      <w:pPr>
        <w:ind w:left="4320" w:hanging="180"/>
      </w:pPr>
    </w:lvl>
    <w:lvl w:ilvl="6" w:tplc="0C8CA9EE" w:tentative="1">
      <w:start w:val="1"/>
      <w:numFmt w:val="decimal"/>
      <w:lvlText w:val="%7."/>
      <w:lvlJc w:val="left"/>
      <w:pPr>
        <w:ind w:left="5040" w:hanging="360"/>
      </w:pPr>
    </w:lvl>
    <w:lvl w:ilvl="7" w:tplc="A3A44440" w:tentative="1">
      <w:start w:val="1"/>
      <w:numFmt w:val="lowerLetter"/>
      <w:lvlText w:val="%8."/>
      <w:lvlJc w:val="left"/>
      <w:pPr>
        <w:ind w:left="5760" w:hanging="360"/>
      </w:pPr>
    </w:lvl>
    <w:lvl w:ilvl="8" w:tplc="DA1E6250" w:tentative="1">
      <w:start w:val="1"/>
      <w:numFmt w:val="lowerRoman"/>
      <w:lvlText w:val="%9."/>
      <w:lvlJc w:val="right"/>
      <w:pPr>
        <w:ind w:left="6480" w:hanging="180"/>
      </w:pPr>
    </w:lvl>
  </w:abstractNum>
  <w:abstractNum w:abstractNumId="17" w15:restartNumberingAfterBreak="0">
    <w:nsid w:val="3F5A1DAD"/>
    <w:multiLevelType w:val="multilevel"/>
    <w:tmpl w:val="E4E00F3C"/>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none"/>
      <w:lvlText w:val=""/>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D4333A"/>
    <w:multiLevelType w:val="multilevel"/>
    <w:tmpl w:val="0CC43024"/>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C96254"/>
    <w:multiLevelType w:val="multilevel"/>
    <w:tmpl w:val="5706EF4A"/>
    <w:lvl w:ilvl="0">
      <w:start w:val="1"/>
      <w:numFmt w:val="none"/>
      <w:lvlText w:val="%1"/>
      <w:lvlJc w:val="left"/>
      <w:pPr>
        <w:ind w:left="0" w:firstLine="0"/>
      </w:pPr>
      <w:rPr>
        <w:rFonts w:hint="default"/>
      </w:rPr>
    </w:lvl>
    <w:lvl w:ilvl="1">
      <w:start w:val="1"/>
      <w:numFmt w:val="decimal"/>
      <w:lvlText w:val="%2."/>
      <w:lvlJc w:val="left"/>
      <w:pPr>
        <w:ind w:left="567" w:hanging="567"/>
      </w:pPr>
      <w:rPr>
        <w:rFonts w:hint="default"/>
      </w:rPr>
    </w:lvl>
    <w:lvl w:ilvl="2">
      <w:start w:val="1"/>
      <w:numFmt w:val="decimal"/>
      <w:lvlText w:val="%2.%3."/>
      <w:lvlJc w:val="left"/>
      <w:pPr>
        <w:ind w:left="567" w:hanging="567"/>
      </w:pPr>
      <w:rPr>
        <w:rFonts w:hint="default"/>
      </w:rPr>
    </w:lvl>
    <w:lvl w:ilvl="3">
      <w:start w:val="1"/>
      <w:numFmt w:val="decimal"/>
      <w:lvlText w:val="(%4)"/>
      <w:lvlJc w:val="left"/>
      <w:pPr>
        <w:ind w:left="1440" w:hanging="360"/>
      </w:pPr>
      <w:rPr>
        <w:rFonts w:hint="default"/>
      </w:rPr>
    </w:lvl>
    <w:lvl w:ilvl="4">
      <w:start w:val="1"/>
      <w:numFmt w:val="none"/>
      <w:lvlText w:val=""/>
      <w:lvlJc w:val="left"/>
      <w:pPr>
        <w:ind w:left="0" w:firstLine="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D16A63"/>
    <w:multiLevelType w:val="multilevel"/>
    <w:tmpl w:val="DFF0AED2"/>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rPr>
    </w:lvl>
    <w:lvl w:ilvl="2">
      <w:start w:val="1"/>
      <w:numFmt w:val="none"/>
      <w:lvlRestart w:val="0"/>
      <w:lvlText w:val=""/>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0"/>
  </w:num>
  <w:num w:numId="2">
    <w:abstractNumId w:val="13"/>
  </w:num>
  <w:num w:numId="3">
    <w:abstractNumId w:val="2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16"/>
  </w:num>
  <w:num w:numId="17">
    <w:abstractNumId w:val="15"/>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num>
  <w:num w:numId="20">
    <w:abstractNumId w:val="17"/>
  </w:num>
  <w:num w:numId="21">
    <w:abstractNumId w:val="19"/>
  </w:num>
  <w:num w:numId="22">
    <w:abstractNumId w:val="11"/>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284"/>
  <w:hyphenationZone w:val="425"/>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4CB"/>
    <w:rsid w:val="00005F41"/>
    <w:rsid w:val="00007C0B"/>
    <w:rsid w:val="00012398"/>
    <w:rsid w:val="00016A4F"/>
    <w:rsid w:val="00023774"/>
    <w:rsid w:val="00042947"/>
    <w:rsid w:val="00053382"/>
    <w:rsid w:val="00053BAB"/>
    <w:rsid w:val="00055224"/>
    <w:rsid w:val="000652FE"/>
    <w:rsid w:val="00070D4E"/>
    <w:rsid w:val="000B0067"/>
    <w:rsid w:val="000B1C98"/>
    <w:rsid w:val="000B4C3E"/>
    <w:rsid w:val="000B7C62"/>
    <w:rsid w:val="000C5C10"/>
    <w:rsid w:val="000D499C"/>
    <w:rsid w:val="000E57ED"/>
    <w:rsid w:val="00102A51"/>
    <w:rsid w:val="001070BB"/>
    <w:rsid w:val="0013593A"/>
    <w:rsid w:val="00141222"/>
    <w:rsid w:val="00146C45"/>
    <w:rsid w:val="00152D76"/>
    <w:rsid w:val="0015478B"/>
    <w:rsid w:val="00156F0D"/>
    <w:rsid w:val="00173B90"/>
    <w:rsid w:val="00177C6C"/>
    <w:rsid w:val="001821A8"/>
    <w:rsid w:val="001872D4"/>
    <w:rsid w:val="0019521D"/>
    <w:rsid w:val="001A1360"/>
    <w:rsid w:val="001B3E2B"/>
    <w:rsid w:val="001C2D86"/>
    <w:rsid w:val="001C7E5F"/>
    <w:rsid w:val="001D03A9"/>
    <w:rsid w:val="001D5A10"/>
    <w:rsid w:val="001D75EA"/>
    <w:rsid w:val="001D7C25"/>
    <w:rsid w:val="001F4F15"/>
    <w:rsid w:val="00201B47"/>
    <w:rsid w:val="00202E27"/>
    <w:rsid w:val="0021001B"/>
    <w:rsid w:val="002105F1"/>
    <w:rsid w:val="0021544B"/>
    <w:rsid w:val="002166FA"/>
    <w:rsid w:val="00220E40"/>
    <w:rsid w:val="00225F28"/>
    <w:rsid w:val="002310D4"/>
    <w:rsid w:val="00236273"/>
    <w:rsid w:val="0025070E"/>
    <w:rsid w:val="0025115E"/>
    <w:rsid w:val="0025541B"/>
    <w:rsid w:val="00270DA7"/>
    <w:rsid w:val="0027296A"/>
    <w:rsid w:val="00274AC0"/>
    <w:rsid w:val="00280B8E"/>
    <w:rsid w:val="00282177"/>
    <w:rsid w:val="002864C4"/>
    <w:rsid w:val="00294EE2"/>
    <w:rsid w:val="002A17F3"/>
    <w:rsid w:val="002A4200"/>
    <w:rsid w:val="002B48D8"/>
    <w:rsid w:val="002C6EA3"/>
    <w:rsid w:val="002D0E23"/>
    <w:rsid w:val="002E1EC5"/>
    <w:rsid w:val="002F0D43"/>
    <w:rsid w:val="002F4EC4"/>
    <w:rsid w:val="002F6A76"/>
    <w:rsid w:val="002F79E0"/>
    <w:rsid w:val="003111A7"/>
    <w:rsid w:val="00334B53"/>
    <w:rsid w:val="003570EA"/>
    <w:rsid w:val="0036214D"/>
    <w:rsid w:val="00374AF9"/>
    <w:rsid w:val="00390D73"/>
    <w:rsid w:val="003924D8"/>
    <w:rsid w:val="0039329C"/>
    <w:rsid w:val="00394C42"/>
    <w:rsid w:val="003A4414"/>
    <w:rsid w:val="003A5934"/>
    <w:rsid w:val="003C2314"/>
    <w:rsid w:val="003C2677"/>
    <w:rsid w:val="003D01D7"/>
    <w:rsid w:val="003E29D9"/>
    <w:rsid w:val="00405A04"/>
    <w:rsid w:val="00414B32"/>
    <w:rsid w:val="00425E40"/>
    <w:rsid w:val="004266BE"/>
    <w:rsid w:val="00431CF6"/>
    <w:rsid w:val="00442576"/>
    <w:rsid w:val="00446192"/>
    <w:rsid w:val="00452C6E"/>
    <w:rsid w:val="00462D65"/>
    <w:rsid w:val="00475FD3"/>
    <w:rsid w:val="00481948"/>
    <w:rsid w:val="00493354"/>
    <w:rsid w:val="004934CB"/>
    <w:rsid w:val="004B5047"/>
    <w:rsid w:val="004B5FCD"/>
    <w:rsid w:val="004B764E"/>
    <w:rsid w:val="004D4905"/>
    <w:rsid w:val="004E4DAA"/>
    <w:rsid w:val="004F1101"/>
    <w:rsid w:val="004F697D"/>
    <w:rsid w:val="00506961"/>
    <w:rsid w:val="00513BE7"/>
    <w:rsid w:val="00515B7B"/>
    <w:rsid w:val="00516A83"/>
    <w:rsid w:val="005209FD"/>
    <w:rsid w:val="00531B81"/>
    <w:rsid w:val="00537E18"/>
    <w:rsid w:val="00540871"/>
    <w:rsid w:val="00562E3B"/>
    <w:rsid w:val="00577554"/>
    <w:rsid w:val="00584AB9"/>
    <w:rsid w:val="005910AF"/>
    <w:rsid w:val="005A6237"/>
    <w:rsid w:val="00605154"/>
    <w:rsid w:val="00605B03"/>
    <w:rsid w:val="006169F2"/>
    <w:rsid w:val="00623B36"/>
    <w:rsid w:val="0063464D"/>
    <w:rsid w:val="006558B0"/>
    <w:rsid w:val="00660C9E"/>
    <w:rsid w:val="00687CE2"/>
    <w:rsid w:val="006903FA"/>
    <w:rsid w:val="006952FE"/>
    <w:rsid w:val="006A16A4"/>
    <w:rsid w:val="006A2407"/>
    <w:rsid w:val="006B2C3A"/>
    <w:rsid w:val="006C364E"/>
    <w:rsid w:val="006C45BB"/>
    <w:rsid w:val="006D4B5D"/>
    <w:rsid w:val="006E4D7D"/>
    <w:rsid w:val="006F31B1"/>
    <w:rsid w:val="006F56FD"/>
    <w:rsid w:val="0070378D"/>
    <w:rsid w:val="00707F4C"/>
    <w:rsid w:val="007456CE"/>
    <w:rsid w:val="00763B6B"/>
    <w:rsid w:val="00785CA3"/>
    <w:rsid w:val="007A372C"/>
    <w:rsid w:val="007A3E42"/>
    <w:rsid w:val="007A76AB"/>
    <w:rsid w:val="007C5657"/>
    <w:rsid w:val="007D06AE"/>
    <w:rsid w:val="007D3B44"/>
    <w:rsid w:val="007E35AF"/>
    <w:rsid w:val="007F209D"/>
    <w:rsid w:val="007F3748"/>
    <w:rsid w:val="00811C03"/>
    <w:rsid w:val="00831334"/>
    <w:rsid w:val="00837A0D"/>
    <w:rsid w:val="00852D83"/>
    <w:rsid w:val="008648B6"/>
    <w:rsid w:val="0087617C"/>
    <w:rsid w:val="008964A9"/>
    <w:rsid w:val="008974CE"/>
    <w:rsid w:val="008A44F2"/>
    <w:rsid w:val="008B041A"/>
    <w:rsid w:val="008B0F9C"/>
    <w:rsid w:val="008B1C6A"/>
    <w:rsid w:val="008B7020"/>
    <w:rsid w:val="008C0E6C"/>
    <w:rsid w:val="008D309B"/>
    <w:rsid w:val="008E19F8"/>
    <w:rsid w:val="008F4EAC"/>
    <w:rsid w:val="00910A82"/>
    <w:rsid w:val="00920E8C"/>
    <w:rsid w:val="00926478"/>
    <w:rsid w:val="0093769A"/>
    <w:rsid w:val="00940D8A"/>
    <w:rsid w:val="009515D5"/>
    <w:rsid w:val="009550EE"/>
    <w:rsid w:val="00956723"/>
    <w:rsid w:val="00970073"/>
    <w:rsid w:val="009709DB"/>
    <w:rsid w:val="00980450"/>
    <w:rsid w:val="00982611"/>
    <w:rsid w:val="00992C77"/>
    <w:rsid w:val="00994241"/>
    <w:rsid w:val="00995731"/>
    <w:rsid w:val="0099728D"/>
    <w:rsid w:val="009A1D02"/>
    <w:rsid w:val="009A520D"/>
    <w:rsid w:val="009B3663"/>
    <w:rsid w:val="009B76C6"/>
    <w:rsid w:val="009C6098"/>
    <w:rsid w:val="009C77F6"/>
    <w:rsid w:val="009D3DE2"/>
    <w:rsid w:val="009E0786"/>
    <w:rsid w:val="00A01A83"/>
    <w:rsid w:val="00A146F0"/>
    <w:rsid w:val="00A176D8"/>
    <w:rsid w:val="00A17CE3"/>
    <w:rsid w:val="00A30F43"/>
    <w:rsid w:val="00A33100"/>
    <w:rsid w:val="00A44EF8"/>
    <w:rsid w:val="00A46A1E"/>
    <w:rsid w:val="00AB3248"/>
    <w:rsid w:val="00AB69A2"/>
    <w:rsid w:val="00AB6BA6"/>
    <w:rsid w:val="00AD2610"/>
    <w:rsid w:val="00AE2366"/>
    <w:rsid w:val="00AF4DB6"/>
    <w:rsid w:val="00B000B9"/>
    <w:rsid w:val="00B11A6D"/>
    <w:rsid w:val="00B11BF7"/>
    <w:rsid w:val="00B21CB4"/>
    <w:rsid w:val="00B36EA3"/>
    <w:rsid w:val="00B46842"/>
    <w:rsid w:val="00B5616C"/>
    <w:rsid w:val="00B739FD"/>
    <w:rsid w:val="00B84717"/>
    <w:rsid w:val="00BA4A09"/>
    <w:rsid w:val="00BB3F8B"/>
    <w:rsid w:val="00BC642E"/>
    <w:rsid w:val="00BD44AC"/>
    <w:rsid w:val="00BE0FD9"/>
    <w:rsid w:val="00BE281B"/>
    <w:rsid w:val="00BE50F1"/>
    <w:rsid w:val="00BE5325"/>
    <w:rsid w:val="00BE78DE"/>
    <w:rsid w:val="00BF1551"/>
    <w:rsid w:val="00C42E29"/>
    <w:rsid w:val="00C43315"/>
    <w:rsid w:val="00C4331B"/>
    <w:rsid w:val="00C6474C"/>
    <w:rsid w:val="00C81AB8"/>
    <w:rsid w:val="00C868C5"/>
    <w:rsid w:val="00C95DAE"/>
    <w:rsid w:val="00CA4ACB"/>
    <w:rsid w:val="00CC5319"/>
    <w:rsid w:val="00CE3BB7"/>
    <w:rsid w:val="00CE5178"/>
    <w:rsid w:val="00CF0B4F"/>
    <w:rsid w:val="00CF4228"/>
    <w:rsid w:val="00D045F2"/>
    <w:rsid w:val="00D10529"/>
    <w:rsid w:val="00D21106"/>
    <w:rsid w:val="00D21FA2"/>
    <w:rsid w:val="00D26E58"/>
    <w:rsid w:val="00D27458"/>
    <w:rsid w:val="00D3222C"/>
    <w:rsid w:val="00D40675"/>
    <w:rsid w:val="00D61850"/>
    <w:rsid w:val="00D61946"/>
    <w:rsid w:val="00D63938"/>
    <w:rsid w:val="00D706C6"/>
    <w:rsid w:val="00D7525A"/>
    <w:rsid w:val="00D7745B"/>
    <w:rsid w:val="00D8012A"/>
    <w:rsid w:val="00D841F2"/>
    <w:rsid w:val="00D84575"/>
    <w:rsid w:val="00D93E91"/>
    <w:rsid w:val="00DA0F23"/>
    <w:rsid w:val="00DB50FB"/>
    <w:rsid w:val="00DC1789"/>
    <w:rsid w:val="00DC650D"/>
    <w:rsid w:val="00DE5251"/>
    <w:rsid w:val="00DE72F4"/>
    <w:rsid w:val="00DF2776"/>
    <w:rsid w:val="00DF56E8"/>
    <w:rsid w:val="00DF63C1"/>
    <w:rsid w:val="00E10A46"/>
    <w:rsid w:val="00E15848"/>
    <w:rsid w:val="00E1624B"/>
    <w:rsid w:val="00E168C5"/>
    <w:rsid w:val="00E206E2"/>
    <w:rsid w:val="00E244B5"/>
    <w:rsid w:val="00E26F5B"/>
    <w:rsid w:val="00E3078C"/>
    <w:rsid w:val="00E3517F"/>
    <w:rsid w:val="00E46D3D"/>
    <w:rsid w:val="00E5458B"/>
    <w:rsid w:val="00E633D3"/>
    <w:rsid w:val="00E666A5"/>
    <w:rsid w:val="00E8008E"/>
    <w:rsid w:val="00E85967"/>
    <w:rsid w:val="00E965F8"/>
    <w:rsid w:val="00EA4AC4"/>
    <w:rsid w:val="00EA546C"/>
    <w:rsid w:val="00EA7AA0"/>
    <w:rsid w:val="00EB1F3D"/>
    <w:rsid w:val="00EB2190"/>
    <w:rsid w:val="00EB34FD"/>
    <w:rsid w:val="00EB7A17"/>
    <w:rsid w:val="00EC7E3F"/>
    <w:rsid w:val="00EE06CE"/>
    <w:rsid w:val="00EF235F"/>
    <w:rsid w:val="00EF7F2A"/>
    <w:rsid w:val="00F021C2"/>
    <w:rsid w:val="00F023AA"/>
    <w:rsid w:val="00F30FCF"/>
    <w:rsid w:val="00F32249"/>
    <w:rsid w:val="00F32F9C"/>
    <w:rsid w:val="00F37B23"/>
    <w:rsid w:val="00F46B4A"/>
    <w:rsid w:val="00F504FB"/>
    <w:rsid w:val="00F52A14"/>
    <w:rsid w:val="00F56DA7"/>
    <w:rsid w:val="00F62148"/>
    <w:rsid w:val="00F63D80"/>
    <w:rsid w:val="00F6510F"/>
    <w:rsid w:val="00F66BB8"/>
    <w:rsid w:val="00F75668"/>
    <w:rsid w:val="00F75713"/>
    <w:rsid w:val="00F80107"/>
    <w:rsid w:val="00F81EA2"/>
    <w:rsid w:val="00F82C93"/>
    <w:rsid w:val="00F8376A"/>
    <w:rsid w:val="00FA1D89"/>
    <w:rsid w:val="00FD0849"/>
    <w:rsid w:val="00FD109F"/>
    <w:rsid w:val="00FF21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Standard">
    <w:name w:val="Normal"/>
    <w:qFormat/>
    <w:rsid w:val="0027296A"/>
    <w:pPr>
      <w:spacing w:after="120"/>
    </w:pPr>
    <w:rPr>
      <w:rFonts w:ascii="BundesSerif Office" w:hAnsi="BundesSerif Office"/>
      <w:sz w:val="22"/>
      <w:lang w:val="de-DE"/>
    </w:rPr>
  </w:style>
  <w:style w:type="paragraph" w:styleId="berschrift1">
    <w:name w:val="heading 1"/>
    <w:basedOn w:val="Standard"/>
    <w:next w:val="Standard"/>
    <w:qFormat/>
    <w:rsid w:val="008A44F2"/>
    <w:pPr>
      <w:keepNext/>
      <w:keepLines/>
      <w:numPr>
        <w:numId w:val="26"/>
      </w:numPr>
      <w:tabs>
        <w:tab w:val="left" w:pos="0"/>
        <w:tab w:val="left" w:pos="567"/>
      </w:tabs>
      <w:spacing w:before="240" w:after="240"/>
      <w:outlineLvl w:val="0"/>
    </w:pPr>
    <w:rPr>
      <w:rFonts w:cs="Arial"/>
      <w:b/>
      <w:bCs/>
      <w:color w:val="000000" w:themeColor="text1"/>
      <w:kern w:val="32"/>
      <w:sz w:val="36"/>
      <w:szCs w:val="32"/>
    </w:rPr>
  </w:style>
  <w:style w:type="paragraph" w:styleId="berschrift2">
    <w:name w:val="heading 2"/>
    <w:basedOn w:val="Standard"/>
    <w:next w:val="Standard"/>
    <w:qFormat/>
    <w:rsid w:val="008A44F2"/>
    <w:pPr>
      <w:keepNext/>
      <w:numPr>
        <w:ilvl w:val="1"/>
        <w:numId w:val="26"/>
      </w:numPr>
      <w:tabs>
        <w:tab w:val="left" w:pos="567"/>
      </w:tabs>
      <w:spacing w:before="240" w:after="240"/>
      <w:outlineLvl w:val="1"/>
    </w:pPr>
    <w:rPr>
      <w:rFonts w:cs="Arial"/>
      <w:b/>
      <w:bCs/>
      <w:color w:val="000000" w:themeColor="text1"/>
      <w:sz w:val="32"/>
      <w:szCs w:val="28"/>
    </w:rPr>
  </w:style>
  <w:style w:type="paragraph" w:styleId="berschrift3">
    <w:name w:val="heading 3"/>
    <w:basedOn w:val="Standard"/>
    <w:next w:val="Standard"/>
    <w:qFormat/>
    <w:rsid w:val="000B4C3E"/>
    <w:pPr>
      <w:keepNext/>
      <w:numPr>
        <w:ilvl w:val="2"/>
        <w:numId w:val="26"/>
      </w:numPr>
      <w:tabs>
        <w:tab w:val="left" w:pos="567"/>
      </w:tabs>
      <w:outlineLvl w:val="2"/>
    </w:pPr>
    <w:rPr>
      <w:rFonts w:cs="Arial"/>
      <w:b/>
      <w:bCs/>
      <w:color w:val="000000" w:themeColor="text1"/>
      <w:sz w:val="28"/>
      <w:szCs w:val="26"/>
    </w:rPr>
  </w:style>
  <w:style w:type="paragraph" w:styleId="berschrift4">
    <w:name w:val="heading 4"/>
    <w:basedOn w:val="Standard"/>
    <w:next w:val="Standard"/>
    <w:link w:val="berschrift4Zchn"/>
    <w:rsid w:val="000B4C3E"/>
    <w:pPr>
      <w:keepNext/>
      <w:keepLines/>
      <w:numPr>
        <w:ilvl w:val="3"/>
        <w:numId w:val="26"/>
      </w:numPr>
      <w:spacing w:before="240" w:after="0"/>
      <w:outlineLvl w:val="3"/>
    </w:pPr>
    <w:rPr>
      <w:rFonts w:eastAsiaTheme="majorEastAsia" w:cstheme="majorBidi"/>
      <w:b/>
      <w:iCs/>
      <w:color w:val="000000" w:themeColor="text1"/>
      <w:sz w:val="24"/>
    </w:rPr>
  </w:style>
  <w:style w:type="paragraph" w:styleId="berschrift5">
    <w:name w:val="heading 5"/>
    <w:basedOn w:val="Standard"/>
    <w:next w:val="Standard"/>
    <w:link w:val="berschrift5Zchn"/>
    <w:unhideWhenUsed/>
    <w:rsid w:val="000B0067"/>
    <w:pPr>
      <w:keepNext/>
      <w:keepLines/>
      <w:spacing w:before="240" w:after="0"/>
      <w:outlineLvl w:val="4"/>
    </w:pPr>
    <w:rPr>
      <w:rFonts w:eastAsiaTheme="majorEastAsia" w:cstheme="majorBidi"/>
      <w:b/>
      <w:color w:val="000000" w:themeColor="text1"/>
    </w:rPr>
  </w:style>
  <w:style w:type="paragraph" w:styleId="berschrift6">
    <w:name w:val="heading 6"/>
    <w:basedOn w:val="Standard"/>
    <w:next w:val="Standard"/>
    <w:link w:val="berschrift6Zchn"/>
    <w:semiHidden/>
    <w:unhideWhenUsed/>
    <w:rsid w:val="002310D4"/>
    <w:pPr>
      <w:keepNext/>
      <w:keepLines/>
      <w:spacing w:before="240" w:after="0"/>
      <w:outlineLvl w:val="5"/>
    </w:pPr>
    <w:rPr>
      <w:rFonts w:eastAsiaTheme="majorEastAsia" w:cstheme="majorBidi"/>
      <w:color w:val="7F7F7F" w:themeColor="text1" w:themeTint="80"/>
    </w:rPr>
  </w:style>
  <w:style w:type="paragraph" w:styleId="berschrift7">
    <w:name w:val="heading 7"/>
    <w:basedOn w:val="Standard"/>
    <w:next w:val="Standard"/>
    <w:link w:val="berschrift7Zchn"/>
    <w:semiHidden/>
    <w:unhideWhenUsed/>
    <w:rsid w:val="002310D4"/>
    <w:pPr>
      <w:keepNext/>
      <w:keepLines/>
      <w:spacing w:before="240" w:after="0"/>
      <w:outlineLvl w:val="6"/>
    </w:pPr>
    <w:rPr>
      <w:rFonts w:eastAsiaTheme="majorEastAsia" w:cstheme="majorBidi"/>
      <w:color w:val="7F7F7F" w:themeColor="text1" w:themeTint="80"/>
    </w:rPr>
  </w:style>
  <w:style w:type="paragraph" w:styleId="berschrift8">
    <w:name w:val="heading 8"/>
    <w:basedOn w:val="Standard"/>
    <w:next w:val="Standard"/>
    <w:link w:val="berschrift8Zchn"/>
    <w:semiHidden/>
    <w:unhideWhenUsed/>
    <w:rsid w:val="002310D4"/>
    <w:pPr>
      <w:keepNext/>
      <w:keepLines/>
      <w:spacing w:before="240" w:after="0"/>
      <w:outlineLvl w:val="7"/>
    </w:pPr>
    <w:rPr>
      <w:rFonts w:eastAsiaTheme="majorEastAsia" w:cstheme="majorBidi"/>
      <w:color w:val="7F7F7F" w:themeColor="text1" w:themeTint="80"/>
      <w:szCs w:val="21"/>
    </w:rPr>
  </w:style>
  <w:style w:type="paragraph" w:styleId="berschrift9">
    <w:name w:val="heading 9"/>
    <w:basedOn w:val="Standard"/>
    <w:next w:val="Standard"/>
    <w:link w:val="berschrift9Zchn"/>
    <w:unhideWhenUsed/>
    <w:rsid w:val="002310D4"/>
    <w:pPr>
      <w:keepNext/>
      <w:keepLines/>
      <w:spacing w:before="240" w:after="0"/>
      <w:outlineLvl w:val="8"/>
    </w:pPr>
    <w:rPr>
      <w:rFonts w:eastAsiaTheme="majorEastAsia" w:cstheme="majorBidi"/>
      <w:color w:val="7F7F7F" w:themeColor="text1" w:themeTint="80"/>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link w:val="TitelZchn"/>
    <w:qFormat/>
    <w:rsid w:val="00405A04"/>
    <w:pPr>
      <w:pageBreakBefore/>
      <w:spacing w:before="3000" w:after="720"/>
    </w:pPr>
    <w:rPr>
      <w:rFonts w:cs="Arial"/>
      <w:b/>
      <w:bCs/>
      <w:color w:val="000000" w:themeColor="text1"/>
      <w:kern w:val="28"/>
      <w:sz w:val="64"/>
      <w:szCs w:val="32"/>
    </w:rPr>
  </w:style>
  <w:style w:type="character" w:styleId="Hyperlink">
    <w:name w:val="Hyperlink"/>
    <w:basedOn w:val="Absatz-Standardschriftart"/>
    <w:uiPriority w:val="99"/>
    <w:rsid w:val="001070BB"/>
    <w:rPr>
      <w:rFonts w:ascii="BundesSerif Office" w:hAnsi="BundesSerif Office"/>
      <w:color w:val="000000" w:themeColor="text1"/>
      <w:sz w:val="22"/>
      <w:u w:val="single"/>
    </w:rPr>
  </w:style>
  <w:style w:type="paragraph" w:styleId="Beschriftung">
    <w:name w:val="caption"/>
    <w:basedOn w:val="Standard"/>
    <w:next w:val="Standard"/>
    <w:qFormat/>
    <w:rsid w:val="00805BCE"/>
    <w:rPr>
      <w:b/>
      <w:bCs/>
      <w:szCs w:val="20"/>
    </w:rPr>
  </w:style>
  <w:style w:type="paragraph" w:styleId="Kopfzeile">
    <w:name w:val="header"/>
    <w:basedOn w:val="Standard"/>
    <w:link w:val="KopfzeileZchn"/>
    <w:uiPriority w:val="99"/>
    <w:rsid w:val="0082378C"/>
    <w:pPr>
      <w:tabs>
        <w:tab w:val="center" w:pos="4536"/>
        <w:tab w:val="right" w:pos="9072"/>
      </w:tabs>
      <w:spacing w:after="0"/>
    </w:pPr>
  </w:style>
  <w:style w:type="character" w:customStyle="1" w:styleId="KopfzeileZchn">
    <w:name w:val="Kopfzeile Zchn"/>
    <w:basedOn w:val="Absatz-Standardschriftart"/>
    <w:link w:val="Kopfzeile"/>
    <w:uiPriority w:val="99"/>
    <w:rsid w:val="0082378C"/>
    <w:rPr>
      <w:rFonts w:ascii="Arial" w:hAnsi="Arial"/>
      <w:sz w:val="20"/>
    </w:rPr>
  </w:style>
  <w:style w:type="paragraph" w:styleId="Fuzeile">
    <w:name w:val="footer"/>
    <w:basedOn w:val="Standard"/>
    <w:link w:val="FuzeileZchn"/>
    <w:rsid w:val="00DF63C1"/>
    <w:pPr>
      <w:tabs>
        <w:tab w:val="center" w:pos="4536"/>
        <w:tab w:val="right" w:pos="9072"/>
      </w:tabs>
      <w:spacing w:after="0"/>
      <w:jc w:val="right"/>
    </w:pPr>
    <w:rPr>
      <w:sz w:val="18"/>
    </w:rPr>
  </w:style>
  <w:style w:type="character" w:customStyle="1" w:styleId="FuzeileZchn">
    <w:name w:val="Fußzeile Zchn"/>
    <w:basedOn w:val="Absatz-Standardschriftart"/>
    <w:link w:val="Fuzeile"/>
    <w:rsid w:val="00DF63C1"/>
    <w:rPr>
      <w:rFonts w:ascii="Arial" w:hAnsi="Arial"/>
      <w:sz w:val="18"/>
    </w:rPr>
  </w:style>
  <w:style w:type="character" w:styleId="Seitenzahl">
    <w:name w:val="page number"/>
    <w:basedOn w:val="Absatz-Standardschriftart"/>
    <w:rsid w:val="0082378C"/>
    <w:rPr>
      <w:rFonts w:ascii="Arial" w:hAnsi="Arial"/>
      <w:sz w:val="20"/>
    </w:rPr>
  </w:style>
  <w:style w:type="paragraph" w:styleId="Verzeichnis1">
    <w:name w:val="toc 1"/>
    <w:basedOn w:val="Verzeichnis3"/>
    <w:next w:val="Standard"/>
    <w:autoRedefine/>
    <w:uiPriority w:val="39"/>
    <w:rsid w:val="007A3E42"/>
    <w:pPr>
      <w:spacing w:before="120"/>
    </w:pPr>
    <w:rPr>
      <w:bCs/>
      <w:color w:val="000000" w:themeColor="text1"/>
      <w:sz w:val="24"/>
    </w:rPr>
  </w:style>
  <w:style w:type="paragraph" w:styleId="Verzeichnis2">
    <w:name w:val="toc 2"/>
    <w:basedOn w:val="Verzeichnis1"/>
    <w:next w:val="Standard"/>
    <w:autoRedefine/>
    <w:uiPriority w:val="39"/>
    <w:rsid w:val="004F1101"/>
    <w:pPr>
      <w:spacing w:before="0"/>
    </w:pPr>
    <w:rPr>
      <w:b/>
      <w:bCs w:val="0"/>
      <w:sz w:val="22"/>
    </w:rPr>
  </w:style>
  <w:style w:type="paragraph" w:styleId="Verzeichnis3">
    <w:name w:val="toc 3"/>
    <w:basedOn w:val="Standard"/>
    <w:next w:val="Standard"/>
    <w:autoRedefine/>
    <w:uiPriority w:val="39"/>
    <w:rsid w:val="009C77F6"/>
    <w:pPr>
      <w:spacing w:after="0"/>
    </w:pPr>
    <w:rPr>
      <w:iCs/>
      <w:color w:val="595959" w:themeColor="text1" w:themeTint="A6"/>
      <w:sz w:val="18"/>
      <w:szCs w:val="22"/>
    </w:rPr>
  </w:style>
  <w:style w:type="paragraph" w:styleId="Verzeichnis4">
    <w:name w:val="toc 4"/>
    <w:basedOn w:val="Standard"/>
    <w:next w:val="Standard"/>
    <w:autoRedefine/>
    <w:rsid w:val="0021001B"/>
    <w:pPr>
      <w:pBdr>
        <w:between w:val="double" w:sz="6" w:space="0" w:color="auto"/>
      </w:pBdr>
      <w:spacing w:after="0"/>
      <w:ind w:left="400"/>
    </w:pPr>
    <w:rPr>
      <w:sz w:val="18"/>
      <w:szCs w:val="20"/>
    </w:rPr>
  </w:style>
  <w:style w:type="paragraph" w:styleId="Verzeichnis5">
    <w:name w:val="toc 5"/>
    <w:basedOn w:val="Standard"/>
    <w:next w:val="Standard"/>
    <w:autoRedefine/>
    <w:rsid w:val="0021001B"/>
    <w:pPr>
      <w:pBdr>
        <w:between w:val="double" w:sz="6" w:space="0" w:color="auto"/>
      </w:pBdr>
      <w:spacing w:after="0"/>
      <w:ind w:left="600"/>
    </w:pPr>
    <w:rPr>
      <w:sz w:val="18"/>
      <w:szCs w:val="20"/>
    </w:rPr>
  </w:style>
  <w:style w:type="paragraph" w:styleId="Verzeichnis6">
    <w:name w:val="toc 6"/>
    <w:basedOn w:val="Standard"/>
    <w:next w:val="Standard"/>
    <w:autoRedefine/>
    <w:rsid w:val="0021001B"/>
    <w:pPr>
      <w:pBdr>
        <w:between w:val="double" w:sz="6" w:space="0" w:color="auto"/>
      </w:pBdr>
      <w:spacing w:after="0"/>
      <w:ind w:left="800"/>
    </w:pPr>
    <w:rPr>
      <w:szCs w:val="20"/>
    </w:rPr>
  </w:style>
  <w:style w:type="paragraph" w:styleId="Verzeichnis7">
    <w:name w:val="toc 7"/>
    <w:basedOn w:val="Standard"/>
    <w:next w:val="Standard"/>
    <w:autoRedefine/>
    <w:rsid w:val="0021001B"/>
    <w:pPr>
      <w:pBdr>
        <w:between w:val="double" w:sz="6" w:space="0" w:color="auto"/>
      </w:pBdr>
      <w:spacing w:after="0"/>
      <w:ind w:left="1000"/>
    </w:pPr>
    <w:rPr>
      <w:szCs w:val="20"/>
    </w:rPr>
  </w:style>
  <w:style w:type="paragraph" w:styleId="Verzeichnis8">
    <w:name w:val="toc 8"/>
    <w:basedOn w:val="Standard"/>
    <w:next w:val="Standard"/>
    <w:autoRedefine/>
    <w:rsid w:val="0021001B"/>
    <w:pPr>
      <w:pBdr>
        <w:between w:val="double" w:sz="6" w:space="0" w:color="auto"/>
      </w:pBdr>
      <w:spacing w:after="0"/>
      <w:ind w:left="1200"/>
    </w:pPr>
    <w:rPr>
      <w:szCs w:val="20"/>
    </w:rPr>
  </w:style>
  <w:style w:type="paragraph" w:styleId="Verzeichnis9">
    <w:name w:val="toc 9"/>
    <w:basedOn w:val="Standard"/>
    <w:next w:val="Standard"/>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kumentstruktur">
    <w:name w:val="Document Map"/>
    <w:basedOn w:val="Standard"/>
    <w:link w:val="DokumentstrukturZchn"/>
    <w:rsid w:val="00552316"/>
    <w:pPr>
      <w:spacing w:after="0"/>
    </w:pPr>
    <w:rPr>
      <w:rFonts w:ascii="Lucida Grande" w:hAnsi="Lucida Grande"/>
    </w:rPr>
  </w:style>
  <w:style w:type="character" w:customStyle="1" w:styleId="DokumentstrukturZchn">
    <w:name w:val="Dokumentstruktur Zchn"/>
    <w:basedOn w:val="Absatz-Standardschriftart"/>
    <w:link w:val="Dokumentstruktur"/>
    <w:rsid w:val="00552316"/>
    <w:rPr>
      <w:rFonts w:ascii="Lucida Grande" w:hAnsi="Lucida Grande"/>
      <w:lang w:eastAsia="en-US"/>
    </w:rPr>
  </w:style>
  <w:style w:type="paragraph" w:styleId="Inhaltsverzeichnisberschrift">
    <w:name w:val="TOC Heading"/>
    <w:basedOn w:val="berschrift1"/>
    <w:next w:val="Standard"/>
    <w:uiPriority w:val="39"/>
    <w:unhideWhenUsed/>
    <w:qFormat/>
    <w:rsid w:val="00E46D3D"/>
    <w:pPr>
      <w:numPr>
        <w:numId w:val="0"/>
      </w:numPr>
      <w:tabs>
        <w:tab w:val="clear" w:pos="0"/>
        <w:tab w:val="clear" w:pos="567"/>
      </w:tabs>
      <w:spacing w:line="276" w:lineRule="auto"/>
      <w:outlineLvl w:val="9"/>
    </w:pPr>
    <w:rPr>
      <w:rFonts w:eastAsiaTheme="majorEastAsia" w:cstheme="majorBidi"/>
      <w:kern w:val="0"/>
      <w:szCs w:val="28"/>
    </w:rPr>
  </w:style>
  <w:style w:type="character" w:customStyle="1" w:styleId="berschrift4Zchn">
    <w:name w:val="Überschrift 4 Zchn"/>
    <w:basedOn w:val="Absatz-Standardschriftart"/>
    <w:link w:val="berschrift4"/>
    <w:rsid w:val="000B4C3E"/>
    <w:rPr>
      <w:rFonts w:ascii="BundesSerif Office" w:eastAsiaTheme="majorEastAsia" w:hAnsi="BundesSerif Office" w:cstheme="majorBidi"/>
      <w:b/>
      <w:iCs/>
      <w:color w:val="000000" w:themeColor="text1"/>
      <w:lang w:val="de-DE"/>
    </w:rPr>
  </w:style>
  <w:style w:type="character" w:customStyle="1" w:styleId="berschrift5Zchn">
    <w:name w:val="Überschrift 5 Zchn"/>
    <w:basedOn w:val="Absatz-Standardschriftart"/>
    <w:link w:val="berschrift5"/>
    <w:rsid w:val="000B0067"/>
    <w:rPr>
      <w:rFonts w:ascii="BundesSerif Office" w:eastAsiaTheme="majorEastAsia" w:hAnsi="BundesSerif Office" w:cstheme="majorBidi"/>
      <w:b/>
      <w:color w:val="000000" w:themeColor="text1"/>
      <w:sz w:val="22"/>
      <w:lang w:val="de-DE"/>
    </w:rPr>
  </w:style>
  <w:style w:type="table" w:customStyle="1" w:styleId="ScrollSectionColumn">
    <w:name w:val="Scroll Section Column"/>
    <w:basedOn w:val="NormaleTabelle"/>
    <w:uiPriority w:val="99"/>
    <w:rsid w:val="00E868FB"/>
    <w:tblPr/>
  </w:style>
  <w:style w:type="table" w:customStyle="1" w:styleId="ScrollTip">
    <w:name w:val="Scroll Tip"/>
    <w:basedOn w:val="NormaleTabelle"/>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NormaleTabelle"/>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NormaleTabelle"/>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NormaleTabelle"/>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NormaleTabelle"/>
    <w:uiPriority w:val="99"/>
    <w:qFormat/>
    <w:rsid w:val="0027296A"/>
    <w:rPr>
      <w:rFonts w:ascii="BundesSerif Office" w:hAnsi="BundesSerif Office"/>
      <w:color w:val="000000" w:themeColor="text1"/>
      <w:sz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rPr>
        <w:rFonts w:ascii="BundesSans Office" w:hAnsi="BundesSans Office"/>
        <w:b/>
        <w:bCs w:val="0"/>
        <w:i w:val="0"/>
        <w:iCs w:val="0"/>
        <w:color w:val="262626" w:themeColor="text1" w:themeTint="D9"/>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0F0F0"/>
      </w:tcPr>
    </w:tblStylePr>
    <w:tblStylePr w:type="firstCol">
      <w:rPr>
        <w:rFonts w:ascii="BundesSans Office" w:hAnsi="BundesSans Office"/>
        <w:b w:val="0"/>
        <w:color w:val="000000" w:themeColor="text1"/>
        <w:sz w:val="22"/>
      </w:rPr>
      <w:tblPr/>
      <w:tcPr>
        <w:shd w:val="clear" w:color="auto" w:fill="F0F0F0"/>
      </w:tcPr>
    </w:tblStylePr>
  </w:style>
  <w:style w:type="table" w:customStyle="1" w:styleId="ScrollPanel">
    <w:name w:val="Scroll Panel"/>
    <w:basedOn w:val="NormaleTabelle"/>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NormaleTabelle"/>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NormaleTabelle"/>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NurText">
    <w:name w:val="Plain Text"/>
    <w:basedOn w:val="Standard"/>
    <w:rsid w:val="00334B53"/>
    <w:rPr>
      <w:rFonts w:ascii="Courier New" w:hAnsi="Courier New" w:cs="Courier New"/>
      <w:szCs w:val="20"/>
    </w:rPr>
  </w:style>
  <w:style w:type="paragraph" w:customStyle="1" w:styleId="SublineHeader">
    <w:name w:val="Subline Header"/>
    <w:basedOn w:val="Titel"/>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berschrift6Zchn">
    <w:name w:val="Überschrift 6 Zchn"/>
    <w:basedOn w:val="Absatz-Standardschriftart"/>
    <w:link w:val="berschrift6"/>
    <w:semiHidden/>
    <w:rsid w:val="00236273"/>
    <w:rPr>
      <w:rFonts w:ascii="Source Sans Pro" w:eastAsiaTheme="majorEastAsia" w:hAnsi="Source Sans Pro" w:cstheme="majorBidi"/>
      <w:color w:val="7F7F7F" w:themeColor="text1" w:themeTint="80"/>
      <w:sz w:val="20"/>
    </w:rPr>
  </w:style>
  <w:style w:type="character" w:customStyle="1" w:styleId="berschrift7Zchn">
    <w:name w:val="Überschrift 7 Zchn"/>
    <w:basedOn w:val="Absatz-Standardschriftart"/>
    <w:link w:val="berschrift7"/>
    <w:semiHidden/>
    <w:rsid w:val="00236273"/>
    <w:rPr>
      <w:rFonts w:ascii="Source Sans Pro" w:eastAsiaTheme="majorEastAsia" w:hAnsi="Source Sans Pro" w:cstheme="majorBidi"/>
      <w:color w:val="7F7F7F" w:themeColor="text1" w:themeTint="80"/>
      <w:sz w:val="20"/>
    </w:rPr>
  </w:style>
  <w:style w:type="character" w:customStyle="1" w:styleId="berschrift8Zchn">
    <w:name w:val="Überschrift 8 Zchn"/>
    <w:basedOn w:val="Absatz-Standardschriftart"/>
    <w:link w:val="berschrift8"/>
    <w:semiHidden/>
    <w:rsid w:val="00236273"/>
    <w:rPr>
      <w:rFonts w:ascii="Source Sans Pro" w:eastAsiaTheme="majorEastAsia" w:hAnsi="Source Sans Pro" w:cstheme="majorBidi"/>
      <w:color w:val="7F7F7F" w:themeColor="text1" w:themeTint="80"/>
      <w:sz w:val="20"/>
      <w:szCs w:val="21"/>
    </w:rPr>
  </w:style>
  <w:style w:type="character" w:customStyle="1" w:styleId="berschrift9Zchn">
    <w:name w:val="Überschrift 9 Zchn"/>
    <w:basedOn w:val="Absatz-Standardschriftart"/>
    <w:link w:val="berschrift9"/>
    <w:rsid w:val="00236273"/>
    <w:rPr>
      <w:rFonts w:ascii="Source Sans Pro" w:eastAsiaTheme="majorEastAsia" w:hAnsi="Source Sans Pro" w:cstheme="majorBidi"/>
      <w:color w:val="7F7F7F" w:themeColor="text1" w:themeTint="80"/>
      <w:sz w:val="20"/>
      <w:szCs w:val="21"/>
    </w:rPr>
  </w:style>
  <w:style w:type="character" w:styleId="IntensiveHervorhebung">
    <w:name w:val="Intense Emphasis"/>
    <w:basedOn w:val="Absatz-Standardschriftart"/>
    <w:rsid w:val="00831334"/>
    <w:rPr>
      <w:i/>
      <w:iCs/>
      <w:color w:val="7F7F7F" w:themeColor="text1" w:themeTint="80"/>
    </w:rPr>
  </w:style>
  <w:style w:type="paragraph" w:styleId="IntensivesZitat">
    <w:name w:val="Intense Quote"/>
    <w:basedOn w:val="Standard"/>
    <w:next w:val="Standard"/>
    <w:link w:val="IntensivesZitatZchn"/>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ivesZitatZchn">
    <w:name w:val="Intensives Zitat Zchn"/>
    <w:basedOn w:val="Absatz-Standardschriftart"/>
    <w:link w:val="IntensivesZitat"/>
    <w:rsid w:val="00831334"/>
    <w:rPr>
      <w:rFonts w:ascii="Source Sans Pro" w:hAnsi="Source Sans Pro"/>
      <w:i/>
      <w:iCs/>
      <w:color w:val="7F7F7F" w:themeColor="text1" w:themeTint="80"/>
      <w:sz w:val="20"/>
    </w:rPr>
  </w:style>
  <w:style w:type="character" w:styleId="IntensiverVerweis">
    <w:name w:val="Intense Reference"/>
    <w:basedOn w:val="Absatz-Standardschriftart"/>
    <w:rsid w:val="00831334"/>
    <w:rPr>
      <w:b/>
      <w:bCs/>
      <w:smallCaps/>
      <w:color w:val="7F7F7F" w:themeColor="text1" w:themeTint="80"/>
      <w:spacing w:val="5"/>
    </w:rPr>
  </w:style>
  <w:style w:type="table" w:styleId="EinfacheTabelle1">
    <w:name w:val="Plain Table 1"/>
    <w:basedOn w:val="NormaleTabelle"/>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NormaleTabelle"/>
    <w:uiPriority w:val="99"/>
    <w:rsid w:val="003111A7"/>
    <w:tblPr/>
  </w:style>
  <w:style w:type="paragraph" w:styleId="Liste">
    <w:name w:val="List"/>
    <w:basedOn w:val="Standard"/>
    <w:rsid w:val="00B11BF7"/>
    <w:pPr>
      <w:ind w:left="284" w:hanging="284"/>
      <w:contextualSpacing/>
    </w:pPr>
  </w:style>
  <w:style w:type="paragraph" w:styleId="Listenabsatz">
    <w:name w:val="List Paragraph"/>
    <w:basedOn w:val="Standard"/>
    <w:rsid w:val="00623B36"/>
    <w:pPr>
      <w:ind w:left="720"/>
      <w:contextualSpacing/>
    </w:pPr>
  </w:style>
  <w:style w:type="paragraph" w:styleId="StandardWeb">
    <w:name w:val="Normal (Web)"/>
    <w:basedOn w:val="Standard"/>
    <w:unhideWhenUsed/>
    <w:rsid w:val="004B764E"/>
    <w:rPr>
      <w:rFonts w:ascii="Times New Roman" w:hAnsi="Times New Roman"/>
      <w:sz w:val="24"/>
    </w:rPr>
  </w:style>
  <w:style w:type="character" w:customStyle="1" w:styleId="TitelZchn">
    <w:name w:val="Titel Zchn"/>
    <w:basedOn w:val="Absatz-Standardschriftart"/>
    <w:link w:val="Titel"/>
    <w:rsid w:val="00405A04"/>
    <w:rPr>
      <w:rFonts w:ascii="BundesSerif Office" w:hAnsi="BundesSerif Office" w:cs="Arial"/>
      <w:b/>
      <w:bCs/>
      <w:color w:val="000000" w:themeColor="text1"/>
      <w:kern w:val="28"/>
      <w:sz w:val="64"/>
      <w:szCs w:val="32"/>
      <w:lang w:val="de-DE"/>
    </w:rPr>
  </w:style>
  <w:style w:type="table" w:styleId="TabelleEinfach1">
    <w:name w:val="Table Simple 1"/>
    <w:basedOn w:val="NormaleTabelle"/>
    <w:semiHidden/>
    <w:unhideWhenUsed/>
    <w:rsid w:val="00EA546C"/>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ScrollCustomPanel">
    <w:name w:val="Scroll Custom Panel"/>
    <w:basedOn w:val="NormaleTabelle"/>
    <w:uiPriority w:val="99"/>
    <w:qFormat/>
    <w:rsid w:val="0010625D"/>
    <w:pPr>
      <w:ind w:left="173" w:right="259"/>
    </w:pPr>
    <w:tblPr>
      <w:tblCellMar>
        <w:top w:w="173" w:type="dxa"/>
        <w:left w:w="58" w:type="dxa"/>
        <w:bottom w:w="259" w:type="dxa"/>
        <w:right w:w="58" w:type="dxa"/>
      </w:tblCellMar>
    </w:tblPr>
    <w:tcPr>
      <w:shd w:val="clear" w:color="auto" w:fill="DEEBFF"/>
    </w:tcPr>
  </w:style>
  <w:style w:type="table" w:styleId="Tabellenraster">
    <w:name w:val="Table Grid"/>
    <w:basedOn w:val="NormaleTabelle"/>
    <w:uiPriority w:val="59"/>
    <w:rsid w:val="00E868FB"/>
    <w:tblPr/>
  </w:style>
  <w:style w:type="table" w:customStyle="1" w:styleId="ScrollNoteCloud">
    <w:name w:val="Scroll Note Cloud"/>
    <w:basedOn w:val="NormaleTabelle"/>
    <w:uiPriority w:val="99"/>
    <w:rsid w:val="00250162"/>
    <w:pPr>
      <w:ind w:left="176" w:right="261"/>
    </w:pPr>
    <w:tblPr>
      <w:tblCellMar>
        <w:top w:w="173" w:type="dxa"/>
        <w:left w:w="58" w:type="dxa"/>
        <w:bottom w:w="259" w:type="dxa"/>
        <w:right w:w="58" w:type="dxa"/>
      </w:tblCellMar>
    </w:tblPr>
    <w:tcPr>
      <w:shd w:val="clear" w:color="auto" w:fill="EAE6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B5D615-8E30-43FF-A47E-300D3A8BA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863</Words>
  <Characters>5444</Characters>
  <Application>Microsoft Office Word</Application>
  <DocSecurity>0</DocSecurity>
  <Lines>45</Lines>
  <Paragraphs>12</Paragraphs>
  <ScaleCrop>false</ScaleCrop>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2023-01-09T13:59:00Z</dcterms:created>
  <dcterms:modified xsi:type="dcterms:W3CDTF">2023-01-10T13:42:00Z</dcterms:modified>
</cp:coreProperties>
</file>