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jc w:val="center"/>
      </w:pPr>
      <w:r>
        <w:rPr>
          <w:rFonts w:ascii="Calibri" w:cs="Calibri" w:eastAsia="Calibri" w:hAnsi="Calibri"/>
          <w:b/>
          <w:bCs/>
          <w:caps/>
          <w:color w:val="888888"/>
          <w:sz w:val="20"/>
          <w:szCs w:val="20"/>
        </w:rPr>
        <w:t xml:space="preserve">PROJECT DOCUMENTATION</w:t>
      </w:r>
    </w:p>
    <w:p>
      <w:pPr>
        <w:spacing w:before="0" w:after="100"/>
        <w:jc w:val="center"/>
      </w:pPr>
      <w:r>
        <w:rPr>
          <w:rFonts w:ascii="Calibri" w:cs="Calibri" w:eastAsia="Calibri" w:hAnsi="Calibri"/>
          <w:b/>
          <w:bCs/>
          <w:color w:val="1F4E79"/>
          <w:sz w:val="52"/>
          <w:szCs w:val="52"/>
        </w:rPr>
        <w:t xml:space="preserve">Project Demonstration</w:t>
      </w:r>
    </w:p>
    <w:p>
      <w:pPr>
        <w:spacing w:before="0" w:after="80"/>
        <w:jc w:val="center"/>
      </w:pPr>
      <w:r>
        <w:rPr>
          <w:rFonts w:ascii="Calibri" w:cs="Calibri" w:eastAsia="Calibri" w:hAnsi="Calibri"/>
          <w:b w:val="false"/>
          <w:bCs w:val="false"/>
          <w:i/>
          <w:iCs/>
          <w:color w:val="2E75B6"/>
          <w:sz w:val="26"/>
          <w:szCs w:val="26"/>
        </w:rPr>
        <w:t xml:space="preserve">Automating Employee Data Import using ServiceNow</w:t>
      </w:r>
    </w:p>
    <w:p>
      <w:pPr>
        <w:spacing w:before="0" w:after="400"/>
        <w:jc w:val="center"/>
      </w:pPr>
      <w:r>
        <w:rPr>
          <w:rFonts w:ascii="Calibri" w:cs="Calibri" w:eastAsia="Calibri" w:hAnsi="Calibri"/>
          <w:color w:val="CCCCCC"/>
          <w:sz w:val="22"/>
          <w:szCs w:val="22"/>
        </w:rPr>
        <w:t xml:space="preserve">____________________________________________</w:t>
      </w:r>
    </w:p>
    <w:p>
      <w:pPr>
        <w:pStyle w:val="Heading1"/>
        <w:pBdr>
          <w:bottom w:val="single" w:color="2E75B6" w:sz="6" w:space="4"/>
        </w:pBdr>
        <w:spacing w:before="360" w:after="160"/>
      </w:pPr>
      <w:r>
        <w:rPr>
          <w:rFonts w:ascii="Calibri" w:cs="Calibri" w:eastAsia="Calibri" w:hAnsi="Calibri"/>
          <w:b/>
          <w:bCs/>
          <w:color w:val="1F4E79"/>
          <w:sz w:val="32"/>
          <w:szCs w:val="32"/>
        </w:rPr>
        <w:t xml:space="preserve">1.  Introduction</w:t>
      </w:r>
    </w:p>
    <w:p>
      <w:pPr>
        <w:spacing w:before="80" w:after="80"/>
        <w:jc w:val="both"/>
      </w:pPr>
      <w:r>
        <w:rPr>
          <w:rFonts w:ascii="Calibri" w:cs="Calibri" w:eastAsia="Calibri" w:hAnsi="Calibri"/>
          <w:color w:val="2F2F2F"/>
          <w:sz w:val="22"/>
          <w:szCs w:val="22"/>
        </w:rPr>
        <w:t xml:space="preserve">The project demonstration phase represents a critical stage in the system development lifecycle, during which the completed solution is formally presented to users, instructors, or relevant stakeholders. The primary objective of this phase is to provide observable evidence that all defined project requirements have been successfully implemented and that the system performs as intended.</w:t>
      </w:r>
    </w:p>
    <w:p>
      <w:pPr>
        <w:spacing w:before="80" w:after="80"/>
      </w:pPr>
      <w:r>
        <w:t xml:space="preserve"/>
      </w:r>
    </w:p>
    <w:p>
      <w:pPr>
        <w:spacing w:before="80" w:after="80"/>
        <w:jc w:val="both"/>
      </w:pPr>
      <w:r>
        <w:rPr>
          <w:rFonts w:ascii="Calibri" w:cs="Calibri" w:eastAsia="Calibri" w:hAnsi="Calibri"/>
          <w:color w:val="2F2F2F"/>
          <w:sz w:val="22"/>
          <w:szCs w:val="22"/>
        </w:rPr>
        <w:t xml:space="preserve">In the context of this project — Automating Employee Data Import in ServiceNow — the demonstration showcases how the automation streamlines the process of importing employee records into the ServiceNow platform. It further illustrates how the configured system enhances incident management by automatically populating key employee attributes, including department and manager details, within incident forms. This phase serves as the final validation of the implemented solution before formal acceptance.</w:t>
      </w:r>
    </w:p>
    <w:p>
      <w:pPr>
        <w:spacing w:before="80" w:after="80"/>
      </w:pPr>
      <w:r>
        <w:t xml:space="preserve"/>
      </w:r>
    </w:p>
    <w:p>
      <w:pPr>
        <w:pStyle w:val="Heading1"/>
        <w:pBdr>
          <w:bottom w:val="single" w:color="2E75B6" w:sz="6" w:space="4"/>
        </w:pBdr>
        <w:spacing w:before="360" w:after="160"/>
      </w:pPr>
      <w:r>
        <w:rPr>
          <w:rFonts w:ascii="Calibri" w:cs="Calibri" w:eastAsia="Calibri" w:hAnsi="Calibri"/>
          <w:b/>
          <w:bCs/>
          <w:color w:val="1F4E79"/>
          <w:sz w:val="32"/>
          <w:szCs w:val="32"/>
        </w:rPr>
        <w:t xml:space="preserve">2.  Demonstration Objective</w:t>
      </w:r>
    </w:p>
    <w:p>
      <w:pPr>
        <w:spacing w:before="80" w:after="80"/>
        <w:jc w:val="both"/>
      </w:pPr>
      <w:r>
        <w:rPr>
          <w:rFonts w:ascii="Calibri" w:cs="Calibri" w:eastAsia="Calibri" w:hAnsi="Calibri"/>
          <w:color w:val="2F2F2F"/>
          <w:sz w:val="22"/>
          <w:szCs w:val="22"/>
        </w:rPr>
        <w:t xml:space="preserve">The demonstration is conducted to achieve the following key objectives:</w:t>
      </w:r>
    </w:p>
    <w:p>
      <w:pPr>
        <w:spacing w:before="80" w:after="80"/>
      </w:pPr>
      <w:r>
        <w:t xml:space="preserve"/>
      </w:r>
    </w:p>
    <w:p>
      <w:pPr>
        <w:pStyle w:val="ListParagraph"/>
        <w:numPr>
          <w:ilvl w:val="0"/>
          <w:numId w:val="2"/>
        </w:numPr>
        <w:spacing w:before="60" w:after="60"/>
      </w:pPr>
      <w:r>
        <w:rPr>
          <w:rFonts w:ascii="Calibri" w:cs="Calibri" w:eastAsia="Calibri" w:hAnsi="Calibri"/>
          <w:color w:val="2F2F2F"/>
          <w:sz w:val="22"/>
          <w:szCs w:val="22"/>
        </w:rPr>
        <w:t xml:space="preserve">To present the automated import of employee data from an external dataset file into the ServiceNow platform.</w:t>
      </w:r>
    </w:p>
    <w:p>
      <w:pPr>
        <w:pStyle w:val="ListParagraph"/>
        <w:numPr>
          <w:ilvl w:val="0"/>
          <w:numId w:val="2"/>
        </w:numPr>
        <w:spacing w:before="60" w:after="60"/>
      </w:pPr>
      <w:r>
        <w:rPr>
          <w:rFonts w:ascii="Calibri" w:cs="Calibri" w:eastAsia="Calibri" w:hAnsi="Calibri"/>
          <w:color w:val="2F2F2F"/>
          <w:sz w:val="22"/>
          <w:szCs w:val="22"/>
        </w:rPr>
        <w:t xml:space="preserve">To verify that imported employee records are accurately and completely stored within the ServiceNow User table (sys_user).</w:t>
      </w:r>
    </w:p>
    <w:p>
      <w:pPr>
        <w:pStyle w:val="ListParagraph"/>
        <w:numPr>
          <w:ilvl w:val="0"/>
          <w:numId w:val="2"/>
        </w:numPr>
        <w:spacing w:before="60" w:after="60"/>
      </w:pPr>
      <w:r>
        <w:rPr>
          <w:rFonts w:ascii="Calibri" w:cs="Calibri" w:eastAsia="Calibri" w:hAnsi="Calibri"/>
          <w:color w:val="2F2F2F"/>
          <w:sz w:val="22"/>
          <w:szCs w:val="22"/>
        </w:rPr>
        <w:t xml:space="preserve">To demonstrate how department and manager information is automatically populated in incident forms through the use of dot walking.</w:t>
      </w:r>
    </w:p>
    <w:p>
      <w:pPr>
        <w:pStyle w:val="ListParagraph"/>
        <w:numPr>
          <w:ilvl w:val="0"/>
          <w:numId w:val="2"/>
        </w:numPr>
        <w:spacing w:before="60" w:after="60"/>
      </w:pPr>
      <w:r>
        <w:rPr>
          <w:rFonts w:ascii="Calibri" w:cs="Calibri" w:eastAsia="Calibri" w:hAnsi="Calibri"/>
          <w:color w:val="2F2F2F"/>
          <w:sz w:val="22"/>
          <w:szCs w:val="22"/>
        </w:rPr>
        <w:t xml:space="preserve">To confirm that the default priority value in the Incident form has been correctly configured and overridden using the Dictionary Override feature.</w:t>
      </w:r>
    </w:p>
    <w:p>
      <w:pPr>
        <w:spacing w:before="80" w:after="80"/>
      </w:pPr>
      <w:r>
        <w:t xml:space="preserve"/>
      </w:r>
    </w:p>
    <w:p>
      <w:pPr>
        <w:spacing w:before="80" w:after="80"/>
        <w:jc w:val="both"/>
      </w:pPr>
      <w:r>
        <w:rPr>
          <w:rFonts w:ascii="Calibri" w:cs="Calibri" w:eastAsia="Calibri" w:hAnsi="Calibri"/>
          <w:color w:val="2F2F2F"/>
          <w:sz w:val="22"/>
          <w:szCs w:val="22"/>
        </w:rPr>
        <w:t xml:space="preserve">Collectively, these objectives ensure that the implemented solution aligns with the project scope and fulfils the requirements of an automated, efficient employee data management process within ServiceNow.</w:t>
      </w:r>
    </w:p>
    <w:p>
      <w:pPr>
        <w:spacing w:before="80" w:after="80"/>
      </w:pPr>
      <w:r>
        <w:t xml:space="preserve"/>
      </w:r>
    </w:p>
    <w:p>
      <w:pPr>
        <w:pStyle w:val="Heading1"/>
        <w:pBdr>
          <w:bottom w:val="single" w:color="2E75B6" w:sz="6" w:space="4"/>
        </w:pBdr>
        <w:spacing w:before="360" w:after="160"/>
      </w:pPr>
      <w:r>
        <w:rPr>
          <w:rFonts w:ascii="Calibri" w:cs="Calibri" w:eastAsia="Calibri" w:hAnsi="Calibri"/>
          <w:b/>
          <w:bCs/>
          <w:color w:val="1F4E79"/>
          <w:sz w:val="32"/>
          <w:szCs w:val="32"/>
        </w:rPr>
        <w:t xml:space="preserve">3.  Demonstration Environment</w:t>
      </w:r>
    </w:p>
    <w:p>
      <w:pPr>
        <w:spacing w:before="80" w:after="80"/>
        <w:jc w:val="both"/>
      </w:pPr>
      <w:r>
        <w:rPr>
          <w:rFonts w:ascii="Calibri" w:cs="Calibri" w:eastAsia="Calibri" w:hAnsi="Calibri"/>
          <w:color w:val="2F2F2F"/>
          <w:sz w:val="22"/>
          <w:szCs w:val="22"/>
        </w:rPr>
        <w:t xml:space="preserve">The following environment was utilised for the purpose of this demonstration:</w:t>
      </w:r>
    </w:p>
    <w:p>
      <w:pPr>
        <w:spacing w:before="80" w:after="80"/>
      </w:pPr>
      <w:r>
        <w:t xml:space="preserve"/>
      </w:r>
    </w:p>
    <w:p>
      <w:pPr>
        <w:pStyle w:val="ListParagraph"/>
        <w:numPr>
          <w:ilvl w:val="0"/>
          <w:numId w:val="2"/>
        </w:numPr>
        <w:spacing w:before="60" w:after="60"/>
      </w:pPr>
      <w:r>
        <w:rPr>
          <w:rFonts w:ascii="Calibri" w:cs="Calibri" w:eastAsia="Calibri" w:hAnsi="Calibri"/>
          <w:color w:val="2F2F2F"/>
          <w:sz w:val="22"/>
          <w:szCs w:val="22"/>
        </w:rPr>
        <w:t xml:space="preserve">ServiceNow Platform Instance — A fully configured ServiceNow developer instance used to host and execute all system components.</w:t>
      </w:r>
    </w:p>
    <w:p>
      <w:pPr>
        <w:pStyle w:val="ListParagraph"/>
        <w:numPr>
          <w:ilvl w:val="0"/>
          <w:numId w:val="2"/>
        </w:numPr>
        <w:spacing w:before="60" w:after="60"/>
      </w:pPr>
      <w:r>
        <w:rPr>
          <w:rFonts w:ascii="Calibri" w:cs="Calibri" w:eastAsia="Calibri" w:hAnsi="Calibri"/>
          <w:color w:val="2F2F2F"/>
          <w:sz w:val="22"/>
          <w:szCs w:val="22"/>
        </w:rPr>
        <w:t xml:space="preserve">Web Browser — A standard web browser (such as Google Chrome or Mozilla Firefox) used to access and interact with the ServiceNow interface.</w:t>
      </w:r>
    </w:p>
    <w:p>
      <w:pPr>
        <w:pStyle w:val="ListParagraph"/>
        <w:numPr>
          <w:ilvl w:val="0"/>
          <w:numId w:val="2"/>
        </w:numPr>
        <w:spacing w:before="60" w:after="60"/>
      </w:pPr>
      <w:r>
        <w:rPr>
          <w:rFonts w:ascii="Calibri" w:cs="Calibri" w:eastAsia="Calibri" w:hAnsi="Calibri"/>
          <w:color w:val="2F2F2F"/>
          <w:sz w:val="22"/>
          <w:szCs w:val="22"/>
        </w:rPr>
        <w:t xml:space="preserve">Employee Dataset File — A structured data file in Microsoft Excel (.xlsx) or Comma-Separated Values (.csv) format containing the employee records to be imported.</w:t>
      </w:r>
    </w:p>
    <w:p>
      <w:pPr>
        <w:pStyle w:val="ListParagraph"/>
        <w:numPr>
          <w:ilvl w:val="0"/>
          <w:numId w:val="2"/>
        </w:numPr>
        <w:spacing w:before="60" w:after="60"/>
      </w:pPr>
      <w:r>
        <w:rPr>
          <w:rFonts w:ascii="Calibri" w:cs="Calibri" w:eastAsia="Calibri" w:hAnsi="Calibri"/>
          <w:color w:val="2F2F2F"/>
          <w:sz w:val="22"/>
          <w:szCs w:val="22"/>
        </w:rPr>
        <w:t xml:space="preserve">Configured Import Set Table — A staging table within ServiceNow designed to receive the uploaded employee data prior to transformation.</w:t>
      </w:r>
    </w:p>
    <w:p>
      <w:pPr>
        <w:pStyle w:val="ListParagraph"/>
        <w:numPr>
          <w:ilvl w:val="0"/>
          <w:numId w:val="2"/>
        </w:numPr>
        <w:spacing w:before="60" w:after="60"/>
      </w:pPr>
      <w:r>
        <w:rPr>
          <w:rFonts w:ascii="Calibri" w:cs="Calibri" w:eastAsia="Calibri" w:hAnsi="Calibri"/>
          <w:color w:val="2F2F2F"/>
          <w:sz w:val="22"/>
          <w:szCs w:val="22"/>
        </w:rPr>
        <w:t xml:space="preserve">Transform Map — A pre-configured mapping component that defines the relationship between source data fields and target fields in the User table.</w:t>
      </w:r>
    </w:p>
    <w:p>
      <w:pPr>
        <w:spacing w:before="80" w:after="80"/>
      </w:pPr>
      <w:r>
        <w:t xml:space="preserve"/>
      </w:r>
    </w:p>
    <w:p>
      <w:pPr>
        <w:spacing w:before="80" w:after="80"/>
        <w:jc w:val="both"/>
      </w:pPr>
      <w:r>
        <w:rPr>
          <w:rFonts w:ascii="Calibri" w:cs="Calibri" w:eastAsia="Calibri" w:hAnsi="Calibri"/>
          <w:color w:val="2F2F2F"/>
          <w:sz w:val="22"/>
          <w:szCs w:val="22"/>
        </w:rPr>
        <w:t xml:space="preserve">All components were validated and confirmed to be operational prior to the commencement of the demonstration.</w:t>
      </w:r>
    </w:p>
    <w:p>
      <w:pPr>
        <w:spacing w:before="80" w:after="80"/>
      </w:pPr>
      <w:r>
        <w:t xml:space="preserve"/>
      </w:r>
    </w:p>
    <w:p>
      <w:pPr>
        <w:pStyle w:val="Heading1"/>
        <w:pBdr>
          <w:bottom w:val="single" w:color="2E75B6" w:sz="6" w:space="4"/>
        </w:pBdr>
        <w:spacing w:before="360" w:after="160"/>
      </w:pPr>
      <w:r>
        <w:rPr>
          <w:rFonts w:ascii="Calibri" w:cs="Calibri" w:eastAsia="Calibri" w:hAnsi="Calibri"/>
          <w:b/>
          <w:bCs/>
          <w:color w:val="1F4E79"/>
          <w:sz w:val="32"/>
          <w:szCs w:val="32"/>
        </w:rPr>
        <w:t xml:space="preserve">4.  Demonstration Steps</w:t>
      </w:r>
    </w:p>
    <w:p>
      <w:pPr>
        <w:spacing w:before="80" w:after="80"/>
        <w:jc w:val="both"/>
      </w:pPr>
      <w:r>
        <w:rPr>
          <w:rFonts w:ascii="Calibri" w:cs="Calibri" w:eastAsia="Calibri" w:hAnsi="Calibri"/>
          <w:color w:val="2F2F2F"/>
          <w:sz w:val="22"/>
          <w:szCs w:val="22"/>
        </w:rPr>
        <w:t xml:space="preserve">The following steps outline the sequential procedure followed during the project demonstration. Each step is designed to progressively verify the functionality of the implemented system.</w:t>
      </w:r>
    </w:p>
    <w:p>
      <w:pPr>
        <w:spacing w:before="80" w:after="80"/>
      </w:pPr>
      <w:r>
        <w:t xml:space="preserve"/>
      </w:r>
    </w:p>
    <w:p>
      <w:pPr>
        <w:shd w:fill="2E75B6" w:val="clear"/>
        <w:spacing w:before="200" w:after="100"/>
        <w:ind w:left="200" w:right="200"/>
      </w:pPr>
      <w:r>
        <w:rPr>
          <w:rFonts w:ascii="Calibri" w:cs="Calibri" w:eastAsia="Calibri" w:hAnsi="Calibri"/>
          <w:b/>
          <w:bCs/>
          <w:color w:val="FFFFFF"/>
          <w:sz w:val="23"/>
          <w:szCs w:val="23"/>
        </w:rPr>
        <w:t xml:space="preserve">Step 1 — </w:t>
      </w:r>
      <w:r>
        <w:rPr>
          <w:rFonts w:ascii="Calibri" w:cs="Calibri" w:eastAsia="Calibri" w:hAnsi="Calibri"/>
          <w:b/>
          <w:bCs/>
          <w:color w:val="FFFFFF"/>
          <w:sz w:val="23"/>
          <w:szCs w:val="23"/>
        </w:rPr>
        <w:t xml:space="preserve">Preparing Employee Data</w:t>
      </w:r>
    </w:p>
    <w:p>
      <w:pPr>
        <w:spacing w:before="80" w:after="80"/>
      </w:pPr>
      <w:r>
        <w:t xml:space="preserve"/>
      </w:r>
    </w:p>
    <w:p>
      <w:pPr>
        <w:pStyle w:val="ListParagraph"/>
        <w:numPr>
          <w:ilvl w:val="0"/>
          <w:numId w:val="3"/>
        </w:numPr>
        <w:spacing w:before="80" w:after="80"/>
      </w:pPr>
      <w:r>
        <w:rPr>
          <w:rFonts w:ascii="Calibri" w:cs="Calibri" w:eastAsia="Calibri" w:hAnsi="Calibri"/>
          <w:color w:val="2F2F2F"/>
          <w:sz w:val="22"/>
          <w:szCs w:val="22"/>
        </w:rPr>
        <w:t xml:space="preserve">Open the employee dataset file created in Google Sheets or Microsoft Excel.</w:t>
      </w:r>
    </w:p>
    <w:p>
      <w:pPr>
        <w:pStyle w:val="ListParagraph"/>
        <w:numPr>
          <w:ilvl w:val="0"/>
          <w:numId w:val="3"/>
        </w:numPr>
        <w:spacing w:before="80" w:after="80"/>
      </w:pPr>
      <w:r>
        <w:rPr>
          <w:rFonts w:ascii="Calibri" w:cs="Calibri" w:eastAsia="Calibri" w:hAnsi="Calibri"/>
          <w:color w:val="2F2F2F"/>
          <w:sz w:val="22"/>
          <w:szCs w:val="22"/>
        </w:rPr>
        <w:t xml:space="preserve">Verify that all required fields are correctly populated, including:</w:t>
      </w:r>
    </w:p>
    <w:p>
      <w:pPr>
        <w:pStyle w:val="ListParagraph"/>
        <w:numPr>
          <w:ilvl w:val="0"/>
          <w:numId w:val="3"/>
        </w:numPr>
        <w:spacing w:before="80" w:after="80"/>
      </w:pPr>
      <w:r>
        <w:rPr>
          <w:rFonts w:ascii="Calibri" w:cs="Calibri" w:eastAsia="Calibri" w:hAnsi="Calibri"/>
          <w:color w:val="2F2F2F"/>
          <w:sz w:val="22"/>
          <w:szCs w:val="22"/>
        </w:rPr>
        <w:t xml:space="preserve">Ensure that the data is free of formatting errors, blank mandatory fields, or invalid entries.</w:t>
      </w:r>
    </w:p>
    <w:p>
      <w:pPr>
        <w:pStyle w:val="ListParagraph"/>
        <w:numPr>
          <w:ilvl w:val="0"/>
          <w:numId w:val="3"/>
        </w:numPr>
        <w:spacing w:before="80" w:after="80"/>
      </w:pPr>
      <w:r>
        <w:rPr>
          <w:rFonts w:ascii="Calibri" w:cs="Calibri" w:eastAsia="Calibri" w:hAnsi="Calibri"/>
          <w:color w:val="2F2F2F"/>
          <w:sz w:val="22"/>
          <w:szCs w:val="22"/>
        </w:rPr>
        <w:t xml:space="preserve">Save the file in Excel (.xlsx) or CSV format ready for upload into ServiceNow.</w:t>
      </w:r>
    </w:p>
    <w:p>
      <w:pPr>
        <w:spacing w:before="80" w:after="80"/>
      </w:pPr>
      <w:r>
        <w:t xml:space="preserve"/>
      </w:r>
    </w:p>
    <w:p>
      <w:pPr>
        <w:shd w:fill="2E75B6" w:val="clear"/>
        <w:spacing w:before="200" w:after="100"/>
        <w:ind w:left="200" w:right="200"/>
      </w:pPr>
      <w:r>
        <w:rPr>
          <w:rFonts w:ascii="Calibri" w:cs="Calibri" w:eastAsia="Calibri" w:hAnsi="Calibri"/>
          <w:b/>
          <w:bCs/>
          <w:color w:val="FFFFFF"/>
          <w:sz w:val="23"/>
          <w:szCs w:val="23"/>
        </w:rPr>
        <w:t xml:space="preserve">Step 2 — </w:t>
      </w:r>
      <w:r>
        <w:rPr>
          <w:rFonts w:ascii="Calibri" w:cs="Calibri" w:eastAsia="Calibri" w:hAnsi="Calibri"/>
          <w:b/>
          <w:bCs/>
          <w:color w:val="FFFFFF"/>
          <w:sz w:val="23"/>
          <w:szCs w:val="23"/>
        </w:rPr>
        <w:t xml:space="preserve">Importing Data into ServiceNow</w:t>
      </w:r>
    </w:p>
    <w:p>
      <w:pPr>
        <w:spacing w:before="80" w:after="80"/>
      </w:pPr>
      <w:r>
        <w:t xml:space="preserve"/>
      </w:r>
    </w:p>
    <w:p>
      <w:pPr>
        <w:pStyle w:val="ListParagraph"/>
        <w:numPr>
          <w:ilvl w:val="0"/>
          <w:numId w:val="3"/>
        </w:numPr>
        <w:spacing w:before="80" w:after="80"/>
      </w:pPr>
      <w:r>
        <w:rPr>
          <w:rFonts w:ascii="Calibri" w:cs="Calibri" w:eastAsia="Calibri" w:hAnsi="Calibri"/>
          <w:color w:val="2F2F2F"/>
          <w:sz w:val="22"/>
          <w:szCs w:val="22"/>
        </w:rPr>
        <w:t xml:space="preserve">Log in to the ServiceNow platform instance using the appropriate credentials.</w:t>
      </w:r>
    </w:p>
    <w:p>
      <w:pPr>
        <w:pStyle w:val="ListParagraph"/>
        <w:numPr>
          <w:ilvl w:val="0"/>
          <w:numId w:val="3"/>
        </w:numPr>
        <w:spacing w:before="80" w:after="80"/>
      </w:pPr>
      <w:r>
        <w:rPr>
          <w:rFonts w:ascii="Calibri" w:cs="Calibri" w:eastAsia="Calibri" w:hAnsi="Calibri"/>
          <w:color w:val="2F2F2F"/>
          <w:sz w:val="22"/>
          <w:szCs w:val="22"/>
        </w:rPr>
        <w:t xml:space="preserve">Navigate to System Import Sets → Load Data from the application navigator.</w:t>
      </w:r>
    </w:p>
    <w:p>
      <w:pPr>
        <w:pStyle w:val="ListParagraph"/>
        <w:numPr>
          <w:ilvl w:val="0"/>
          <w:numId w:val="3"/>
        </w:numPr>
        <w:spacing w:before="80" w:after="80"/>
      </w:pPr>
      <w:r>
        <w:rPr>
          <w:rFonts w:ascii="Calibri" w:cs="Calibri" w:eastAsia="Calibri" w:hAnsi="Calibri"/>
          <w:color w:val="2F2F2F"/>
          <w:sz w:val="22"/>
          <w:szCs w:val="22"/>
        </w:rPr>
        <w:t xml:space="preserve">Select the option to upload a file and browse to locate the prepared employee dataset file.</w:t>
      </w:r>
    </w:p>
    <w:p>
      <w:pPr>
        <w:pStyle w:val="ListParagraph"/>
        <w:numPr>
          <w:ilvl w:val="0"/>
          <w:numId w:val="3"/>
        </w:numPr>
        <w:spacing w:before="80" w:after="80"/>
      </w:pPr>
      <w:r>
        <w:rPr>
          <w:rFonts w:ascii="Calibri" w:cs="Calibri" w:eastAsia="Calibri" w:hAnsi="Calibri"/>
          <w:color w:val="2F2F2F"/>
          <w:sz w:val="22"/>
          <w:szCs w:val="22"/>
        </w:rPr>
        <w:t xml:space="preserve">Create a new Import Set table or select an existing one designated for employee data.</w:t>
      </w:r>
    </w:p>
    <w:p>
      <w:pPr>
        <w:pStyle w:val="ListParagraph"/>
        <w:numPr>
          <w:ilvl w:val="0"/>
          <w:numId w:val="3"/>
        </w:numPr>
        <w:spacing w:before="80" w:after="80"/>
      </w:pPr>
      <w:r>
        <w:rPr>
          <w:rFonts w:ascii="Calibri" w:cs="Calibri" w:eastAsia="Calibri" w:hAnsi="Calibri"/>
          <w:color w:val="2F2F2F"/>
          <w:sz w:val="22"/>
          <w:szCs w:val="22"/>
        </w:rPr>
        <w:t xml:space="preserve">Initiate the upload process and confirm that all records are successfully loaded into the staging (Import Set) table.</w:t>
      </w:r>
    </w:p>
    <w:p>
      <w:pPr>
        <w:pStyle w:val="ListParagraph"/>
        <w:numPr>
          <w:ilvl w:val="0"/>
          <w:numId w:val="3"/>
        </w:numPr>
        <w:spacing w:before="80" w:after="80"/>
      </w:pPr>
      <w:r>
        <w:rPr>
          <w:rFonts w:ascii="Calibri" w:cs="Calibri" w:eastAsia="Calibri" w:hAnsi="Calibri"/>
          <w:color w:val="2F2F2F"/>
          <w:sz w:val="22"/>
          <w:szCs w:val="22"/>
        </w:rPr>
        <w:t xml:space="preserve">Review the import log to verify that no errors were encountered during the data loading phase.</w:t>
      </w:r>
    </w:p>
    <w:p>
      <w:pPr>
        <w:spacing w:before="80" w:after="80"/>
      </w:pPr>
      <w:r>
        <w:t xml:space="preserve"/>
      </w:r>
    </w:p>
    <w:p>
      <w:pPr>
        <w:shd w:fill="2E75B6" w:val="clear"/>
        <w:spacing w:before="200" w:after="100"/>
        <w:ind w:left="200" w:right="200"/>
      </w:pPr>
      <w:r>
        <w:rPr>
          <w:rFonts w:ascii="Calibri" w:cs="Calibri" w:eastAsia="Calibri" w:hAnsi="Calibri"/>
          <w:b/>
          <w:bCs/>
          <w:color w:val="FFFFFF"/>
          <w:sz w:val="23"/>
          <w:szCs w:val="23"/>
        </w:rPr>
        <w:t xml:space="preserve">Step 3 — </w:t>
      </w:r>
      <w:r>
        <w:rPr>
          <w:rFonts w:ascii="Calibri" w:cs="Calibri" w:eastAsia="Calibri" w:hAnsi="Calibri"/>
          <w:b/>
          <w:bCs/>
          <w:color w:val="FFFFFF"/>
          <w:sz w:val="23"/>
          <w:szCs w:val="23"/>
        </w:rPr>
        <w:t xml:space="preserve">Running the Transform Map</w:t>
      </w:r>
    </w:p>
    <w:p>
      <w:pPr>
        <w:spacing w:before="80" w:after="80"/>
      </w:pPr>
      <w:r>
        <w:t xml:space="preserve"/>
      </w:r>
    </w:p>
    <w:p>
      <w:pPr>
        <w:pStyle w:val="ListParagraph"/>
        <w:numPr>
          <w:ilvl w:val="0"/>
          <w:numId w:val="3"/>
        </w:numPr>
        <w:spacing w:before="80" w:after="80"/>
      </w:pPr>
      <w:r>
        <w:rPr>
          <w:rFonts w:ascii="Calibri" w:cs="Calibri" w:eastAsia="Calibri" w:hAnsi="Calibri"/>
          <w:color w:val="2F2F2F"/>
          <w:sz w:val="22"/>
          <w:szCs w:val="22"/>
        </w:rPr>
        <w:t xml:space="preserve">Navigate to the configured Transform Map associated with the employee Import Set.</w:t>
      </w:r>
    </w:p>
    <w:p>
      <w:pPr>
        <w:pStyle w:val="ListParagraph"/>
        <w:numPr>
          <w:ilvl w:val="0"/>
          <w:numId w:val="3"/>
        </w:numPr>
        <w:spacing w:before="80" w:after="80"/>
      </w:pPr>
      <w:r>
        <w:rPr>
          <w:rFonts w:ascii="Calibri" w:cs="Calibri" w:eastAsia="Calibri" w:hAnsi="Calibri"/>
          <w:color w:val="2F2F2F"/>
          <w:sz w:val="22"/>
          <w:szCs w:val="22"/>
        </w:rPr>
        <w:t xml:space="preserve">Open the Transform Map and review the field mappings to confirm that source fields are correctly mapped to the target User table fields.</w:t>
      </w:r>
    </w:p>
    <w:p>
      <w:pPr>
        <w:pStyle w:val="ListParagraph"/>
        <w:numPr>
          <w:ilvl w:val="0"/>
          <w:numId w:val="3"/>
        </w:numPr>
        <w:spacing w:before="80" w:after="80"/>
      </w:pPr>
      <w:r>
        <w:rPr>
          <w:rFonts w:ascii="Calibri" w:cs="Calibri" w:eastAsia="Calibri" w:hAnsi="Calibri"/>
          <w:color w:val="2F2F2F"/>
          <w:sz w:val="22"/>
          <w:szCs w:val="22"/>
        </w:rPr>
        <w:t xml:space="preserve">Execute the Transform process by clicking the Transform button.</w:t>
      </w:r>
    </w:p>
    <w:p>
      <w:pPr>
        <w:pStyle w:val="ListParagraph"/>
        <w:numPr>
          <w:ilvl w:val="0"/>
          <w:numId w:val="3"/>
        </w:numPr>
        <w:spacing w:before="80" w:after="80"/>
      </w:pPr>
      <w:r>
        <w:rPr>
          <w:rFonts w:ascii="Calibri" w:cs="Calibri" w:eastAsia="Calibri" w:hAnsi="Calibri"/>
          <w:color w:val="2F2F2F"/>
          <w:sz w:val="22"/>
          <w:szCs w:val="22"/>
        </w:rPr>
        <w:t xml:space="preserve">Monitor the transformation log to verify that employee records have been successfully inserted into the User (sys_user) table.</w:t>
      </w:r>
    </w:p>
    <w:p>
      <w:pPr>
        <w:pStyle w:val="ListParagraph"/>
        <w:numPr>
          <w:ilvl w:val="0"/>
          <w:numId w:val="3"/>
        </w:numPr>
        <w:spacing w:before="80" w:after="80"/>
      </w:pPr>
      <w:r>
        <w:rPr>
          <w:rFonts w:ascii="Calibri" w:cs="Calibri" w:eastAsia="Calibri" w:hAnsi="Calibri"/>
          <w:color w:val="2F2F2F"/>
          <w:sz w:val="22"/>
          <w:szCs w:val="22"/>
        </w:rPr>
        <w:t xml:space="preserve">Confirm the count of records processed, inserted, and updated as reported in the transformation summary.</w:t>
      </w:r>
    </w:p>
    <w:p>
      <w:pPr>
        <w:spacing w:before="80" w:after="80"/>
      </w:pPr>
      <w:r>
        <w:t xml:space="preserve"/>
      </w:r>
    </w:p>
    <w:p>
      <w:pPr>
        <w:shd w:fill="2E75B6" w:val="clear"/>
        <w:spacing w:before="200" w:after="100"/>
        <w:ind w:left="200" w:right="200"/>
      </w:pPr>
      <w:r>
        <w:rPr>
          <w:rFonts w:ascii="Calibri" w:cs="Calibri" w:eastAsia="Calibri" w:hAnsi="Calibri"/>
          <w:b/>
          <w:bCs/>
          <w:color w:val="FFFFFF"/>
          <w:sz w:val="23"/>
          <w:szCs w:val="23"/>
        </w:rPr>
        <w:t xml:space="preserve">Step 4 — </w:t>
      </w:r>
      <w:r>
        <w:rPr>
          <w:rFonts w:ascii="Calibri" w:cs="Calibri" w:eastAsia="Calibri" w:hAnsi="Calibri"/>
          <w:b/>
          <w:bCs/>
          <w:color w:val="FFFFFF"/>
          <w:sz w:val="23"/>
          <w:szCs w:val="23"/>
        </w:rPr>
        <w:t xml:space="preserve">Verifying Imported Employee Data</w:t>
      </w:r>
    </w:p>
    <w:p>
      <w:pPr>
        <w:spacing w:before="80" w:after="80"/>
      </w:pPr>
      <w:r>
        <w:t xml:space="preserve"/>
      </w:r>
    </w:p>
    <w:p>
      <w:pPr>
        <w:pStyle w:val="ListParagraph"/>
        <w:numPr>
          <w:ilvl w:val="0"/>
          <w:numId w:val="3"/>
        </w:numPr>
        <w:spacing w:before="80" w:after="80"/>
      </w:pPr>
      <w:r>
        <w:rPr>
          <w:rFonts w:ascii="Calibri" w:cs="Calibri" w:eastAsia="Calibri" w:hAnsi="Calibri"/>
          <w:color w:val="2F2F2F"/>
          <w:sz w:val="22"/>
          <w:szCs w:val="22"/>
        </w:rPr>
        <w:t xml:space="preserve">Navigate to the User (sys_user) table via the ServiceNow application navigator.</w:t>
      </w:r>
    </w:p>
    <w:p>
      <w:pPr>
        <w:pStyle w:val="ListParagraph"/>
        <w:numPr>
          <w:ilvl w:val="0"/>
          <w:numId w:val="3"/>
        </w:numPr>
        <w:spacing w:before="80" w:after="80"/>
      </w:pPr>
      <w:r>
        <w:rPr>
          <w:rFonts w:ascii="Calibri" w:cs="Calibri" w:eastAsia="Calibri" w:hAnsi="Calibri"/>
          <w:color w:val="2F2F2F"/>
          <w:sz w:val="22"/>
          <w:szCs w:val="22"/>
        </w:rPr>
        <w:t xml:space="preserve">Search for the imported employee records using the names or email addresses from the dataset.</w:t>
      </w:r>
    </w:p>
    <w:p>
      <w:pPr>
        <w:pStyle w:val="ListParagraph"/>
        <w:numPr>
          <w:ilvl w:val="0"/>
          <w:numId w:val="3"/>
        </w:numPr>
        <w:spacing w:before="80" w:after="80"/>
      </w:pPr>
      <w:r>
        <w:rPr>
          <w:rFonts w:ascii="Calibri" w:cs="Calibri" w:eastAsia="Calibri" w:hAnsi="Calibri"/>
          <w:color w:val="2F2F2F"/>
          <w:sz w:val="22"/>
          <w:szCs w:val="22"/>
        </w:rPr>
        <w:t xml:space="preserve">Open individual user records to verify that all fields — including Name, Email, Department, and Manager — are correctly populated.</w:t>
      </w:r>
    </w:p>
    <w:p>
      <w:pPr>
        <w:pStyle w:val="ListParagraph"/>
        <w:numPr>
          <w:ilvl w:val="0"/>
          <w:numId w:val="3"/>
        </w:numPr>
        <w:spacing w:before="80" w:after="80"/>
      </w:pPr>
      <w:r>
        <w:rPr>
          <w:rFonts w:ascii="Calibri" w:cs="Calibri" w:eastAsia="Calibri" w:hAnsi="Calibri"/>
          <w:color w:val="2F2F2F"/>
          <w:sz w:val="22"/>
          <w:szCs w:val="22"/>
        </w:rPr>
        <w:t xml:space="preserve">Confirm that the data matches the source dataset without discrepancies or missing values.</w:t>
      </w:r>
    </w:p>
    <w:p>
      <w:pPr>
        <w:spacing w:before="80" w:after="80"/>
      </w:pPr>
      <w:r>
        <w:t xml:space="preserve"/>
      </w:r>
    </w:p>
    <w:p>
      <w:pPr>
        <w:shd w:fill="2E75B6" w:val="clear"/>
        <w:spacing w:before="200" w:after="100"/>
        <w:ind w:left="200" w:right="200"/>
      </w:pPr>
      <w:r>
        <w:rPr>
          <w:rFonts w:ascii="Calibri" w:cs="Calibri" w:eastAsia="Calibri" w:hAnsi="Calibri"/>
          <w:b/>
          <w:bCs/>
          <w:color w:val="FFFFFF"/>
          <w:sz w:val="23"/>
          <w:szCs w:val="23"/>
        </w:rPr>
        <w:t xml:space="preserve">Step 5 — </w:t>
      </w:r>
      <w:r>
        <w:rPr>
          <w:rFonts w:ascii="Calibri" w:cs="Calibri" w:eastAsia="Calibri" w:hAnsi="Calibri"/>
          <w:b/>
          <w:bCs/>
          <w:color w:val="FFFFFF"/>
          <w:sz w:val="23"/>
          <w:szCs w:val="23"/>
        </w:rPr>
        <w:t xml:space="preserve">Demonstrating Dot Walking in Incident Form</w:t>
      </w:r>
    </w:p>
    <w:p>
      <w:pPr>
        <w:spacing w:before="80" w:after="80"/>
      </w:pPr>
      <w:r>
        <w:t xml:space="preserve"/>
      </w:r>
    </w:p>
    <w:p>
      <w:pPr>
        <w:pStyle w:val="ListParagraph"/>
        <w:numPr>
          <w:ilvl w:val="0"/>
          <w:numId w:val="3"/>
        </w:numPr>
        <w:spacing w:before="80" w:after="80"/>
      </w:pPr>
      <w:r>
        <w:rPr>
          <w:rFonts w:ascii="Calibri" w:cs="Calibri" w:eastAsia="Calibri" w:hAnsi="Calibri"/>
          <w:color w:val="2F2F2F"/>
          <w:sz w:val="22"/>
          <w:szCs w:val="22"/>
        </w:rPr>
        <w:t xml:space="preserve">Navigate to Incident → Create New from the application navigator.</w:t>
      </w:r>
    </w:p>
    <w:p>
      <w:pPr>
        <w:pStyle w:val="ListParagraph"/>
        <w:numPr>
          <w:ilvl w:val="0"/>
          <w:numId w:val="3"/>
        </w:numPr>
        <w:spacing w:before="80" w:after="80"/>
      </w:pPr>
      <w:r>
        <w:rPr>
          <w:rFonts w:ascii="Calibri" w:cs="Calibri" w:eastAsia="Calibri" w:hAnsi="Calibri"/>
          <w:color w:val="2F2F2F"/>
          <w:sz w:val="22"/>
          <w:szCs w:val="22"/>
        </w:rPr>
        <w:t xml:space="preserve">Fill in all mandatory fields as required by the incident form.</w:t>
      </w:r>
    </w:p>
    <w:p>
      <w:pPr>
        <w:pStyle w:val="ListParagraph"/>
        <w:numPr>
          <w:ilvl w:val="0"/>
          <w:numId w:val="3"/>
        </w:numPr>
        <w:spacing w:before="80" w:after="80"/>
      </w:pPr>
      <w:r>
        <w:rPr>
          <w:rFonts w:ascii="Calibri" w:cs="Calibri" w:eastAsia="Calibri" w:hAnsi="Calibri"/>
          <w:color w:val="2F2F2F"/>
          <w:sz w:val="22"/>
          <w:szCs w:val="22"/>
        </w:rPr>
        <w:t xml:space="preserve">In the Caller or Assigned To field, select one of the newly imported employee records.</w:t>
      </w:r>
    </w:p>
    <w:p>
      <w:pPr>
        <w:pStyle w:val="ListParagraph"/>
        <w:numPr>
          <w:ilvl w:val="0"/>
          <w:numId w:val="3"/>
        </w:numPr>
        <w:spacing w:before="80" w:after="80"/>
      </w:pPr>
      <w:r>
        <w:rPr>
          <w:rFonts w:ascii="Calibri" w:cs="Calibri" w:eastAsia="Calibri" w:hAnsi="Calibri"/>
          <w:color w:val="2F2F2F"/>
          <w:sz w:val="22"/>
          <w:szCs w:val="22"/>
        </w:rPr>
        <w:t xml:space="preserve">Observe that the Department, Email, and Manager information fields are automatically populated based on the selected employee's profile.</w:t>
      </w:r>
    </w:p>
    <w:p>
      <w:pPr>
        <w:pStyle w:val="ListParagraph"/>
        <w:numPr>
          <w:ilvl w:val="0"/>
          <w:numId w:val="3"/>
        </w:numPr>
        <w:spacing w:before="80" w:after="80"/>
      </w:pPr>
      <w:r>
        <w:rPr>
          <w:rFonts w:ascii="Calibri" w:cs="Calibri" w:eastAsia="Calibri" w:hAnsi="Calibri"/>
          <w:color w:val="2F2F2F"/>
          <w:sz w:val="22"/>
          <w:szCs w:val="22"/>
        </w:rPr>
        <w:t xml:space="preserve">This automatic population demonstrates the successful configuration of dot walking, which traverses the relationship between the Incident table and the User table to retrieve related data.</w:t>
      </w:r>
    </w:p>
    <w:p>
      <w:pPr>
        <w:spacing w:before="80" w:after="80"/>
      </w:pPr>
      <w:r>
        <w:t xml:space="preserve"/>
      </w:r>
    </w:p>
    <w:p>
      <w:pPr>
        <w:shd w:fill="2E75B6" w:val="clear"/>
        <w:spacing w:before="200" w:after="100"/>
        <w:ind w:left="200" w:right="200"/>
      </w:pPr>
      <w:r>
        <w:rPr>
          <w:rFonts w:ascii="Calibri" w:cs="Calibri" w:eastAsia="Calibri" w:hAnsi="Calibri"/>
          <w:b/>
          <w:bCs/>
          <w:color w:val="FFFFFF"/>
          <w:sz w:val="23"/>
          <w:szCs w:val="23"/>
        </w:rPr>
        <w:t xml:space="preserve">Step 6 — </w:t>
      </w:r>
      <w:r>
        <w:rPr>
          <w:rFonts w:ascii="Calibri" w:cs="Calibri" w:eastAsia="Calibri" w:hAnsi="Calibri"/>
          <w:b/>
          <w:bCs/>
          <w:color w:val="FFFFFF"/>
          <w:sz w:val="23"/>
          <w:szCs w:val="23"/>
        </w:rPr>
        <w:t xml:space="preserve">Demonstrating Dictionary Override</w:t>
      </w:r>
    </w:p>
    <w:p>
      <w:pPr>
        <w:spacing w:before="80" w:after="80"/>
      </w:pPr>
      <w:r>
        <w:t xml:space="preserve"/>
      </w:r>
    </w:p>
    <w:p>
      <w:pPr>
        <w:pStyle w:val="ListParagraph"/>
        <w:numPr>
          <w:ilvl w:val="0"/>
          <w:numId w:val="3"/>
        </w:numPr>
        <w:spacing w:before="80" w:after="80"/>
      </w:pPr>
      <w:r>
        <w:rPr>
          <w:rFonts w:ascii="Calibri" w:cs="Calibri" w:eastAsia="Calibri" w:hAnsi="Calibri"/>
          <w:color w:val="2F2F2F"/>
          <w:sz w:val="22"/>
          <w:szCs w:val="22"/>
        </w:rPr>
        <w:t xml:space="preserve">Create a new Incident record by navigating to Incident → Create New.</w:t>
      </w:r>
    </w:p>
    <w:p>
      <w:pPr>
        <w:pStyle w:val="ListParagraph"/>
        <w:numPr>
          <w:ilvl w:val="0"/>
          <w:numId w:val="3"/>
        </w:numPr>
        <w:spacing w:before="80" w:after="80"/>
      </w:pPr>
      <w:r>
        <w:rPr>
          <w:rFonts w:ascii="Calibri" w:cs="Calibri" w:eastAsia="Calibri" w:hAnsi="Calibri"/>
          <w:color w:val="2F2F2F"/>
          <w:sz w:val="22"/>
          <w:szCs w:val="22"/>
        </w:rPr>
        <w:t xml:space="preserve">Without manually selecting a value, observe the Priority field on the incident form.</w:t>
      </w:r>
    </w:p>
    <w:p>
      <w:pPr>
        <w:pStyle w:val="ListParagraph"/>
        <w:numPr>
          <w:ilvl w:val="0"/>
          <w:numId w:val="3"/>
        </w:numPr>
        <w:spacing w:before="80" w:after="80"/>
      </w:pPr>
      <w:r>
        <w:rPr>
          <w:rFonts w:ascii="Calibri" w:cs="Calibri" w:eastAsia="Calibri" w:hAnsi="Calibri"/>
          <w:color w:val="2F2F2F"/>
          <w:sz w:val="22"/>
          <w:szCs w:val="22"/>
        </w:rPr>
        <w:t xml:space="preserve">Verify that the Priority field defaults to 3 – Moderate, as configured through the Dictionary Override.</w:t>
      </w:r>
    </w:p>
    <w:p>
      <w:pPr>
        <w:pStyle w:val="ListParagraph"/>
        <w:numPr>
          <w:ilvl w:val="0"/>
          <w:numId w:val="3"/>
        </w:numPr>
        <w:spacing w:before="80" w:after="80"/>
      </w:pPr>
      <w:r>
        <w:rPr>
          <w:rFonts w:ascii="Calibri" w:cs="Calibri" w:eastAsia="Calibri" w:hAnsi="Calibri"/>
          <w:color w:val="2F2F2F"/>
          <w:sz w:val="22"/>
          <w:szCs w:val="22"/>
        </w:rPr>
        <w:t xml:space="preserve">This confirms that the dictionary-level default value has been successfully applied, ensuring consistency across newly created incident records without requiring manual input from the user.</w:t>
      </w:r>
    </w:p>
    <w:p>
      <w:pPr>
        <w:spacing w:before="80" w:after="80"/>
      </w:pPr>
      <w:r>
        <w:t xml:space="preserve"/>
      </w:r>
    </w:p>
    <w:p>
      <w:pPr>
        <w:pStyle w:val="Heading1"/>
        <w:pBdr>
          <w:bottom w:val="single" w:color="2E75B6" w:sz="6" w:space="4"/>
        </w:pBdr>
        <w:spacing w:before="360" w:after="160"/>
      </w:pPr>
      <w:r>
        <w:rPr>
          <w:rFonts w:ascii="Calibri" w:cs="Calibri" w:eastAsia="Calibri" w:hAnsi="Calibri"/>
          <w:b/>
          <w:bCs/>
          <w:color w:val="1F4E79"/>
          <w:sz w:val="32"/>
          <w:szCs w:val="32"/>
        </w:rPr>
        <w:t xml:space="preserve">5.  Demonstration Results</w:t>
      </w:r>
    </w:p>
    <w:p>
      <w:pPr>
        <w:spacing w:before="80" w:after="80"/>
        <w:jc w:val="both"/>
      </w:pPr>
      <w:r>
        <w:rPr>
          <w:rFonts w:ascii="Calibri" w:cs="Calibri" w:eastAsia="Calibri" w:hAnsi="Calibri"/>
          <w:color w:val="2F2F2F"/>
          <w:sz w:val="22"/>
          <w:szCs w:val="22"/>
        </w:rPr>
        <w:t xml:space="preserve">Upon completion of the demonstration, the following results were observed and recorded:</w:t>
      </w:r>
    </w:p>
    <w:p>
      <w:pPr>
        <w:spacing w:before="80" w:after="80"/>
      </w:pPr>
      <w:r>
        <w:t xml:space="preserve"/>
      </w:r>
    </w:p>
    <w:p>
      <w:pPr>
        <w:pStyle w:val="ListParagraph"/>
        <w:numPr>
          <w:ilvl w:val="0"/>
          <w:numId w:val="2"/>
        </w:numPr>
        <w:spacing w:before="60" w:after="60"/>
      </w:pPr>
      <w:r>
        <w:rPr>
          <w:rFonts w:ascii="Calibri" w:cs="Calibri" w:eastAsia="Calibri" w:hAnsi="Calibri"/>
          <w:color w:val="2F2F2F"/>
          <w:sz w:val="22"/>
          <w:szCs w:val="22"/>
        </w:rPr>
        <w:t xml:space="preserve">Employee data was successfully imported from the external dataset file into the ServiceNow Import Set staging table and subsequently transformed into the User (sys_user) table without errors.</w:t>
      </w:r>
    </w:p>
    <w:p>
      <w:pPr>
        <w:pStyle w:val="ListParagraph"/>
        <w:numPr>
          <w:ilvl w:val="0"/>
          <w:numId w:val="2"/>
        </w:numPr>
        <w:spacing w:before="60" w:after="60"/>
      </w:pPr>
      <w:r>
        <w:rPr>
          <w:rFonts w:ascii="Calibri" w:cs="Calibri" w:eastAsia="Calibri" w:hAnsi="Calibri"/>
          <w:color w:val="2F2F2F"/>
          <w:sz w:val="22"/>
          <w:szCs w:val="22"/>
        </w:rPr>
        <w:t xml:space="preserve">All imported employee records appeared correctly in the User table, with accurate population of Name, Email, Department, and Manager fields as sourced from the original dataset.</w:t>
      </w:r>
    </w:p>
    <w:p>
      <w:pPr>
        <w:pStyle w:val="ListParagraph"/>
        <w:numPr>
          <w:ilvl w:val="0"/>
          <w:numId w:val="2"/>
        </w:numPr>
        <w:spacing w:before="60" w:after="60"/>
      </w:pPr>
      <w:r>
        <w:rPr>
          <w:rFonts w:ascii="Calibri" w:cs="Calibri" w:eastAsia="Calibri" w:hAnsi="Calibri"/>
          <w:color w:val="2F2F2F"/>
          <w:sz w:val="22"/>
          <w:szCs w:val="22"/>
        </w:rPr>
        <w:t xml:space="preserve">Incident forms automatically displayed Department, Email, and Manager information upon selection of an imported employee, confirming the correct configuration and functionality of dot walking.</w:t>
      </w:r>
    </w:p>
    <w:p>
      <w:pPr>
        <w:pStyle w:val="ListParagraph"/>
        <w:numPr>
          <w:ilvl w:val="0"/>
          <w:numId w:val="2"/>
        </w:numPr>
        <w:spacing w:before="60" w:after="60"/>
      </w:pPr>
      <w:r>
        <w:rPr>
          <w:rFonts w:ascii="Calibri" w:cs="Calibri" w:eastAsia="Calibri" w:hAnsi="Calibri"/>
          <w:color w:val="2F2F2F"/>
          <w:sz w:val="22"/>
          <w:szCs w:val="22"/>
        </w:rPr>
        <w:t xml:space="preserve">The Priority field in newly created Incident records defaulted to 3 – Moderate as specified in the Dictionary Override configuration, eliminating the need for manual priority assignment.</w:t>
      </w:r>
    </w:p>
    <w:p>
      <w:pPr>
        <w:pStyle w:val="ListParagraph"/>
        <w:numPr>
          <w:ilvl w:val="0"/>
          <w:numId w:val="2"/>
        </w:numPr>
        <w:spacing w:before="60" w:after="60"/>
      </w:pPr>
      <w:r>
        <w:rPr>
          <w:rFonts w:ascii="Calibri" w:cs="Calibri" w:eastAsia="Calibri" w:hAnsi="Calibri"/>
          <w:color w:val="2F2F2F"/>
          <w:sz w:val="22"/>
          <w:szCs w:val="22"/>
        </w:rPr>
        <w:t xml:space="preserve">The automation significantly improves operational efficiency by reducing manual data entry, minimising the risk of human error, and ensuring consistent data population across the ServiceNow platform.</w:t>
      </w:r>
    </w:p>
    <w:p>
      <w:pPr>
        <w:spacing w:before="80" w:after="80"/>
      </w:pPr>
      <w:r>
        <w:t xml:space="preserve"/>
      </w:r>
    </w:p>
    <w:p>
      <w:pPr>
        <w:spacing w:before="80" w:after="80"/>
        <w:jc w:val="both"/>
      </w:pPr>
      <w:r>
        <w:rPr>
          <w:rFonts w:ascii="Calibri" w:cs="Calibri" w:eastAsia="Calibri" w:hAnsi="Calibri"/>
          <w:color w:val="2F2F2F"/>
          <w:sz w:val="22"/>
          <w:szCs w:val="22"/>
        </w:rPr>
        <w:t xml:space="preserve">These results collectively confirm that the system operates in accordance with the defined project requirements and delivers the expected business value.</w:t>
      </w:r>
    </w:p>
    <w:p>
      <w:pPr>
        <w:spacing w:before="80" w:after="80"/>
      </w:pPr>
      <w:r>
        <w:t xml:space="preserve"/>
      </w:r>
    </w:p>
    <w:p>
      <w:pPr>
        <w:pStyle w:val="Heading1"/>
        <w:pBdr>
          <w:bottom w:val="single" w:color="2E75B6" w:sz="6" w:space="4"/>
        </w:pBdr>
        <w:spacing w:before="360" w:after="160"/>
      </w:pPr>
      <w:r>
        <w:rPr>
          <w:rFonts w:ascii="Calibri" w:cs="Calibri" w:eastAsia="Calibri" w:hAnsi="Calibri"/>
          <w:b/>
          <w:bCs/>
          <w:color w:val="1F4E79"/>
          <w:sz w:val="32"/>
          <w:szCs w:val="32"/>
        </w:rPr>
        <w:t xml:space="preserve">6.  Conclusion</w:t>
      </w:r>
    </w:p>
    <w:p>
      <w:pPr>
        <w:spacing w:before="80" w:after="80"/>
        <w:jc w:val="both"/>
      </w:pPr>
      <w:r>
        <w:rPr>
          <w:rFonts w:ascii="Calibri" w:cs="Calibri" w:eastAsia="Calibri" w:hAnsi="Calibri"/>
          <w:color w:val="2F2F2F"/>
          <w:sz w:val="22"/>
          <w:szCs w:val="22"/>
        </w:rPr>
        <w:t xml:space="preserve">The project demonstration conclusively confirms that the implemented solution performs as designed and meets all stated project requirements. The automated employee data import process, facilitated through the use of ServiceNow Import Sets and Transform Maps, successfully eliminates the need for manual data entry and ensures accurate population of employee records within the platform.</w:t>
      </w:r>
    </w:p>
    <w:p>
      <w:pPr>
        <w:spacing w:before="80" w:after="80"/>
      </w:pPr>
      <w:r>
        <w:t xml:space="preserve"/>
      </w:r>
    </w:p>
    <w:p>
      <w:pPr>
        <w:spacing w:before="80" w:after="80"/>
        <w:jc w:val="both"/>
      </w:pPr>
      <w:r>
        <w:rPr>
          <w:rFonts w:ascii="Calibri" w:cs="Calibri" w:eastAsia="Calibri" w:hAnsi="Calibri"/>
          <w:color w:val="2F2F2F"/>
          <w:sz w:val="22"/>
          <w:szCs w:val="22"/>
        </w:rPr>
        <w:t xml:space="preserve">The dot walking configuration further enhances the functionality of the incident management process by enabling the automatic retrieval and display of related employee information — including department and manager details — directly within incident forms. This reduces the time required to complete incident records and improves data consistency across the system.</w:t>
      </w:r>
    </w:p>
    <w:p>
      <w:pPr>
        <w:spacing w:before="80" w:after="80"/>
      </w:pPr>
      <w:r>
        <w:t xml:space="preserve"/>
      </w:r>
    </w:p>
    <w:p>
      <w:pPr>
        <w:spacing w:before="80" w:after="80"/>
        <w:jc w:val="both"/>
      </w:pPr>
      <w:r>
        <w:rPr>
          <w:rFonts w:ascii="Calibri" w:cs="Calibri" w:eastAsia="Calibri" w:hAnsi="Calibri"/>
          <w:color w:val="2F2F2F"/>
          <w:sz w:val="22"/>
          <w:szCs w:val="22"/>
        </w:rPr>
        <w:t xml:space="preserve">Furthermore, the implementation of the Dictionary Override for the Priority field ensures that default values are applied uniformly to all new incident records, reinforcing standardised operational procedures without imposing additional workload on end users.</w:t>
      </w:r>
    </w:p>
    <w:p>
      <w:pPr>
        <w:spacing w:before="80" w:after="80"/>
      </w:pPr>
      <w:r>
        <w:t xml:space="preserve"/>
      </w:r>
    </w:p>
    <w:p>
      <w:pPr>
        <w:spacing w:before="80" w:after="80"/>
        <w:jc w:val="both"/>
      </w:pPr>
      <w:r>
        <w:rPr>
          <w:rFonts w:ascii="Calibri" w:cs="Calibri" w:eastAsia="Calibri" w:hAnsi="Calibri"/>
          <w:color w:val="2F2F2F"/>
          <w:sz w:val="22"/>
          <w:szCs w:val="22"/>
        </w:rPr>
        <w:t xml:space="preserve">In summary, the demonstrated system represents a fully functional, efficient, and well-integrated automation solution within the ServiceNow environment. The successful outcomes observed during this demonstration validate the technical implementation and affirm the project's contribution to improving organisational processes through intelligent automation.</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60"/>
      <w:jc w:val="center"/>
    </w:pPr>
    <w:r>
      <w:rPr>
        <w:rFonts w:ascii="Calibri" w:cs="Calibri" w:eastAsia="Calibri" w:hAnsi="Calibri"/>
        <w:color w:val="888888"/>
        <w:sz w:val="16"/>
        <w:szCs w:val="16"/>
      </w:rPr>
      <w:t xml:space="preserve">ServiceNow Project  |  Confidential</w:t>
    </w:r>
    <w:r>
      <w:rPr>
        <w:rFonts w:ascii="Calibri" w:cs="Calibri" w:eastAsia="Calibri" w:hAnsi="Calibri"/>
        <w:color w:val="88888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200"/>
      <w:jc w:val="right"/>
    </w:pPr>
    <w:r>
      <w:rPr>
        <w:rFonts w:ascii="Calibri" w:cs="Calibri" w:eastAsia="Calibri" w:hAnsi="Calibri"/>
        <w:i/>
        <w:iCs/>
        <w:color w:val="888888"/>
        <w:sz w:val="18"/>
        <w:szCs w:val="18"/>
      </w:rPr>
      <w:t xml:space="preserve">Project Documentation  |  Automating Employee Data Import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2026-03-09T08:24:42.713Z</dcterms:created>
  <dcterms:modified xsi:type="dcterms:W3CDTF">2026-03-09T08:24:42.714Z</dcterms:modified>
</cp:coreProperties>
</file>

<file path=docProps/custom.xml><?xml version="1.0" encoding="utf-8"?>
<Properties xmlns="http://schemas.openxmlformats.org/officeDocument/2006/custom-properties" xmlns:vt="http://schemas.openxmlformats.org/officeDocument/2006/docPropsVTypes"/>
</file>