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56" w:rsidRDefault="00DA1256" w:rsidP="00DA1256">
      <w:pPr>
        <w:pStyle w:val="ListParagraph"/>
      </w:pPr>
    </w:p>
    <w:p w:rsidR="00DA1256" w:rsidRDefault="00DA1256" w:rsidP="00DA1256">
      <w:pPr>
        <w:pStyle w:val="ListParagraph"/>
      </w:pPr>
    </w:p>
    <w:p w:rsidR="00DA1256" w:rsidRPr="00DA1256" w:rsidRDefault="00DA1256" w:rsidP="00DA1256">
      <w:pPr>
        <w:pStyle w:val="ListParagraph"/>
        <w:rPr>
          <w:rFonts w:ascii="Algerian" w:hAnsi="Algerian"/>
          <w:sz w:val="28"/>
          <w:szCs w:val="28"/>
        </w:rPr>
      </w:pPr>
      <w:r w:rsidRPr="00DA1256">
        <w:rPr>
          <w:rFonts w:ascii="Algerian" w:hAnsi="Algerian"/>
          <w:sz w:val="28"/>
          <w:szCs w:val="28"/>
        </w:rPr>
        <w:t xml:space="preserve">                        Business requirement </w:t>
      </w:r>
    </w:p>
    <w:p w:rsidR="00DA1256" w:rsidRPr="00DA1256" w:rsidRDefault="00DA1256" w:rsidP="00DA1256">
      <w:pPr>
        <w:pStyle w:val="ListParagraph"/>
        <w:tabs>
          <w:tab w:val="left" w:pos="2977"/>
        </w:tabs>
        <w:rPr>
          <w:rFonts w:ascii="Algerian" w:hAnsi="Algerian"/>
          <w:sz w:val="28"/>
          <w:szCs w:val="28"/>
        </w:rPr>
      </w:pPr>
      <w:r w:rsidRPr="00DA1256">
        <w:rPr>
          <w:rFonts w:ascii="Algerian" w:hAnsi="Algerian"/>
          <w:sz w:val="28"/>
          <w:szCs w:val="28"/>
        </w:rPr>
        <w:tab/>
      </w:r>
    </w:p>
    <w:p w:rsidR="00DA1256" w:rsidRDefault="00DA1256" w:rsidP="00DA1256">
      <w:pPr>
        <w:pStyle w:val="ListParagraph"/>
      </w:pPr>
    </w:p>
    <w:p w:rsidR="00DA1256" w:rsidRDefault="00DA1256" w:rsidP="00DA1256">
      <w:pPr>
        <w:pStyle w:val="ListParagraph"/>
      </w:pPr>
    </w:p>
    <w:p w:rsidR="00DA1256" w:rsidRDefault="00DA1256" w:rsidP="00DA1256">
      <w:pPr>
        <w:pStyle w:val="ListParagraph"/>
      </w:pPr>
      <w:r>
        <w:t>The business requirements in a reliable energy consumption analysis system for energy-efficient appliances can be summarized as follows:</w:t>
      </w:r>
    </w:p>
    <w:p w:rsidR="00DA1256" w:rsidRDefault="00DA1256" w:rsidP="00DA1256">
      <w:pPr>
        <w:pStyle w:val="ListParagraph"/>
        <w:numPr>
          <w:ilvl w:val="0"/>
          <w:numId w:val="1"/>
        </w:numPr>
      </w:pPr>
      <w:r>
        <w:t>Energy Usage Monitoring: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Collect and track real-time energy consumption data from energy-efficient appliances and devices.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Provide granular visibility into energy usage patterns, including consumption by individual appliances and overall household consumption.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Monitor and record energy usage at different time intervals (e.g., hourly, daily, monthly) for historical analysis and comparison.</w:t>
      </w:r>
    </w:p>
    <w:p w:rsidR="00DA1256" w:rsidRDefault="00DA1256" w:rsidP="00DA1256">
      <w:pPr>
        <w:pStyle w:val="ListParagraph"/>
        <w:numPr>
          <w:ilvl w:val="0"/>
          <w:numId w:val="1"/>
        </w:numPr>
      </w:pPr>
      <w:r>
        <w:t>Data Analysis and Insights: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Perform advanced analytics on energy consumption data to identify trends, patterns, and anomalies.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Generate actionable insights and recommendations for users to optimize energy consumption and improve energy efficiency.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Provide comparative analysis to benchmark energy usage against industry standards or similar households.</w:t>
      </w:r>
    </w:p>
    <w:p w:rsidR="00DA1256" w:rsidRDefault="00DA1256" w:rsidP="00DA1256">
      <w:pPr>
        <w:pStyle w:val="ListParagraph"/>
        <w:numPr>
          <w:ilvl w:val="0"/>
          <w:numId w:val="1"/>
        </w:numPr>
      </w:pPr>
      <w:r>
        <w:t>Performance Monitoring: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Monitor the performance of energy-efficient appliances to ensure they are operating optimally and delivering expected energy savings.</w:t>
      </w:r>
    </w:p>
    <w:p w:rsidR="00DA1256" w:rsidRDefault="00DA1256" w:rsidP="00DA1256">
      <w:pPr>
        <w:pStyle w:val="ListParagraph"/>
        <w:numPr>
          <w:ilvl w:val="0"/>
          <w:numId w:val="1"/>
        </w:numPr>
      </w:pPr>
      <w:r>
        <w:t>•</w:t>
      </w:r>
      <w:r>
        <w:tab/>
        <w:t>Detect and alert users of any performance issues or malfunctions in appliances that may impact energy efficiency.</w:t>
      </w:r>
      <w:r w:rsidRPr="00DA1256">
        <w:t xml:space="preserve"> </w:t>
      </w:r>
      <w:r>
        <w:t>4.</w:t>
      </w:r>
      <w:r>
        <w:tab/>
        <w:t>Cost Management: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Calculate and present accurate energy costs based on real-time energy consumption data and applicable utility tariffs.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Enable users to monitor and manage their energy expenses effectively.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Provide cost-saving recommendations and strategies to reduce energy consumption and lower energy bills.</w:t>
      </w:r>
    </w:p>
    <w:p w:rsidR="00DA1256" w:rsidRDefault="00DA1256" w:rsidP="00DA1256">
      <w:pPr>
        <w:pStyle w:val="ListParagraph"/>
        <w:numPr>
          <w:ilvl w:val="0"/>
          <w:numId w:val="1"/>
        </w:numPr>
      </w:pPr>
      <w:r>
        <w:t>User-Friendly Interface: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Offer an intuitive and user-friendly interface to access energy consumption data, analytics, and insights.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Present energy usage information in visually appealing dashboards and reports.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Provide customizable views and personalized settings to meet individual user preferences and needs.</w:t>
      </w:r>
    </w:p>
    <w:p w:rsidR="00DA1256" w:rsidRDefault="00DA1256" w:rsidP="00DA1256">
      <w:pPr>
        <w:pStyle w:val="ListParagraph"/>
        <w:numPr>
          <w:ilvl w:val="0"/>
          <w:numId w:val="1"/>
        </w:numPr>
      </w:pPr>
      <w:r>
        <w:t>Integration with Renewable Energy: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Support integration with renewable energy sources (e.g., solar panels) to monitor energy generation and consumption.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Provide insights into the contribution of renewable energy to overall energy consumption and environmental impact.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Enable users to make informed decisions regarding their renewable energy usage and its impact on energy efficiency.</w:t>
      </w:r>
    </w:p>
    <w:p w:rsidR="00DA1256" w:rsidRDefault="00DA1256" w:rsidP="00DA1256">
      <w:pPr>
        <w:pStyle w:val="ListParagraph"/>
        <w:numPr>
          <w:ilvl w:val="0"/>
          <w:numId w:val="1"/>
        </w:numPr>
      </w:pPr>
      <w:r>
        <w:t>Regulatory Compliance: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lastRenderedPageBreak/>
        <w:t>Comply with energy efficiency regulations and standards imposed by governing bodies.</w:t>
      </w:r>
    </w:p>
    <w:p w:rsidR="00DA1256" w:rsidRDefault="00DA1256" w:rsidP="00DA1256">
      <w:pPr>
        <w:pStyle w:val="ListParagraph"/>
        <w:numPr>
          <w:ilvl w:val="1"/>
          <w:numId w:val="1"/>
        </w:numPr>
      </w:pPr>
      <w:r>
        <w:t>Ensure accurate reporting and adherence to energy efficiency guidelines in relevant jurisdictions</w:t>
      </w:r>
    </w:p>
    <w:p w:rsidR="00104BDA" w:rsidRDefault="00DA1256" w:rsidP="00DA1256">
      <w:pPr>
        <w:pStyle w:val="ListParagraph"/>
        <w:numPr>
          <w:ilvl w:val="1"/>
          <w:numId w:val="1"/>
        </w:numPr>
      </w:pPr>
      <w:r>
        <w:t>Provide diagnostics and troubleshooting guidance to address performance</w:t>
      </w:r>
    </w:p>
    <w:p w:rsidR="00DA1256" w:rsidRDefault="00DA1256" w:rsidP="00DA1256">
      <w:bookmarkStart w:id="0" w:name="_GoBack"/>
      <w:bookmarkEnd w:id="0"/>
    </w:p>
    <w:sectPr w:rsidR="00DA1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50C0B"/>
    <w:multiLevelType w:val="hybridMultilevel"/>
    <w:tmpl w:val="AC2CA07C"/>
    <w:lvl w:ilvl="0" w:tplc="461CFA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7DAAE22">
      <w:start w:val="1"/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15010"/>
    <w:multiLevelType w:val="hybridMultilevel"/>
    <w:tmpl w:val="7CC2B4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56"/>
    <w:rsid w:val="00104BDA"/>
    <w:rsid w:val="00DA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31963-D13D-4D87-BDFF-DE165490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1</cp:revision>
  <dcterms:created xsi:type="dcterms:W3CDTF">2023-05-20T04:47:00Z</dcterms:created>
  <dcterms:modified xsi:type="dcterms:W3CDTF">2023-05-20T04:50:00Z</dcterms:modified>
</cp:coreProperties>
</file>