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256" w:rsidRDefault="00DA1256" w:rsidP="00DA1256">
      <w:pPr>
        <w:pStyle w:val="ListParagraph"/>
      </w:pPr>
    </w:p>
    <w:p w:rsidR="00DA1256" w:rsidRDefault="00DA1256" w:rsidP="00DA1256">
      <w:pPr>
        <w:pStyle w:val="ListParagraph"/>
      </w:pPr>
    </w:p>
    <w:p w:rsidR="00DA1256" w:rsidRPr="00DA1256" w:rsidRDefault="00DA1256" w:rsidP="00DA1256">
      <w:pPr>
        <w:pStyle w:val="ListParagraph"/>
        <w:rPr>
          <w:rFonts w:ascii="Algerian" w:hAnsi="Algerian"/>
          <w:sz w:val="28"/>
          <w:szCs w:val="28"/>
        </w:rPr>
      </w:pPr>
      <w:r w:rsidRPr="00DA1256">
        <w:rPr>
          <w:rFonts w:ascii="Algerian" w:hAnsi="Algerian"/>
          <w:sz w:val="28"/>
          <w:szCs w:val="28"/>
        </w:rPr>
        <w:t xml:space="preserve">                        Business requirement </w:t>
      </w:r>
    </w:p>
    <w:p w:rsidR="000E3B28" w:rsidRPr="00DA1256" w:rsidRDefault="00DA1256" w:rsidP="00DA1256">
      <w:pPr>
        <w:pStyle w:val="ListParagraph"/>
        <w:tabs>
          <w:tab w:val="left" w:pos="2977"/>
        </w:tabs>
        <w:rPr>
          <w:rFonts w:ascii="Algerian" w:hAnsi="Algerian"/>
          <w:sz w:val="28"/>
          <w:szCs w:val="28"/>
        </w:rPr>
      </w:pPr>
      <w:r w:rsidRPr="00DA1256">
        <w:rPr>
          <w:rFonts w:ascii="Algerian" w:hAnsi="Algeri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3B28" w:rsidRPr="00742D2C" w:rsidTr="00E831F1">
        <w:tc>
          <w:tcPr>
            <w:tcW w:w="4508" w:type="dxa"/>
          </w:tcPr>
          <w:p w:rsidR="000E3B28" w:rsidRPr="00742D2C" w:rsidRDefault="000E3B28" w:rsidP="00E831F1">
            <w:pPr>
              <w:spacing w:after="300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2D2C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N"/>
                <w14:ligatures w14:val="none"/>
              </w:rPr>
              <w:t xml:space="preserve">DATE </w:t>
            </w:r>
          </w:p>
        </w:tc>
        <w:tc>
          <w:tcPr>
            <w:tcW w:w="4508" w:type="dxa"/>
          </w:tcPr>
          <w:p w:rsidR="000E3B28" w:rsidRPr="00742D2C" w:rsidRDefault="000E3B28" w:rsidP="00E831F1">
            <w:pPr>
              <w:spacing w:after="300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2D2C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N"/>
                <w14:ligatures w14:val="none"/>
              </w:rPr>
              <w:t>15.03.2023</w:t>
            </w:r>
          </w:p>
        </w:tc>
      </w:tr>
      <w:tr w:rsidR="000E3B28" w:rsidRPr="00742D2C" w:rsidTr="00E831F1">
        <w:tc>
          <w:tcPr>
            <w:tcW w:w="4508" w:type="dxa"/>
          </w:tcPr>
          <w:p w:rsidR="000E3B28" w:rsidRPr="00742D2C" w:rsidRDefault="000E3B28" w:rsidP="00E831F1">
            <w:pPr>
              <w:spacing w:after="300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2D2C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N"/>
                <w14:ligatures w14:val="none"/>
              </w:rPr>
              <w:t xml:space="preserve">TEAM ID </w:t>
            </w:r>
          </w:p>
        </w:tc>
        <w:tc>
          <w:tcPr>
            <w:tcW w:w="4508" w:type="dxa"/>
          </w:tcPr>
          <w:p w:rsidR="000E3B28" w:rsidRPr="00742D2C" w:rsidRDefault="000E3B28" w:rsidP="00E831F1">
            <w:pPr>
              <w:spacing w:after="300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2D2C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N"/>
                <w14:ligatures w14:val="none"/>
              </w:rPr>
              <w:t>NM2023TMID13094</w:t>
            </w:r>
          </w:p>
        </w:tc>
      </w:tr>
      <w:tr w:rsidR="000E3B28" w:rsidRPr="00742D2C" w:rsidTr="00E831F1">
        <w:tc>
          <w:tcPr>
            <w:tcW w:w="4508" w:type="dxa"/>
          </w:tcPr>
          <w:p w:rsidR="000E3B28" w:rsidRPr="00742D2C" w:rsidRDefault="000E3B28" w:rsidP="00E831F1">
            <w:pPr>
              <w:spacing w:after="300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2D2C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N"/>
                <w14:ligatures w14:val="none"/>
              </w:rPr>
              <w:t>PROJECT</w:t>
            </w:r>
          </w:p>
        </w:tc>
        <w:tc>
          <w:tcPr>
            <w:tcW w:w="4508" w:type="dxa"/>
          </w:tcPr>
          <w:p w:rsidR="000E3B28" w:rsidRPr="00742D2C" w:rsidRDefault="000E3B28" w:rsidP="00E831F1">
            <w:pPr>
              <w:spacing w:after="300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05C3F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 xml:space="preserve">A reliable energy </w:t>
            </w:r>
            <w:r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 xml:space="preserve">consumption analysis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sytem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 xml:space="preserve"> for energy efficient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sappliances</w:t>
            </w:r>
            <w:proofErr w:type="spellEnd"/>
          </w:p>
        </w:tc>
      </w:tr>
    </w:tbl>
    <w:p w:rsidR="00DA1256" w:rsidRPr="00DA1256" w:rsidRDefault="00DA1256" w:rsidP="00DA1256">
      <w:pPr>
        <w:pStyle w:val="ListParagraph"/>
        <w:tabs>
          <w:tab w:val="left" w:pos="2977"/>
        </w:tabs>
        <w:rPr>
          <w:rFonts w:ascii="Algerian" w:hAnsi="Algerian"/>
          <w:sz w:val="28"/>
          <w:szCs w:val="28"/>
        </w:rPr>
      </w:pPr>
      <w:bookmarkStart w:id="0" w:name="_GoBack"/>
      <w:bookmarkEnd w:id="0"/>
    </w:p>
    <w:p w:rsidR="00DA1256" w:rsidRDefault="00DA1256" w:rsidP="00DA1256">
      <w:pPr>
        <w:pStyle w:val="ListParagraph"/>
      </w:pPr>
    </w:p>
    <w:p w:rsidR="00DA1256" w:rsidRDefault="00DA1256" w:rsidP="00DA1256">
      <w:pPr>
        <w:pStyle w:val="ListParagraph"/>
      </w:pPr>
    </w:p>
    <w:p w:rsidR="00DA1256" w:rsidRDefault="00DA1256" w:rsidP="00DA1256">
      <w:pPr>
        <w:pStyle w:val="ListParagraph"/>
      </w:pPr>
      <w:r>
        <w:t>The business requirements in a reliable energy consumption analysis system for energy-efficient appliances can be summarized as follows:</w:t>
      </w:r>
    </w:p>
    <w:p w:rsidR="00DA1256" w:rsidRDefault="00DA1256" w:rsidP="00DA1256">
      <w:pPr>
        <w:pStyle w:val="ListParagraph"/>
        <w:numPr>
          <w:ilvl w:val="0"/>
          <w:numId w:val="1"/>
        </w:numPr>
      </w:pPr>
      <w:r>
        <w:t>Energy Usage Monitoring: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t>Collect and track real-time energy consumption data from energy-efficient appliances and devices.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t>Provide granular visibility into energy usage patterns, including consumption by individual appliances and overall household consumption.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t>Monitor and record energy usage at different time intervals (e.g., hourly, daily, monthly) for historical analysis and comparison.</w:t>
      </w:r>
    </w:p>
    <w:p w:rsidR="00DA1256" w:rsidRDefault="00DA1256" w:rsidP="00DA1256">
      <w:pPr>
        <w:pStyle w:val="ListParagraph"/>
        <w:numPr>
          <w:ilvl w:val="0"/>
          <w:numId w:val="1"/>
        </w:numPr>
      </w:pPr>
      <w:r>
        <w:t>Data Analysis and Insights: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t>Perform advanced analytics on energy consumption data to identify trends, patterns, and anomalies.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t>Generate actionable insights and recommendations for users to optimize energy consumption and improve energy efficiency.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t>Provide comparative analysis to benchmark energy usage against industry standards or similar households.</w:t>
      </w:r>
    </w:p>
    <w:p w:rsidR="00DA1256" w:rsidRDefault="00DA1256" w:rsidP="00DA1256">
      <w:pPr>
        <w:pStyle w:val="ListParagraph"/>
        <w:numPr>
          <w:ilvl w:val="0"/>
          <w:numId w:val="1"/>
        </w:numPr>
      </w:pPr>
      <w:r>
        <w:t>Performance Monitoring: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t>Monitor the performance of energy-efficient appliances to ensure they are operating optimally and delivering expected energy savings.</w:t>
      </w:r>
    </w:p>
    <w:p w:rsidR="00DA1256" w:rsidRDefault="00DA1256" w:rsidP="00DA1256">
      <w:pPr>
        <w:pStyle w:val="ListParagraph"/>
        <w:numPr>
          <w:ilvl w:val="0"/>
          <w:numId w:val="1"/>
        </w:numPr>
      </w:pPr>
      <w:r>
        <w:t>•</w:t>
      </w:r>
      <w:r>
        <w:tab/>
        <w:t>Detect and alert users of any performance issues or malfunctions in appliances that may impact energy efficiency.</w:t>
      </w:r>
      <w:r w:rsidRPr="00DA1256">
        <w:t xml:space="preserve"> </w:t>
      </w:r>
      <w:r>
        <w:t>4.</w:t>
      </w:r>
      <w:r>
        <w:tab/>
        <w:t>Cost Management: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t>Calculate and present accurate energy costs based on real-time energy consumption data and applicable utility tariffs.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t>Enable users to monitor and manage their energy expenses effectively.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t>Provide cost-saving recommendations and strategies to reduce energy consumption and lower energy bills.</w:t>
      </w:r>
    </w:p>
    <w:p w:rsidR="00DA1256" w:rsidRDefault="00DA1256" w:rsidP="00DA1256">
      <w:pPr>
        <w:pStyle w:val="ListParagraph"/>
        <w:numPr>
          <w:ilvl w:val="0"/>
          <w:numId w:val="1"/>
        </w:numPr>
      </w:pPr>
      <w:r>
        <w:t>User-Friendly Interface: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t>Offer an intuitive and user-friendly interface to access energy consumption data, analytics, and insights.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t>Present energy usage information in visually appealing dashboards and reports.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t>Provide customizable views and personalized settings to meet individual user preferences and needs.</w:t>
      </w:r>
    </w:p>
    <w:p w:rsidR="00DA1256" w:rsidRDefault="00DA1256" w:rsidP="00DA1256">
      <w:pPr>
        <w:pStyle w:val="ListParagraph"/>
        <w:numPr>
          <w:ilvl w:val="0"/>
          <w:numId w:val="1"/>
        </w:numPr>
      </w:pPr>
      <w:r>
        <w:lastRenderedPageBreak/>
        <w:t>Integration with Renewable Energy: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t>Support integration with renewable energy sources (e.g., solar panels) to monitor energy generation and consumption.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t>Provide insights into the contribution of renewable energy to overall energy consumption and environmental impact.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t>Enable users to make informed decisions regarding their renewable energy usage and its impact on energy efficiency.</w:t>
      </w:r>
    </w:p>
    <w:p w:rsidR="00DA1256" w:rsidRDefault="00DA1256" w:rsidP="00DA1256">
      <w:pPr>
        <w:pStyle w:val="ListParagraph"/>
        <w:numPr>
          <w:ilvl w:val="0"/>
          <w:numId w:val="1"/>
        </w:numPr>
      </w:pPr>
      <w:r>
        <w:t>Regulatory Compliance: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t>Comply with energy efficiency regulations and standards imposed by governing bodies.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t>Ensure accurate reporting and adherence to energy efficiency guidelines in relevant jurisdictions</w:t>
      </w:r>
    </w:p>
    <w:p w:rsidR="00104BDA" w:rsidRDefault="00DA1256" w:rsidP="00DA1256">
      <w:pPr>
        <w:pStyle w:val="ListParagraph"/>
        <w:numPr>
          <w:ilvl w:val="1"/>
          <w:numId w:val="1"/>
        </w:numPr>
      </w:pPr>
      <w:r>
        <w:t>Provide diagnostics and troubleshooting guidance to address performance</w:t>
      </w:r>
    </w:p>
    <w:p w:rsidR="00DA1256" w:rsidRDefault="00DA1256" w:rsidP="00DA1256"/>
    <w:sectPr w:rsidR="00DA1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50C0B"/>
    <w:multiLevelType w:val="hybridMultilevel"/>
    <w:tmpl w:val="AC2CA07C"/>
    <w:lvl w:ilvl="0" w:tplc="461CFA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7DAAE22">
      <w:start w:val="1"/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615010"/>
    <w:multiLevelType w:val="hybridMultilevel"/>
    <w:tmpl w:val="7CC2B4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56"/>
    <w:rsid w:val="000E3B28"/>
    <w:rsid w:val="00104BDA"/>
    <w:rsid w:val="00DA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31963-D13D-4D87-BDFF-DE165490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256"/>
    <w:pPr>
      <w:ind w:left="720"/>
      <w:contextualSpacing/>
    </w:pPr>
  </w:style>
  <w:style w:type="table" w:styleId="TableGrid">
    <w:name w:val="Table Grid"/>
    <w:basedOn w:val="TableNormal"/>
    <w:uiPriority w:val="39"/>
    <w:rsid w:val="000E3B28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2</cp:revision>
  <dcterms:created xsi:type="dcterms:W3CDTF">2023-05-20T05:47:00Z</dcterms:created>
  <dcterms:modified xsi:type="dcterms:W3CDTF">2023-05-20T05:47:00Z</dcterms:modified>
</cp:coreProperties>
</file>