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AE227" w14:textId="782B0562" w:rsidR="00B22923" w:rsidRPr="005A136D" w:rsidRDefault="00683F74" w:rsidP="005A136D">
      <w:pPr>
        <w:pStyle w:val="Titre"/>
        <w:rPr>
          <w:lang w:val="fr-FR"/>
        </w:rPr>
      </w:pPr>
      <w:r w:rsidRPr="008045AC">
        <w:rPr>
          <w:lang w:val="fr-FR"/>
        </w:rPr>
        <w:t xml:space="preserve">TP </w:t>
      </w:r>
      <w:r w:rsidR="00A57252">
        <w:rPr>
          <w:lang w:val="fr-FR"/>
        </w:rPr>
        <w:t>1</w:t>
      </w:r>
      <w:r w:rsidRPr="008045AC">
        <w:rPr>
          <w:lang w:val="fr-FR"/>
        </w:rPr>
        <w:t>: ecom-bio.fr</w:t>
      </w:r>
    </w:p>
    <w:p w14:paraId="2024F015" w14:textId="77777777" w:rsidR="00B22923" w:rsidRPr="00234287" w:rsidRDefault="00683F74" w:rsidP="00234287">
      <w:pPr>
        <w:pStyle w:val="Titre1"/>
        <w:rPr>
          <w:b w:val="0"/>
          <w:bCs w:val="0"/>
          <w:lang w:val="fr-FR"/>
        </w:rPr>
      </w:pPr>
      <w:bookmarkStart w:id="0" w:name="diagnostic-de-crawl"/>
      <w:r w:rsidRPr="00234287">
        <w:rPr>
          <w:b w:val="0"/>
          <w:bCs w:val="0"/>
          <w:lang w:val="fr-FR"/>
        </w:rPr>
        <w:t>1. Diagnostic de crawl</w:t>
      </w:r>
    </w:p>
    <w:p w14:paraId="441B273A" w14:textId="4BDA879D" w:rsidR="00B22923" w:rsidRPr="008045AC" w:rsidRDefault="00683F74" w:rsidP="008045AC">
      <w:pPr>
        <w:pStyle w:val="Sous-titre"/>
        <w:rPr>
          <w:lang w:val="fr-FR"/>
        </w:rPr>
      </w:pPr>
      <w:bookmarkStart w:id="1" w:name="Xc1a862dc66f805946041184eb5e43fcaf4e2a49"/>
      <w:r w:rsidRPr="008045AC">
        <w:rPr>
          <w:lang w:val="fr-FR"/>
        </w:rPr>
        <w:t>Lecture du rapport « Indexation des pages » dans GSC</w:t>
      </w:r>
    </w:p>
    <w:p w14:paraId="60BCAE7D" w14:textId="77777777" w:rsidR="00B22923" w:rsidRPr="008045AC" w:rsidRDefault="00683F74">
      <w:pPr>
        <w:pStyle w:val="FirstParagraph"/>
        <w:rPr>
          <w:lang w:val="fr-FR"/>
        </w:rPr>
      </w:pPr>
      <w:r w:rsidRPr="008045AC">
        <w:rPr>
          <w:lang w:val="fr-FR"/>
        </w:rPr>
        <w:t xml:space="preserve">On y trouve deux blocs : </w:t>
      </w:r>
      <w:r w:rsidRPr="005A136D">
        <w:rPr>
          <w:lang w:val="fr-FR"/>
        </w:rPr>
        <w:t>pages indexées et</w:t>
      </w:r>
      <w:r w:rsidRPr="008045AC">
        <w:rPr>
          <w:lang w:val="fr-FR"/>
        </w:rPr>
        <w:t xml:space="preserve"> pages </w:t>
      </w:r>
      <w:r w:rsidRPr="005A136D">
        <w:rPr>
          <w:lang w:val="fr-FR"/>
        </w:rPr>
        <w:t xml:space="preserve">non indexées (exclues), </w:t>
      </w:r>
      <w:r w:rsidRPr="008045AC">
        <w:rPr>
          <w:lang w:val="fr-FR"/>
        </w:rPr>
        <w:t>avec le motif pour chacune.</w:t>
      </w:r>
    </w:p>
    <w:p w14:paraId="417EEA1F" w14:textId="77777777" w:rsidR="00B22923" w:rsidRPr="008045AC" w:rsidRDefault="00683F74">
      <w:pPr>
        <w:pStyle w:val="Corpsdetexte"/>
        <w:rPr>
          <w:lang w:val="fr-FR"/>
        </w:rPr>
      </w:pPr>
      <w:r w:rsidRPr="008045AC">
        <w:rPr>
          <w:i/>
          <w:iCs/>
          <w:lang w:val="fr-FR"/>
        </w:rPr>
        <w:t>Exemple chiffré plausible pour ce site :</w:t>
      </w:r>
      <w:r w:rsidRPr="008045AC">
        <w:rPr>
          <w:lang w:val="fr-FR"/>
        </w:rPr>
        <w:t xml:space="preserve"> sur 15 000 URL connues, </w:t>
      </w:r>
      <w:r w:rsidRPr="008045AC">
        <w:rPr>
          <w:b/>
          <w:bCs/>
          <w:lang w:val="fr-FR"/>
        </w:rPr>
        <w:t>~</w:t>
      </w:r>
      <w:r w:rsidRPr="005A136D">
        <w:rPr>
          <w:lang w:val="fr-FR"/>
        </w:rPr>
        <w:t>9</w:t>
      </w:r>
      <w:r w:rsidRPr="008045AC">
        <w:rPr>
          <w:b/>
          <w:bCs/>
          <w:lang w:val="fr-FR"/>
        </w:rPr>
        <w:t xml:space="preserve"> </w:t>
      </w:r>
      <w:r w:rsidRPr="005A136D">
        <w:rPr>
          <w:lang w:val="fr-FR"/>
        </w:rPr>
        <w:t>000 indexées</w:t>
      </w:r>
      <w:r w:rsidRPr="008045AC">
        <w:rPr>
          <w:lang w:val="fr-FR"/>
        </w:rPr>
        <w:t xml:space="preserve"> et </w:t>
      </w:r>
      <w:r w:rsidRPr="008045AC">
        <w:rPr>
          <w:b/>
          <w:bCs/>
          <w:lang w:val="fr-FR"/>
        </w:rPr>
        <w:t>~</w:t>
      </w:r>
      <w:r w:rsidRPr="005A136D">
        <w:rPr>
          <w:lang w:val="fr-FR"/>
        </w:rPr>
        <w:t>6 000 exclues.</w:t>
      </w:r>
    </w:p>
    <w:p w14:paraId="3CE872A4" w14:textId="77777777" w:rsidR="00B22923" w:rsidRPr="008045AC" w:rsidRDefault="00683F74">
      <w:pPr>
        <w:pStyle w:val="Corpsdetexte"/>
        <w:rPr>
          <w:lang w:val="fr-FR"/>
        </w:rPr>
      </w:pPr>
      <w:r w:rsidRPr="008045AC">
        <w:rPr>
          <w:b/>
          <w:bCs/>
          <w:lang w:val="fr-FR"/>
        </w:rPr>
        <w:t>Causes typiques d’exclusion sur un e-commerce :</w:t>
      </w:r>
    </w:p>
    <w:p w14:paraId="3C82CD14" w14:textId="77777777" w:rsidR="00B22923" w:rsidRPr="005A136D" w:rsidRDefault="00683F74">
      <w:pPr>
        <w:pStyle w:val="Compact"/>
        <w:numPr>
          <w:ilvl w:val="0"/>
          <w:numId w:val="2"/>
        </w:numPr>
        <w:rPr>
          <w:lang w:val="fr-FR"/>
        </w:rPr>
      </w:pPr>
      <w:r w:rsidRPr="005A136D">
        <w:rPr>
          <w:lang w:val="fr-FR"/>
        </w:rPr>
        <w:t>Pages dupliquées sans canonique sélectionnée par l’utilisateur → souvent générées par la navigation à facettes (filtres couleur, prix, marque qui créent des milliers d’URL à paramètres).</w:t>
      </w:r>
    </w:p>
    <w:p w14:paraId="01024765" w14:textId="77777777" w:rsidR="00B22923" w:rsidRPr="005A136D" w:rsidRDefault="00683F74">
      <w:pPr>
        <w:pStyle w:val="Compact"/>
        <w:numPr>
          <w:ilvl w:val="0"/>
          <w:numId w:val="2"/>
        </w:numPr>
        <w:rPr>
          <w:lang w:val="fr-FR"/>
        </w:rPr>
      </w:pPr>
      <w:r w:rsidRPr="005A136D">
        <w:rPr>
          <w:lang w:val="fr-FR"/>
        </w:rPr>
        <w:t>Explorée, actuellement non indexée → contenu jugé trop faible / dupliqué (</w:t>
      </w:r>
      <w:proofErr w:type="gramStart"/>
      <w:r w:rsidRPr="005A136D">
        <w:rPr>
          <w:lang w:val="fr-FR"/>
        </w:rPr>
        <w:t>fiches produits</w:t>
      </w:r>
      <w:proofErr w:type="gramEnd"/>
      <w:r w:rsidRPr="005A136D">
        <w:rPr>
          <w:lang w:val="fr-FR"/>
        </w:rPr>
        <w:t xml:space="preserve"> quasi identiques).</w:t>
      </w:r>
    </w:p>
    <w:p w14:paraId="4F7999F9" w14:textId="77777777" w:rsidR="00B22923" w:rsidRPr="005A136D" w:rsidRDefault="00683F74">
      <w:pPr>
        <w:pStyle w:val="Compact"/>
        <w:numPr>
          <w:ilvl w:val="0"/>
          <w:numId w:val="2"/>
        </w:numPr>
        <w:rPr>
          <w:lang w:val="fr-FR"/>
        </w:rPr>
      </w:pPr>
      <w:r w:rsidRPr="005A136D">
        <w:rPr>
          <w:lang w:val="fr-FR"/>
        </w:rPr>
        <w:t xml:space="preserve">Bloquée par robots.txt ou page avec balise </w:t>
      </w:r>
      <w:r w:rsidRPr="005A136D">
        <w:rPr>
          <w:rStyle w:val="VerbatimChar"/>
          <w:lang w:val="fr-FR"/>
        </w:rPr>
        <w:t>noindex</w:t>
      </w:r>
      <w:r w:rsidRPr="005A136D">
        <w:rPr>
          <w:lang w:val="fr-FR"/>
        </w:rPr>
        <w:t>.</w:t>
      </w:r>
    </w:p>
    <w:p w14:paraId="0714CCB7" w14:textId="77777777" w:rsidR="00B22923" w:rsidRPr="005A136D" w:rsidRDefault="00683F74">
      <w:pPr>
        <w:pStyle w:val="Compact"/>
        <w:numPr>
          <w:ilvl w:val="0"/>
          <w:numId w:val="2"/>
        </w:numPr>
        <w:rPr>
          <w:lang w:val="fr-FR"/>
        </w:rPr>
      </w:pPr>
      <w:r w:rsidRPr="005A136D">
        <w:rPr>
          <w:lang w:val="fr-FR"/>
        </w:rPr>
        <w:t>Alternative avec balise canonique correcte → variantes consolidées (normal).</w:t>
      </w:r>
    </w:p>
    <w:p w14:paraId="43FE2C99" w14:textId="77777777" w:rsidR="00B22923" w:rsidRPr="005A136D" w:rsidRDefault="00683F74">
      <w:pPr>
        <w:pStyle w:val="Compact"/>
        <w:numPr>
          <w:ilvl w:val="0"/>
          <w:numId w:val="2"/>
        </w:numPr>
        <w:rPr>
          <w:lang w:val="fr-FR"/>
        </w:rPr>
      </w:pPr>
      <w:r w:rsidRPr="005A136D">
        <w:rPr>
          <w:lang w:val="fr-FR"/>
        </w:rPr>
        <w:t>Soft 404 → pages de listing vides (rupture de stock).</w:t>
      </w:r>
    </w:p>
    <w:p w14:paraId="0901B231" w14:textId="77777777" w:rsidR="00B22923" w:rsidRPr="005A136D" w:rsidRDefault="00683F74" w:rsidP="005A136D">
      <w:pPr>
        <w:pStyle w:val="Corpsdetexte"/>
        <w:rPr>
          <w:b/>
          <w:bCs/>
          <w:lang w:val="fr-FR"/>
        </w:rPr>
      </w:pPr>
      <w:bookmarkStart w:id="2" w:name="Xfeb4f9bf62fc3d636aa7165b0f15fb430404dee"/>
      <w:bookmarkEnd w:id="1"/>
      <w:r w:rsidRPr="005A136D">
        <w:rPr>
          <w:b/>
          <w:bCs/>
          <w:lang w:val="fr-FR"/>
        </w:rPr>
        <w:t>3 actions pour améliorer le budget de crawl</w:t>
      </w:r>
    </w:p>
    <w:p w14:paraId="211DB5A7" w14:textId="77777777" w:rsidR="00B22923" w:rsidRDefault="00683F74">
      <w:pPr>
        <w:pStyle w:val="Compact"/>
        <w:numPr>
          <w:ilvl w:val="0"/>
          <w:numId w:val="3"/>
        </w:numPr>
      </w:pPr>
      <w:r w:rsidRPr="008045AC">
        <w:rPr>
          <w:b/>
          <w:bCs/>
          <w:lang w:val="fr-FR"/>
        </w:rPr>
        <w:t>Maîtriser la navigation à facettes</w:t>
      </w:r>
      <w:r w:rsidRPr="008045AC">
        <w:rPr>
          <w:lang w:val="fr-FR"/>
        </w:rPr>
        <w:t xml:space="preserve"> : bloquer dans </w:t>
      </w:r>
      <w:r w:rsidRPr="008045AC">
        <w:rPr>
          <w:rStyle w:val="VerbatimChar"/>
          <w:lang w:val="fr-FR"/>
        </w:rPr>
        <w:t>robots.txt</w:t>
      </w:r>
      <w:r w:rsidRPr="008045AC">
        <w:rPr>
          <w:lang w:val="fr-FR"/>
        </w:rPr>
        <w:t xml:space="preserve"> ou mettre en </w:t>
      </w:r>
      <w:r w:rsidRPr="008045AC">
        <w:rPr>
          <w:rStyle w:val="VerbatimChar"/>
          <w:lang w:val="fr-FR"/>
        </w:rPr>
        <w:t>noindex, follow</w:t>
      </w:r>
      <w:r w:rsidRPr="008045AC">
        <w:rPr>
          <w:lang w:val="fr-FR"/>
        </w:rPr>
        <w:t xml:space="preserve"> les combinaisons de filtres non stratégiques, et </w:t>
      </w:r>
      <w:r w:rsidRPr="005A136D">
        <w:rPr>
          <w:lang w:val="fr-FR"/>
        </w:rPr>
        <w:t>canonicaliser</w:t>
      </w:r>
      <w:r w:rsidRPr="008045AC">
        <w:rPr>
          <w:lang w:val="fr-FR"/>
        </w:rPr>
        <w:t xml:space="preserve"> vers la catégorie mère. </w:t>
      </w:r>
      <w:r>
        <w:t>Gérer les paramètres d’URL pour éviter l’explosion combinatoire.</w:t>
      </w:r>
    </w:p>
    <w:p w14:paraId="0BCE95D2" w14:textId="77777777" w:rsidR="00B22923" w:rsidRPr="008045AC" w:rsidRDefault="00683F74">
      <w:pPr>
        <w:pStyle w:val="Compact"/>
        <w:numPr>
          <w:ilvl w:val="0"/>
          <w:numId w:val="3"/>
        </w:numPr>
        <w:rPr>
          <w:lang w:val="fr-FR"/>
        </w:rPr>
      </w:pPr>
      <w:r w:rsidRPr="008045AC">
        <w:rPr>
          <w:b/>
          <w:bCs/>
          <w:lang w:val="fr-FR"/>
        </w:rPr>
        <w:t>Consolider les paramètres et trier les URL</w:t>
      </w:r>
      <w:r w:rsidRPr="008045AC">
        <w:rPr>
          <w:lang w:val="fr-FR"/>
        </w:rPr>
        <w:t xml:space="preserve"> : URL propres, tri (</w:t>
      </w:r>
      <w:r w:rsidRPr="008045AC">
        <w:rPr>
          <w:rStyle w:val="VerbatimChar"/>
          <w:lang w:val="fr-FR"/>
        </w:rPr>
        <w:t>?sort=</w:t>
      </w:r>
      <w:r w:rsidRPr="008045AC">
        <w:rPr>
          <w:lang w:val="fr-FR"/>
        </w:rPr>
        <w:t xml:space="preserve">) et pagination en </w:t>
      </w:r>
      <w:r w:rsidRPr="008045AC">
        <w:rPr>
          <w:rStyle w:val="VerbatimChar"/>
          <w:lang w:val="fr-FR"/>
        </w:rPr>
        <w:t>canonical</w:t>
      </w:r>
      <w:r w:rsidRPr="008045AC">
        <w:rPr>
          <w:lang w:val="fr-FR"/>
        </w:rPr>
        <w:t xml:space="preserve"> cohérents, suppression des sessions ID. Soumettre un </w:t>
      </w:r>
      <w:r w:rsidRPr="008045AC">
        <w:rPr>
          <w:b/>
          <w:bCs/>
          <w:lang w:val="fr-FR"/>
        </w:rPr>
        <w:t>sitemap XML propre</w:t>
      </w:r>
      <w:r w:rsidRPr="008045AC">
        <w:rPr>
          <w:lang w:val="fr-FR"/>
        </w:rPr>
        <w:t xml:space="preserve"> ne listant que les URL canoniques indexables.</w:t>
      </w:r>
    </w:p>
    <w:p w14:paraId="0F565E14" w14:textId="009BFC78" w:rsidR="00B22923" w:rsidRPr="008045AC" w:rsidRDefault="00683F74">
      <w:pPr>
        <w:pStyle w:val="Compact"/>
        <w:numPr>
          <w:ilvl w:val="0"/>
          <w:numId w:val="3"/>
        </w:numPr>
        <w:rPr>
          <w:lang w:val="fr-FR"/>
        </w:rPr>
      </w:pPr>
      <w:r w:rsidRPr="008045AC">
        <w:rPr>
          <w:b/>
          <w:bCs/>
          <w:lang w:val="fr-FR"/>
        </w:rPr>
        <w:t>Supprimer</w:t>
      </w:r>
      <w:r w:rsidR="005A136D">
        <w:rPr>
          <w:b/>
          <w:bCs/>
          <w:lang w:val="fr-FR"/>
        </w:rPr>
        <w:t xml:space="preserve"> ou</w:t>
      </w:r>
      <w:r w:rsidRPr="008045AC">
        <w:rPr>
          <w:b/>
          <w:bCs/>
          <w:lang w:val="fr-FR"/>
        </w:rPr>
        <w:t xml:space="preserve"> regrouper le contenu faible</w:t>
      </w:r>
      <w:r w:rsidRPr="008045AC">
        <w:rPr>
          <w:lang w:val="fr-FR"/>
        </w:rPr>
        <w:t xml:space="preserve"> : fusionner les fiches quasi dupliquées, mettre en </w:t>
      </w:r>
      <w:r w:rsidRPr="008045AC">
        <w:rPr>
          <w:rStyle w:val="VerbatimChar"/>
          <w:lang w:val="fr-FR"/>
        </w:rPr>
        <w:t>410</w:t>
      </w:r>
      <w:r w:rsidRPr="008045AC">
        <w:rPr>
          <w:lang w:val="fr-FR"/>
        </w:rPr>
        <w:t xml:space="preserve"> les pages mortes, limiter les redirections en chaîne.</w:t>
      </w:r>
    </w:p>
    <w:p w14:paraId="33091382" w14:textId="77777777" w:rsidR="00B22923" w:rsidRPr="008045AC" w:rsidRDefault="00683F74" w:rsidP="00234287">
      <w:pPr>
        <w:pStyle w:val="Titre1"/>
        <w:rPr>
          <w:lang w:val="fr-FR"/>
        </w:rPr>
      </w:pPr>
      <w:bookmarkStart w:id="3" w:name="core-web-vitals"/>
      <w:bookmarkEnd w:id="0"/>
      <w:bookmarkEnd w:id="2"/>
      <w:r w:rsidRPr="008045AC">
        <w:rPr>
          <w:lang w:val="fr-FR"/>
        </w:rPr>
        <w:t>2. Core Web Vitals</w:t>
      </w:r>
    </w:p>
    <w:p w14:paraId="7E3E3A44" w14:textId="3E59EDDF" w:rsidR="00B22923" w:rsidRPr="008045AC" w:rsidRDefault="00683F74">
      <w:pPr>
        <w:pStyle w:val="Titre3"/>
        <w:rPr>
          <w:lang w:val="fr-FR"/>
        </w:rPr>
      </w:pPr>
      <w:bookmarkStart w:id="4" w:name="X5654b2ea9a1607ef62d6f7703464cf4ace0c226"/>
      <w:r w:rsidRPr="008045AC">
        <w:rPr>
          <w:lang w:val="fr-FR"/>
        </w:rPr>
        <w:t xml:space="preserve">Lancer PageSpeed Insights sur la page d’accueil </w:t>
      </w:r>
    </w:p>
    <w:p w14:paraId="344E2CF4" w14:textId="77777777" w:rsidR="00B22923" w:rsidRPr="008045AC" w:rsidRDefault="00683F74">
      <w:pPr>
        <w:pStyle w:val="FirstParagraph"/>
        <w:rPr>
          <w:lang w:val="fr-FR"/>
        </w:rPr>
      </w:pPr>
      <w:r w:rsidRPr="008045AC">
        <w:rPr>
          <w:lang w:val="fr-FR"/>
        </w:rPr>
        <w:t>Relever les 3 métriques de terrain (données CrUX) et de labo (Lighthouse) 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4354"/>
        <w:gridCol w:w="1495"/>
        <w:gridCol w:w="2062"/>
        <w:gridCol w:w="1495"/>
      </w:tblGrid>
      <w:tr w:rsidR="00B22923" w14:paraId="54DC40CE" w14:textId="77777777" w:rsidTr="00B229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61F55FF" w14:textId="77777777" w:rsidR="00B22923" w:rsidRDefault="00683F74">
            <w:pPr>
              <w:pStyle w:val="Compact"/>
            </w:pPr>
            <w:r>
              <w:t>Métrique</w:t>
            </w:r>
          </w:p>
        </w:tc>
        <w:tc>
          <w:tcPr>
            <w:tcW w:w="0" w:type="auto"/>
          </w:tcPr>
          <w:p w14:paraId="6B32EACE" w14:textId="77777777" w:rsidR="00B22923" w:rsidRDefault="00683F74">
            <w:pPr>
              <w:pStyle w:val="Compact"/>
            </w:pPr>
            <w:r>
              <w:t>Bon</w:t>
            </w:r>
          </w:p>
        </w:tc>
        <w:tc>
          <w:tcPr>
            <w:tcW w:w="0" w:type="auto"/>
          </w:tcPr>
          <w:p w14:paraId="1B66D281" w14:textId="77777777" w:rsidR="00B22923" w:rsidRDefault="00683F74">
            <w:pPr>
              <w:pStyle w:val="Compact"/>
            </w:pPr>
            <w:r>
              <w:t>À améliorer</w:t>
            </w:r>
          </w:p>
        </w:tc>
        <w:tc>
          <w:tcPr>
            <w:tcW w:w="0" w:type="auto"/>
          </w:tcPr>
          <w:p w14:paraId="52A66778" w14:textId="77777777" w:rsidR="00B22923" w:rsidRDefault="00683F74">
            <w:pPr>
              <w:pStyle w:val="Compact"/>
            </w:pPr>
            <w:r>
              <w:t>Mauvais</w:t>
            </w:r>
          </w:p>
        </w:tc>
      </w:tr>
      <w:tr w:rsidR="00B22923" w14:paraId="11094E3F" w14:textId="77777777">
        <w:tc>
          <w:tcPr>
            <w:tcW w:w="0" w:type="auto"/>
          </w:tcPr>
          <w:p w14:paraId="20AF135A" w14:textId="77777777" w:rsidR="00B22923" w:rsidRDefault="00683F74">
            <w:pPr>
              <w:pStyle w:val="Compact"/>
            </w:pPr>
            <w:r>
              <w:rPr>
                <w:b/>
                <w:bCs/>
              </w:rPr>
              <w:t>LCP</w:t>
            </w:r>
            <w:r>
              <w:t xml:space="preserve"> (Largest Contentful Paint)</w:t>
            </w:r>
          </w:p>
        </w:tc>
        <w:tc>
          <w:tcPr>
            <w:tcW w:w="0" w:type="auto"/>
          </w:tcPr>
          <w:p w14:paraId="7786287A" w14:textId="77777777" w:rsidR="00B22923" w:rsidRDefault="00683F74">
            <w:pPr>
              <w:pStyle w:val="Compact"/>
            </w:pPr>
            <w:r>
              <w:t>≤ 2,5 s</w:t>
            </w:r>
          </w:p>
        </w:tc>
        <w:tc>
          <w:tcPr>
            <w:tcW w:w="0" w:type="auto"/>
          </w:tcPr>
          <w:p w14:paraId="70CBC6C7" w14:textId="77777777" w:rsidR="00B22923" w:rsidRDefault="00683F74">
            <w:pPr>
              <w:pStyle w:val="Compact"/>
            </w:pPr>
            <w:r>
              <w:t>2,5 – 4 s</w:t>
            </w:r>
          </w:p>
        </w:tc>
        <w:tc>
          <w:tcPr>
            <w:tcW w:w="0" w:type="auto"/>
          </w:tcPr>
          <w:p w14:paraId="5495C73D" w14:textId="77777777" w:rsidR="00B22923" w:rsidRDefault="00683F74">
            <w:pPr>
              <w:pStyle w:val="Compact"/>
            </w:pPr>
            <w:r>
              <w:t>&gt; 4 s</w:t>
            </w:r>
          </w:p>
        </w:tc>
      </w:tr>
      <w:tr w:rsidR="00B22923" w14:paraId="5E86D587" w14:textId="77777777">
        <w:tc>
          <w:tcPr>
            <w:tcW w:w="0" w:type="auto"/>
          </w:tcPr>
          <w:p w14:paraId="2D0B8D9F" w14:textId="77777777" w:rsidR="00B22923" w:rsidRDefault="00683F74">
            <w:pPr>
              <w:pStyle w:val="Compact"/>
            </w:pPr>
            <w:r>
              <w:rPr>
                <w:b/>
                <w:bCs/>
              </w:rPr>
              <w:lastRenderedPageBreak/>
              <w:t>INP</w:t>
            </w:r>
            <w:r>
              <w:t xml:space="preserve"> (Interaction to Next Paint)</w:t>
            </w:r>
          </w:p>
        </w:tc>
        <w:tc>
          <w:tcPr>
            <w:tcW w:w="0" w:type="auto"/>
          </w:tcPr>
          <w:p w14:paraId="2F44D239" w14:textId="77777777" w:rsidR="00B22923" w:rsidRDefault="00683F74">
            <w:pPr>
              <w:pStyle w:val="Compact"/>
            </w:pPr>
            <w:r>
              <w:t>≤ 200 ms</w:t>
            </w:r>
          </w:p>
        </w:tc>
        <w:tc>
          <w:tcPr>
            <w:tcW w:w="0" w:type="auto"/>
          </w:tcPr>
          <w:p w14:paraId="7E4196CA" w14:textId="77777777" w:rsidR="00B22923" w:rsidRDefault="00683F74">
            <w:pPr>
              <w:pStyle w:val="Compact"/>
            </w:pPr>
            <w:r>
              <w:t>200 – 500 ms</w:t>
            </w:r>
          </w:p>
        </w:tc>
        <w:tc>
          <w:tcPr>
            <w:tcW w:w="0" w:type="auto"/>
          </w:tcPr>
          <w:p w14:paraId="3542CB87" w14:textId="77777777" w:rsidR="00B22923" w:rsidRDefault="00683F74">
            <w:pPr>
              <w:pStyle w:val="Compact"/>
            </w:pPr>
            <w:r>
              <w:t>&gt; 500 ms</w:t>
            </w:r>
          </w:p>
        </w:tc>
      </w:tr>
      <w:tr w:rsidR="00B22923" w14:paraId="70743F10" w14:textId="77777777">
        <w:tc>
          <w:tcPr>
            <w:tcW w:w="0" w:type="auto"/>
          </w:tcPr>
          <w:p w14:paraId="75BA93ED" w14:textId="77777777" w:rsidR="00B22923" w:rsidRDefault="00683F74">
            <w:pPr>
              <w:pStyle w:val="Compact"/>
            </w:pPr>
            <w:r>
              <w:rPr>
                <w:b/>
                <w:bCs/>
              </w:rPr>
              <w:t>CLS</w:t>
            </w:r>
            <w:r>
              <w:t xml:space="preserve"> (Cumulative Layout Shift)</w:t>
            </w:r>
          </w:p>
        </w:tc>
        <w:tc>
          <w:tcPr>
            <w:tcW w:w="0" w:type="auto"/>
          </w:tcPr>
          <w:p w14:paraId="11C9DCEB" w14:textId="77777777" w:rsidR="00B22923" w:rsidRDefault="00683F74">
            <w:pPr>
              <w:pStyle w:val="Compact"/>
            </w:pPr>
            <w:r>
              <w:t>≤ 0,1</w:t>
            </w:r>
          </w:p>
        </w:tc>
        <w:tc>
          <w:tcPr>
            <w:tcW w:w="0" w:type="auto"/>
          </w:tcPr>
          <w:p w14:paraId="082CD38E" w14:textId="77777777" w:rsidR="00B22923" w:rsidRDefault="00683F74">
            <w:pPr>
              <w:pStyle w:val="Compact"/>
            </w:pPr>
            <w:r>
              <w:t>0,1 – 0,25</w:t>
            </w:r>
          </w:p>
        </w:tc>
        <w:tc>
          <w:tcPr>
            <w:tcW w:w="0" w:type="auto"/>
          </w:tcPr>
          <w:p w14:paraId="3ABC9A32" w14:textId="77777777" w:rsidR="00B22923" w:rsidRDefault="00683F74">
            <w:pPr>
              <w:pStyle w:val="Compact"/>
            </w:pPr>
            <w:r>
              <w:t>&gt; 0,25</w:t>
            </w:r>
          </w:p>
        </w:tc>
      </w:tr>
    </w:tbl>
    <w:p w14:paraId="36A42CEB" w14:textId="77777777" w:rsidR="00B22923" w:rsidRPr="008045AC" w:rsidRDefault="00683F74">
      <w:pPr>
        <w:pStyle w:val="Normalcentr"/>
        <w:rPr>
          <w:lang w:val="fr-FR"/>
        </w:rPr>
      </w:pPr>
      <w:r w:rsidRPr="008045AC">
        <w:rPr>
          <w:i/>
          <w:iCs/>
          <w:lang w:val="fr-FR"/>
        </w:rPr>
        <w:t>INP a remplacé FID comme Core Web Vital en mars 2024.</w:t>
      </w:r>
    </w:p>
    <w:p w14:paraId="535C009F" w14:textId="77777777" w:rsidR="00B22923" w:rsidRPr="008045AC" w:rsidRDefault="00683F74">
      <w:pPr>
        <w:pStyle w:val="Titre3"/>
        <w:rPr>
          <w:lang w:val="fr-FR"/>
        </w:rPr>
      </w:pPr>
      <w:bookmarkStart w:id="5" w:name="X9efe26ad0e5f4c05e00b3f3fa7b7a0dfb3133ac"/>
      <w:bookmarkEnd w:id="4"/>
      <w:r w:rsidRPr="008045AC">
        <w:rPr>
          <w:lang w:val="fr-FR"/>
        </w:rPr>
        <w:t>Recommandations si une métrique est « à améliorer »</w:t>
      </w:r>
    </w:p>
    <w:p w14:paraId="0B90B805" w14:textId="77777777" w:rsidR="00B22923" w:rsidRPr="008045AC" w:rsidRDefault="00683F74">
      <w:pPr>
        <w:pStyle w:val="FirstParagraph"/>
        <w:rPr>
          <w:lang w:val="fr-FR"/>
        </w:rPr>
      </w:pPr>
      <w:r w:rsidRPr="008045AC">
        <w:rPr>
          <w:b/>
          <w:bCs/>
          <w:lang w:val="fr-FR"/>
        </w:rPr>
        <w:t>Si LCP à améliorer (ex. 3,4 s) :</w:t>
      </w:r>
    </w:p>
    <w:p w14:paraId="49F04CA4" w14:textId="77777777" w:rsidR="00B22923" w:rsidRPr="008045AC" w:rsidRDefault="00683F74">
      <w:pPr>
        <w:pStyle w:val="Compact"/>
        <w:numPr>
          <w:ilvl w:val="0"/>
          <w:numId w:val="4"/>
        </w:numPr>
        <w:rPr>
          <w:lang w:val="fr-FR"/>
        </w:rPr>
      </w:pPr>
      <w:r w:rsidRPr="008045AC">
        <w:rPr>
          <w:lang w:val="fr-FR"/>
        </w:rPr>
        <w:t xml:space="preserve">Précharger l’image/héros LCP : </w:t>
      </w:r>
      <w:r w:rsidRPr="008045AC">
        <w:rPr>
          <w:rStyle w:val="VerbatimChar"/>
          <w:lang w:val="fr-FR"/>
        </w:rPr>
        <w:t>&lt;link rel="preload" as="image" href="</w:t>
      </w:r>
      <w:proofErr w:type="gramStart"/>
      <w:r w:rsidRPr="008045AC">
        <w:rPr>
          <w:rStyle w:val="VerbatimChar"/>
          <w:lang w:val="fr-FR"/>
        </w:rPr>
        <w:t>hero.avif</w:t>
      </w:r>
      <w:proofErr w:type="gramEnd"/>
      <w:r w:rsidRPr="008045AC">
        <w:rPr>
          <w:rStyle w:val="VerbatimChar"/>
          <w:lang w:val="fr-FR"/>
        </w:rPr>
        <w:t>" fetchpriority="high"&gt;</w:t>
      </w:r>
      <w:r w:rsidRPr="008045AC">
        <w:rPr>
          <w:lang w:val="fr-FR"/>
        </w:rPr>
        <w:t xml:space="preserve"> et la servir en AVIF/WebP dimensionnée.</w:t>
      </w:r>
    </w:p>
    <w:p w14:paraId="22B90B98" w14:textId="77777777" w:rsidR="00B22923" w:rsidRPr="005A136D" w:rsidRDefault="00683F74">
      <w:pPr>
        <w:pStyle w:val="Compact"/>
        <w:numPr>
          <w:ilvl w:val="0"/>
          <w:numId w:val="4"/>
        </w:numPr>
        <w:rPr>
          <w:lang w:val="fr-FR"/>
        </w:rPr>
      </w:pPr>
      <w:r w:rsidRPr="005A136D">
        <w:rPr>
          <w:lang w:val="fr-FR"/>
        </w:rPr>
        <w:t xml:space="preserve">Réduire le TTFB : cache serveur / CDN, et éliminer les ressources bloquant le rendu (CSS critique en inline, JS en </w:t>
      </w:r>
      <w:r w:rsidRPr="005A136D">
        <w:rPr>
          <w:rStyle w:val="VerbatimChar"/>
          <w:lang w:val="fr-FR"/>
        </w:rPr>
        <w:t>defer</w:t>
      </w:r>
      <w:r w:rsidRPr="005A136D">
        <w:rPr>
          <w:lang w:val="fr-FR"/>
        </w:rPr>
        <w:t>).</w:t>
      </w:r>
    </w:p>
    <w:p w14:paraId="2FFE7BCB" w14:textId="77777777" w:rsidR="00B22923" w:rsidRDefault="00683F74">
      <w:pPr>
        <w:pStyle w:val="FirstParagraph"/>
      </w:pPr>
      <w:r>
        <w:rPr>
          <w:b/>
          <w:bCs/>
        </w:rPr>
        <w:t xml:space="preserve">Si INP à </w:t>
      </w:r>
      <w:proofErr w:type="gramStart"/>
      <w:r>
        <w:rPr>
          <w:b/>
          <w:bCs/>
        </w:rPr>
        <w:t>améliorer :</w:t>
      </w:r>
      <w:proofErr w:type="gramEnd"/>
    </w:p>
    <w:p w14:paraId="50DFEFB7" w14:textId="77777777" w:rsidR="00B22923" w:rsidRPr="005A136D" w:rsidRDefault="00683F74">
      <w:pPr>
        <w:pStyle w:val="Compact"/>
        <w:numPr>
          <w:ilvl w:val="0"/>
          <w:numId w:val="5"/>
        </w:numPr>
        <w:rPr>
          <w:lang w:val="fr-FR"/>
        </w:rPr>
      </w:pPr>
      <w:r w:rsidRPr="005A136D">
        <w:rPr>
          <w:lang w:val="fr-FR"/>
        </w:rPr>
        <w:t xml:space="preserve">Découper les longues tâches JS (code-splitting, </w:t>
      </w:r>
      <w:r w:rsidRPr="005A136D">
        <w:rPr>
          <w:rStyle w:val="VerbatimChar"/>
          <w:lang w:val="fr-FR"/>
        </w:rPr>
        <w:t>requestIdleCallback</w:t>
      </w:r>
      <w:r w:rsidRPr="005A136D">
        <w:rPr>
          <w:lang w:val="fr-FR"/>
        </w:rPr>
        <w:t>) et réduire le JS tiers (tags marketing).</w:t>
      </w:r>
    </w:p>
    <w:p w14:paraId="39FC1892" w14:textId="77777777" w:rsidR="00B22923" w:rsidRPr="005A136D" w:rsidRDefault="00683F74">
      <w:pPr>
        <w:pStyle w:val="Compact"/>
        <w:numPr>
          <w:ilvl w:val="0"/>
          <w:numId w:val="5"/>
        </w:numPr>
        <w:rPr>
          <w:lang w:val="fr-FR"/>
        </w:rPr>
      </w:pPr>
      <w:r w:rsidRPr="005A136D">
        <w:rPr>
          <w:lang w:val="fr-FR"/>
        </w:rPr>
        <w:t>Déléguer le travail lourd à un Web Worker et éviter les gestionnaires d’événements coûteux sur le thread principal.</w:t>
      </w:r>
    </w:p>
    <w:p w14:paraId="174771C2" w14:textId="77777777" w:rsidR="00B22923" w:rsidRDefault="00683F74">
      <w:pPr>
        <w:pStyle w:val="FirstParagraph"/>
      </w:pPr>
      <w:r>
        <w:rPr>
          <w:b/>
          <w:bCs/>
        </w:rPr>
        <w:t xml:space="preserve">Si CLS à </w:t>
      </w:r>
      <w:proofErr w:type="gramStart"/>
      <w:r>
        <w:rPr>
          <w:b/>
          <w:bCs/>
        </w:rPr>
        <w:t>améliorer :</w:t>
      </w:r>
      <w:proofErr w:type="gramEnd"/>
    </w:p>
    <w:p w14:paraId="2AE3D55A" w14:textId="77777777" w:rsidR="00B22923" w:rsidRPr="008045AC" w:rsidRDefault="00683F74">
      <w:pPr>
        <w:pStyle w:val="Compact"/>
        <w:numPr>
          <w:ilvl w:val="0"/>
          <w:numId w:val="6"/>
        </w:numPr>
        <w:rPr>
          <w:lang w:val="fr-FR"/>
        </w:rPr>
      </w:pPr>
      <w:r w:rsidRPr="008045AC">
        <w:rPr>
          <w:lang w:val="fr-FR"/>
        </w:rPr>
        <w:t>Réserver les dimensions (</w:t>
      </w:r>
      <w:r w:rsidRPr="008045AC">
        <w:rPr>
          <w:rStyle w:val="VerbatimChar"/>
          <w:lang w:val="fr-FR"/>
        </w:rPr>
        <w:t>width</w:t>
      </w:r>
      <w:r w:rsidRPr="008045AC">
        <w:rPr>
          <w:lang w:val="fr-FR"/>
        </w:rPr>
        <w:t>/</w:t>
      </w:r>
      <w:r w:rsidRPr="008045AC">
        <w:rPr>
          <w:rStyle w:val="VerbatimChar"/>
          <w:lang w:val="fr-FR"/>
        </w:rPr>
        <w:t>height</w:t>
      </w:r>
      <w:r w:rsidRPr="008045AC">
        <w:rPr>
          <w:lang w:val="fr-FR"/>
        </w:rPr>
        <w:t xml:space="preserve"> ou </w:t>
      </w:r>
      <w:r w:rsidRPr="008045AC">
        <w:rPr>
          <w:rStyle w:val="VerbatimChar"/>
          <w:lang w:val="fr-FR"/>
        </w:rPr>
        <w:t>aspect-ratio</w:t>
      </w:r>
      <w:r w:rsidRPr="008045AC">
        <w:rPr>
          <w:lang w:val="fr-FR"/>
        </w:rPr>
        <w:t>) sur images et iframes.</w:t>
      </w:r>
    </w:p>
    <w:p w14:paraId="264C8EF4" w14:textId="1BF02826" w:rsidR="00B22923" w:rsidRPr="005A136D" w:rsidRDefault="00683F74" w:rsidP="005A136D">
      <w:pPr>
        <w:pStyle w:val="Compact"/>
        <w:numPr>
          <w:ilvl w:val="0"/>
          <w:numId w:val="6"/>
        </w:numPr>
        <w:rPr>
          <w:lang w:val="fr-FR"/>
        </w:rPr>
      </w:pPr>
      <w:r w:rsidRPr="008045AC">
        <w:rPr>
          <w:lang w:val="fr-FR"/>
        </w:rPr>
        <w:t xml:space="preserve">Réserver l’espace des bannières/pubs et charger les polices avec </w:t>
      </w:r>
      <w:r w:rsidRPr="008045AC">
        <w:rPr>
          <w:rStyle w:val="VerbatimChar"/>
          <w:lang w:val="fr-FR"/>
        </w:rPr>
        <w:t>font-</w:t>
      </w:r>
      <w:proofErr w:type="gramStart"/>
      <w:r w:rsidRPr="008045AC">
        <w:rPr>
          <w:rStyle w:val="VerbatimChar"/>
          <w:lang w:val="fr-FR"/>
        </w:rPr>
        <w:t>display:</w:t>
      </w:r>
      <w:proofErr w:type="gramEnd"/>
      <w:r w:rsidRPr="008045AC">
        <w:rPr>
          <w:rStyle w:val="VerbatimChar"/>
          <w:lang w:val="fr-FR"/>
        </w:rPr>
        <w:t xml:space="preserve"> optional/swap</w:t>
      </w:r>
      <w:r w:rsidRPr="008045AC">
        <w:rPr>
          <w:lang w:val="fr-FR"/>
        </w:rPr>
        <w:t xml:space="preserve"> + </w:t>
      </w:r>
      <w:r w:rsidRPr="008045AC">
        <w:rPr>
          <w:rStyle w:val="VerbatimChar"/>
          <w:lang w:val="fr-FR"/>
        </w:rPr>
        <w:t>preload</w:t>
      </w:r>
      <w:r w:rsidRPr="008045AC">
        <w:rPr>
          <w:lang w:val="fr-FR"/>
        </w:rPr>
        <w:t>.</w:t>
      </w:r>
    </w:p>
    <w:p w14:paraId="621500DB" w14:textId="77777777" w:rsidR="00B22923" w:rsidRPr="008045AC" w:rsidRDefault="00683F74" w:rsidP="00234287">
      <w:pPr>
        <w:pStyle w:val="Titre1"/>
        <w:rPr>
          <w:lang w:val="fr-FR"/>
        </w:rPr>
      </w:pPr>
      <w:bookmarkStart w:id="6" w:name="architecture-sémantique"/>
      <w:bookmarkEnd w:id="3"/>
      <w:bookmarkEnd w:id="5"/>
      <w:r w:rsidRPr="008045AC">
        <w:rPr>
          <w:lang w:val="fr-FR"/>
        </w:rPr>
        <w:t>3. Architecture sémantique</w:t>
      </w:r>
    </w:p>
    <w:p w14:paraId="5ACEAB36" w14:textId="77777777" w:rsidR="00B22923" w:rsidRPr="008045AC" w:rsidRDefault="00683F74">
      <w:pPr>
        <w:pStyle w:val="Titre3"/>
        <w:rPr>
          <w:lang w:val="fr-FR"/>
        </w:rPr>
      </w:pPr>
      <w:bookmarkStart w:id="7" w:name="page-pilier-alimentation-bio-sans-gluten"/>
      <w:r w:rsidRPr="008045AC">
        <w:rPr>
          <w:lang w:val="fr-FR"/>
        </w:rPr>
        <w:t>Page pilier : « Alimentation bio sans gluten »</w:t>
      </w:r>
    </w:p>
    <w:p w14:paraId="458B0A16" w14:textId="77777777" w:rsidR="00B22923" w:rsidRDefault="00683F74">
      <w:pPr>
        <w:pStyle w:val="FirstParagraph"/>
      </w:pPr>
      <w:r>
        <w:rPr>
          <w:b/>
          <w:bCs/>
        </w:rPr>
        <w:t>3 satellites potentiels (pages filles</w:t>
      </w:r>
      <w:proofErr w:type="gramStart"/>
      <w:r>
        <w:rPr>
          <w:b/>
          <w:bCs/>
        </w:rPr>
        <w:t>) :</w:t>
      </w:r>
      <w:proofErr w:type="gramEnd"/>
    </w:p>
    <w:p w14:paraId="020ED52C" w14:textId="77777777" w:rsidR="00B22923" w:rsidRPr="005A136D" w:rsidRDefault="00683F74">
      <w:pPr>
        <w:pStyle w:val="Compact"/>
        <w:numPr>
          <w:ilvl w:val="0"/>
          <w:numId w:val="7"/>
        </w:numPr>
        <w:rPr>
          <w:lang w:val="fr-FR"/>
        </w:rPr>
      </w:pPr>
      <w:r w:rsidRPr="005A136D">
        <w:rPr>
          <w:lang w:val="fr-FR"/>
        </w:rPr>
        <w:t>« Farines bio sans gluten : guide d’achat et utilisations »</w:t>
      </w:r>
    </w:p>
    <w:p w14:paraId="0E14B109" w14:textId="77777777" w:rsidR="00B22923" w:rsidRPr="005A136D" w:rsidRDefault="00683F74">
      <w:pPr>
        <w:pStyle w:val="Compact"/>
        <w:numPr>
          <w:ilvl w:val="0"/>
          <w:numId w:val="7"/>
        </w:numPr>
        <w:rPr>
          <w:lang w:val="fr-FR"/>
        </w:rPr>
      </w:pPr>
      <w:r w:rsidRPr="005A136D">
        <w:rPr>
          <w:lang w:val="fr-FR"/>
        </w:rPr>
        <w:t>« Recettes de pain bio sans gluten faciles »</w:t>
      </w:r>
    </w:p>
    <w:p w14:paraId="4AD854A7" w14:textId="77777777" w:rsidR="00B22923" w:rsidRPr="005A136D" w:rsidRDefault="00683F74">
      <w:pPr>
        <w:pStyle w:val="Compact"/>
        <w:numPr>
          <w:ilvl w:val="0"/>
          <w:numId w:val="7"/>
        </w:numPr>
        <w:rPr>
          <w:lang w:val="fr-FR"/>
        </w:rPr>
      </w:pPr>
      <w:r w:rsidRPr="005A136D">
        <w:rPr>
          <w:lang w:val="fr-FR"/>
        </w:rPr>
        <w:t>« Bien lire les étiquettes : repérer le gluten caché dans les produits bio »</w:t>
      </w:r>
    </w:p>
    <w:p w14:paraId="683465DB" w14:textId="77777777" w:rsidR="00B22923" w:rsidRPr="008045AC" w:rsidRDefault="00683F74">
      <w:pPr>
        <w:pStyle w:val="Titre3"/>
        <w:rPr>
          <w:lang w:val="fr-FR"/>
        </w:rPr>
      </w:pPr>
      <w:bookmarkStart w:id="8" w:name="X65cab02c802d6d8c859c082499e7f8d2186f3d2"/>
      <w:bookmarkEnd w:id="7"/>
      <w:r w:rsidRPr="008045AC">
        <w:rPr>
          <w:lang w:val="fr-FR"/>
        </w:rPr>
        <w:t>Deux exemples de liens internes (cocon thématique)</w:t>
      </w:r>
    </w:p>
    <w:p w14:paraId="3D345E92" w14:textId="77777777" w:rsidR="00B22923" w:rsidRPr="008045AC" w:rsidRDefault="00683F74">
      <w:pPr>
        <w:pStyle w:val="FirstParagraph"/>
        <w:rPr>
          <w:lang w:val="fr-FR"/>
        </w:rPr>
      </w:pPr>
      <w:r w:rsidRPr="008045AC">
        <w:rPr>
          <w:lang w:val="fr-FR"/>
        </w:rPr>
        <w:t xml:space="preserve">Du </w:t>
      </w:r>
      <w:r w:rsidRPr="008045AC">
        <w:rPr>
          <w:b/>
          <w:bCs/>
          <w:lang w:val="fr-FR"/>
        </w:rPr>
        <w:t>pilier vers un satellite</w:t>
      </w:r>
      <w:r w:rsidRPr="008045AC">
        <w:rPr>
          <w:lang w:val="fr-FR"/>
        </w:rPr>
        <w:t xml:space="preserve"> :</w:t>
      </w:r>
    </w:p>
    <w:p w14:paraId="1D1CE2FB" w14:textId="77777777" w:rsidR="00B22923" w:rsidRPr="005A136D" w:rsidRDefault="00683F74">
      <w:pPr>
        <w:pStyle w:val="SourceCode"/>
        <w:rPr>
          <w:lang w:val="fr-FR"/>
        </w:rPr>
      </w:pPr>
      <w:r w:rsidRPr="005A136D">
        <w:rPr>
          <w:rStyle w:val="NormalTok"/>
          <w:lang w:val="fr-FR"/>
        </w:rPr>
        <w:t>Pour réussir vos préparations, découvrez notre</w:t>
      </w:r>
      <w:r w:rsidRPr="005A136D">
        <w:rPr>
          <w:lang w:val="fr-FR"/>
        </w:rPr>
        <w:br/>
      </w:r>
      <w:r w:rsidRPr="005A136D">
        <w:rPr>
          <w:rStyle w:val="DataTypeTok"/>
          <w:lang w:val="fr-FR"/>
        </w:rPr>
        <w:t>&lt;</w:t>
      </w:r>
      <w:r w:rsidRPr="005A136D">
        <w:rPr>
          <w:rStyle w:val="KeywordTok"/>
          <w:lang w:val="fr-FR"/>
        </w:rPr>
        <w:t>a</w:t>
      </w:r>
      <w:r w:rsidRPr="005A136D">
        <w:rPr>
          <w:rStyle w:val="NormalTok"/>
          <w:lang w:val="fr-FR"/>
        </w:rPr>
        <w:t xml:space="preserve"> </w:t>
      </w:r>
      <w:r w:rsidRPr="005A136D">
        <w:rPr>
          <w:rStyle w:val="ErrorTok"/>
          <w:lang w:val="fr-FR"/>
        </w:rPr>
        <w:t>href</w:t>
      </w:r>
      <w:r w:rsidRPr="005A136D">
        <w:rPr>
          <w:rStyle w:val="OtherTok"/>
          <w:lang w:val="fr-FR"/>
        </w:rPr>
        <w:t>=</w:t>
      </w:r>
      <w:r w:rsidRPr="005A136D">
        <w:rPr>
          <w:rStyle w:val="StringTok"/>
          <w:lang w:val="fr-FR"/>
        </w:rPr>
        <w:t>"/blog/farines-bio-sans-gluten"</w:t>
      </w:r>
      <w:r w:rsidRPr="005A136D">
        <w:rPr>
          <w:rStyle w:val="DataTypeTok"/>
          <w:lang w:val="fr-FR"/>
        </w:rPr>
        <w:t>&gt;</w:t>
      </w:r>
      <w:r w:rsidRPr="005A136D">
        <w:rPr>
          <w:rStyle w:val="NormalTok"/>
          <w:lang w:val="fr-FR"/>
        </w:rPr>
        <w:t>guide des farines bio sans gluten</w:t>
      </w:r>
      <w:r w:rsidRPr="005A136D">
        <w:rPr>
          <w:rStyle w:val="DataTypeTok"/>
          <w:lang w:val="fr-FR"/>
        </w:rPr>
        <w:t>&lt;/</w:t>
      </w:r>
      <w:r w:rsidRPr="005A136D">
        <w:rPr>
          <w:rStyle w:val="KeywordTok"/>
          <w:lang w:val="fr-FR"/>
        </w:rPr>
        <w:t>a</w:t>
      </w:r>
      <w:r w:rsidRPr="005A136D">
        <w:rPr>
          <w:rStyle w:val="DataTypeTok"/>
          <w:lang w:val="fr-FR"/>
        </w:rPr>
        <w:t>&gt;</w:t>
      </w:r>
      <w:r w:rsidRPr="005A136D">
        <w:rPr>
          <w:rStyle w:val="NormalTok"/>
          <w:lang w:val="fr-FR"/>
        </w:rPr>
        <w:t>.</w:t>
      </w:r>
    </w:p>
    <w:p w14:paraId="783C65C9" w14:textId="77777777" w:rsidR="00B22923" w:rsidRPr="008045AC" w:rsidRDefault="00683F74">
      <w:pPr>
        <w:pStyle w:val="Normalcentr"/>
        <w:rPr>
          <w:lang w:val="fr-FR"/>
        </w:rPr>
      </w:pPr>
      <w:r w:rsidRPr="008045AC">
        <w:rPr>
          <w:lang w:val="fr-FR"/>
        </w:rPr>
        <w:t xml:space="preserve">Ancre : </w:t>
      </w:r>
      <w:r w:rsidRPr="008045AC">
        <w:rPr>
          <w:i/>
          <w:iCs/>
          <w:lang w:val="fr-FR"/>
        </w:rPr>
        <w:t>« guide des farines bio sans gluten »</w:t>
      </w:r>
      <w:r w:rsidRPr="008045AC">
        <w:rPr>
          <w:lang w:val="fr-FR"/>
        </w:rPr>
        <w:t xml:space="preserve"> (descriptive, riche en mots-clés, non sur-optimisée).</w:t>
      </w:r>
    </w:p>
    <w:p w14:paraId="4019CF79" w14:textId="77777777" w:rsidR="00B22923" w:rsidRPr="008045AC" w:rsidRDefault="00683F74">
      <w:pPr>
        <w:pStyle w:val="FirstParagraph"/>
        <w:rPr>
          <w:lang w:val="fr-FR"/>
        </w:rPr>
      </w:pPr>
      <w:r w:rsidRPr="008045AC">
        <w:rPr>
          <w:lang w:val="fr-FR"/>
        </w:rPr>
        <w:lastRenderedPageBreak/>
        <w:t xml:space="preserve">D’un </w:t>
      </w:r>
      <w:r w:rsidRPr="008045AC">
        <w:rPr>
          <w:b/>
          <w:bCs/>
          <w:lang w:val="fr-FR"/>
        </w:rPr>
        <w:t>satellite vers le pilier</w:t>
      </w:r>
      <w:r w:rsidRPr="008045AC">
        <w:rPr>
          <w:lang w:val="fr-FR"/>
        </w:rPr>
        <w:t xml:space="preserve"> (remontée) :</w:t>
      </w:r>
    </w:p>
    <w:p w14:paraId="39392DBF" w14:textId="77777777" w:rsidR="00B22923" w:rsidRPr="005A136D" w:rsidRDefault="00683F74">
      <w:pPr>
        <w:pStyle w:val="SourceCode"/>
        <w:rPr>
          <w:lang w:val="fr-FR"/>
        </w:rPr>
      </w:pPr>
      <w:r w:rsidRPr="005A136D">
        <w:rPr>
          <w:rStyle w:val="NormalTok"/>
          <w:lang w:val="fr-FR"/>
        </w:rPr>
        <w:t>Cet article fait partie de notre dossier complet sur</w:t>
      </w:r>
      <w:r w:rsidRPr="005A136D">
        <w:rPr>
          <w:lang w:val="fr-FR"/>
        </w:rPr>
        <w:br/>
      </w:r>
      <w:r w:rsidRPr="005A136D">
        <w:rPr>
          <w:rStyle w:val="DataTypeTok"/>
          <w:lang w:val="fr-FR"/>
        </w:rPr>
        <w:t>&lt;</w:t>
      </w:r>
      <w:r w:rsidRPr="005A136D">
        <w:rPr>
          <w:rStyle w:val="KeywordTok"/>
          <w:lang w:val="fr-FR"/>
        </w:rPr>
        <w:t>a</w:t>
      </w:r>
      <w:r w:rsidRPr="005A136D">
        <w:rPr>
          <w:rStyle w:val="NormalTok"/>
          <w:lang w:val="fr-FR"/>
        </w:rPr>
        <w:t xml:space="preserve"> </w:t>
      </w:r>
      <w:r w:rsidRPr="005A136D">
        <w:rPr>
          <w:rStyle w:val="ErrorTok"/>
          <w:lang w:val="fr-FR"/>
        </w:rPr>
        <w:t>href</w:t>
      </w:r>
      <w:r w:rsidRPr="005A136D">
        <w:rPr>
          <w:rStyle w:val="OtherTok"/>
          <w:lang w:val="fr-FR"/>
        </w:rPr>
        <w:t>=</w:t>
      </w:r>
      <w:r w:rsidRPr="005A136D">
        <w:rPr>
          <w:rStyle w:val="StringTok"/>
          <w:lang w:val="fr-FR"/>
        </w:rPr>
        <w:t>"/alimentation-bio-sans-gluten"</w:t>
      </w:r>
      <w:r w:rsidRPr="005A136D">
        <w:rPr>
          <w:rStyle w:val="DataTypeTok"/>
          <w:lang w:val="fr-FR"/>
        </w:rPr>
        <w:t>&gt;</w:t>
      </w:r>
      <w:r w:rsidRPr="005A136D">
        <w:rPr>
          <w:rStyle w:val="NormalTok"/>
          <w:lang w:val="fr-FR"/>
        </w:rPr>
        <w:t>l'alimentation bio sans gluten</w:t>
      </w:r>
      <w:r w:rsidRPr="005A136D">
        <w:rPr>
          <w:rStyle w:val="DataTypeTok"/>
          <w:lang w:val="fr-FR"/>
        </w:rPr>
        <w:t>&lt;/</w:t>
      </w:r>
      <w:r w:rsidRPr="005A136D">
        <w:rPr>
          <w:rStyle w:val="KeywordTok"/>
          <w:lang w:val="fr-FR"/>
        </w:rPr>
        <w:t>a</w:t>
      </w:r>
      <w:r w:rsidRPr="005A136D">
        <w:rPr>
          <w:rStyle w:val="DataTypeTok"/>
          <w:lang w:val="fr-FR"/>
        </w:rPr>
        <w:t>&gt;</w:t>
      </w:r>
      <w:r w:rsidRPr="005A136D">
        <w:rPr>
          <w:rStyle w:val="NormalTok"/>
          <w:lang w:val="fr-FR"/>
        </w:rPr>
        <w:t>.</w:t>
      </w:r>
    </w:p>
    <w:p w14:paraId="619CDB97" w14:textId="77777777" w:rsidR="00B22923" w:rsidRPr="005A136D" w:rsidRDefault="00683F74">
      <w:pPr>
        <w:pStyle w:val="Normalcentr"/>
        <w:rPr>
          <w:lang w:val="fr-FR"/>
        </w:rPr>
      </w:pPr>
      <w:r w:rsidRPr="005A136D">
        <w:rPr>
          <w:lang w:val="fr-FR"/>
        </w:rPr>
        <w:t>Ancre : « l’alimentation bio sans gluten ». Les liens descendants ET remontants structurent le cocon et renforcent la page pilier.</w:t>
      </w:r>
    </w:p>
    <w:p w14:paraId="14D222C0" w14:textId="77777777" w:rsidR="00B22923" w:rsidRPr="008045AC" w:rsidRDefault="00683F74" w:rsidP="00234287">
      <w:pPr>
        <w:pStyle w:val="Titre1"/>
        <w:rPr>
          <w:lang w:val="fr-FR"/>
        </w:rPr>
      </w:pPr>
      <w:bookmarkStart w:id="9" w:name="javascript-seo"/>
      <w:bookmarkEnd w:id="6"/>
      <w:bookmarkEnd w:id="8"/>
      <w:r w:rsidRPr="008045AC">
        <w:rPr>
          <w:lang w:val="fr-FR"/>
        </w:rPr>
        <w:t>4. JavaScript SEO</w:t>
      </w:r>
    </w:p>
    <w:p w14:paraId="5C8BD014" w14:textId="77777777" w:rsidR="00B22923" w:rsidRPr="005A136D" w:rsidRDefault="00683F74">
      <w:pPr>
        <w:pStyle w:val="FirstParagraph"/>
        <w:rPr>
          <w:lang w:val="fr-FR"/>
        </w:rPr>
      </w:pPr>
      <w:r w:rsidRPr="005A136D">
        <w:rPr>
          <w:lang w:val="fr-FR"/>
        </w:rPr>
        <w:t>Problème : le menu en React charge les sous-catégories dynamiquement côté client (CSR). Risque : Googlebot rend le JS en différé et peut mal découvrir/indexer ces liens, retardant le crawl des sous-catégories (critique sur 15 000 pages).</w:t>
      </w:r>
    </w:p>
    <w:p w14:paraId="7ABA6F2C" w14:textId="77777777" w:rsidR="00B22923" w:rsidRPr="005A136D" w:rsidRDefault="00683F74">
      <w:pPr>
        <w:pStyle w:val="Corpsdetexte"/>
        <w:rPr>
          <w:lang w:val="fr-FR"/>
        </w:rPr>
      </w:pPr>
      <w:r w:rsidRPr="005A136D">
        <w:rPr>
          <w:lang w:val="fr-FR"/>
        </w:rPr>
        <w:t>Solution recommandée : rendu côté serveur (SSR) ou génération statique (SSG), via un framework type Next.js.</w:t>
      </w:r>
    </w:p>
    <w:p w14:paraId="5D47D801" w14:textId="77777777" w:rsidR="00B22923" w:rsidRDefault="00683F74">
      <w:pPr>
        <w:pStyle w:val="Corpsdetexte"/>
      </w:pPr>
      <w:proofErr w:type="gramStart"/>
      <w:r>
        <w:rPr>
          <w:b/>
          <w:bCs/>
        </w:rPr>
        <w:t>Justification :</w:t>
      </w:r>
      <w:proofErr w:type="gramEnd"/>
    </w:p>
    <w:p w14:paraId="2836834B" w14:textId="77777777" w:rsidR="00B22923" w:rsidRPr="005A136D" w:rsidRDefault="00683F74">
      <w:pPr>
        <w:pStyle w:val="Compact"/>
        <w:numPr>
          <w:ilvl w:val="0"/>
          <w:numId w:val="8"/>
        </w:numPr>
        <w:rPr>
          <w:lang w:val="fr-FR"/>
        </w:rPr>
      </w:pPr>
      <w:r w:rsidRPr="005A136D">
        <w:rPr>
          <w:lang w:val="fr-FR"/>
        </w:rPr>
        <w:t>Le HTML est livré déjà rendu : les liens des sous-catégories sont présents dès la première réponse, sans dépendre de l’exécution JS → crawl et indexation fiables et rapides.</w:t>
      </w:r>
    </w:p>
    <w:p w14:paraId="4E57A16C" w14:textId="77777777" w:rsidR="00B22923" w:rsidRPr="005A136D" w:rsidRDefault="00683F74">
      <w:pPr>
        <w:pStyle w:val="Compact"/>
        <w:numPr>
          <w:ilvl w:val="0"/>
          <w:numId w:val="8"/>
        </w:numPr>
        <w:rPr>
          <w:lang w:val="fr-FR"/>
        </w:rPr>
      </w:pPr>
      <w:r w:rsidRPr="005A136D">
        <w:rPr>
          <w:lang w:val="fr-FR"/>
        </w:rPr>
        <w:t>Le SSG (pages pré-générées) est idéal pour les catégories stables ; le SSR pour les contenus qui changent souvent (stock, prix).</w:t>
      </w:r>
    </w:p>
    <w:p w14:paraId="12D88986" w14:textId="77777777" w:rsidR="00B22923" w:rsidRPr="005A136D" w:rsidRDefault="00683F74">
      <w:pPr>
        <w:pStyle w:val="Compact"/>
        <w:numPr>
          <w:ilvl w:val="0"/>
          <w:numId w:val="8"/>
        </w:numPr>
        <w:rPr>
          <w:lang w:val="fr-FR"/>
        </w:rPr>
      </w:pPr>
      <w:r w:rsidRPr="005A136D">
        <w:rPr>
          <w:lang w:val="fr-FR"/>
        </w:rPr>
        <w:t>Évite les défauts du CSR pur (budget de rendu consommé, liens parfois non suivis).</w:t>
      </w:r>
    </w:p>
    <w:p w14:paraId="182092A1" w14:textId="77777777" w:rsidR="00B22923" w:rsidRPr="005A136D" w:rsidRDefault="00683F74">
      <w:pPr>
        <w:pStyle w:val="Compact"/>
        <w:numPr>
          <w:ilvl w:val="0"/>
          <w:numId w:val="8"/>
        </w:numPr>
        <w:rPr>
          <w:lang w:val="fr-FR"/>
        </w:rPr>
      </w:pPr>
      <w:r w:rsidRPr="005A136D">
        <w:rPr>
          <w:lang w:val="fr-FR"/>
        </w:rPr>
        <w:t>Alternative de repli : dynamic rendering / prerendering (servir une version HTML aux bots), mais Google la considère comme une solution de contournement temporaire — le SSR/SSG reste la cible.</w:t>
      </w:r>
    </w:p>
    <w:p w14:paraId="34A5DFC3" w14:textId="77777777" w:rsidR="00B22923" w:rsidRPr="005A136D" w:rsidRDefault="00683F74">
      <w:pPr>
        <w:pStyle w:val="FirstParagraph"/>
        <w:rPr>
          <w:lang w:val="fr-FR"/>
        </w:rPr>
      </w:pPr>
      <w:r w:rsidRPr="005A136D">
        <w:rPr>
          <w:lang w:val="fr-FR"/>
        </w:rPr>
        <w:t xml:space="preserve">Bonne pratique complémentaire : les liens de navigation doivent être de vraies balises </w:t>
      </w:r>
      <w:r w:rsidRPr="005A136D">
        <w:rPr>
          <w:rStyle w:val="VerbatimChar"/>
          <w:lang w:val="fr-FR"/>
        </w:rPr>
        <w:t>&lt;a href&gt;</w:t>
      </w:r>
      <w:r w:rsidRPr="005A136D">
        <w:rPr>
          <w:lang w:val="fr-FR"/>
        </w:rPr>
        <w:t xml:space="preserve"> (pas des </w:t>
      </w:r>
      <w:r w:rsidRPr="005A136D">
        <w:rPr>
          <w:rStyle w:val="VerbatimChar"/>
          <w:lang w:val="fr-FR"/>
        </w:rPr>
        <w:t>onClick</w:t>
      </w:r>
      <w:r w:rsidRPr="005A136D">
        <w:rPr>
          <w:lang w:val="fr-FR"/>
        </w:rPr>
        <w:t xml:space="preserve"> JS), pour être crawlables quel que soit le mode de rendu.</w:t>
      </w:r>
    </w:p>
    <w:p w14:paraId="48900E4A" w14:textId="10A3A8B9" w:rsidR="00B22923" w:rsidRPr="00234287" w:rsidRDefault="00B22923">
      <w:pPr>
        <w:pStyle w:val="FirstParagraph"/>
        <w:rPr>
          <w:lang w:val="fr-FR"/>
        </w:rPr>
      </w:pPr>
      <w:bookmarkStart w:id="10" w:name="livrable"/>
      <w:bookmarkEnd w:id="9"/>
      <w:bookmarkEnd w:id="10"/>
    </w:p>
    <w:sectPr w:rsidR="00B22923" w:rsidRPr="00234287"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360D64" w14:textId="77777777" w:rsidR="00037251" w:rsidRDefault="00037251">
      <w:pPr>
        <w:spacing w:after="0"/>
      </w:pPr>
      <w:r>
        <w:separator/>
      </w:r>
    </w:p>
  </w:endnote>
  <w:endnote w:type="continuationSeparator" w:id="0">
    <w:p w14:paraId="407EBBFC" w14:textId="77777777" w:rsidR="00037251" w:rsidRDefault="0003725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65EABD" w14:textId="77777777" w:rsidR="00037251" w:rsidRDefault="00037251">
      <w:r>
        <w:separator/>
      </w:r>
    </w:p>
  </w:footnote>
  <w:footnote w:type="continuationSeparator" w:id="0">
    <w:p w14:paraId="2D21C4A8" w14:textId="77777777" w:rsidR="00037251" w:rsidRDefault="000372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6FBAC2B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C49891D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2B9C73E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923"/>
    <w:rsid w:val="00037251"/>
    <w:rsid w:val="00234287"/>
    <w:rsid w:val="005A136D"/>
    <w:rsid w:val="00683F74"/>
    <w:rsid w:val="008045AC"/>
    <w:rsid w:val="00A57252"/>
    <w:rsid w:val="00B2292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5BA068"/>
  <w15:docId w15:val="{635CB363-A5E8-4AFD-A9DC-2459FD37B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itre2">
    <w:name w:val="heading 2"/>
    <w:basedOn w:val="Normal"/>
    <w:next w:val="Corpsdetex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itre3">
    <w:name w:val="heading 3"/>
    <w:basedOn w:val="Normal"/>
    <w:next w:val="Corpsdetex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Corpsdetex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itre5">
    <w:name w:val="heading 5"/>
    <w:basedOn w:val="Normal"/>
    <w:next w:val="Corpsdetex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itre6">
    <w:name w:val="heading 6"/>
    <w:basedOn w:val="Normal"/>
    <w:next w:val="Corpsdetex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7">
    <w:name w:val="heading 7"/>
    <w:basedOn w:val="Normal"/>
    <w:next w:val="Corpsdetex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8">
    <w:name w:val="heading 8"/>
    <w:basedOn w:val="Normal"/>
    <w:next w:val="Corpsdetex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9">
    <w:name w:val="heading 9"/>
    <w:basedOn w:val="Normal"/>
    <w:next w:val="Corpsdetex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ous-titre">
    <w:name w:val="Subtitle"/>
    <w:basedOn w:val="Titre"/>
    <w:next w:val="Corpsdetex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sdetexte"/>
    <w:qFormat/>
    <w:pPr>
      <w:keepNext/>
      <w:keepLines/>
      <w:jc w:val="center"/>
    </w:pPr>
  </w:style>
  <w:style w:type="paragraph" w:styleId="Date">
    <w:name w:val="Date"/>
    <w:next w:val="Corpsdetex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4F81BD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726</Words>
  <Characters>3993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TP — Exercice pratique : ecom-bio.fr</vt:lpstr>
    </vt:vector>
  </TitlesOfParts>
  <Company/>
  <LinksUpToDate>false</LinksUpToDate>
  <CharactersWithSpaces>4710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 — Exercice pratique : ecom-bio.fr</dc:title>
  <dc:creator>Corrigé proposé</dc:creator>
  <cp:keywords/>
  <cp:lastModifiedBy>Heart Me</cp:lastModifiedBy>
  <cp:revision>4</cp:revision>
  <dcterms:created xsi:type="dcterms:W3CDTF">2026-06-30T19:18:00Z</dcterms:created>
  <dcterms:modified xsi:type="dcterms:W3CDTF">2026-06-30T19:25:00Z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SEO technique e-commerce : crawl, Core Web Vitals, architecture, JavaScript</vt:lpwstr>
  </property>
</Properties>
</file>