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Queens Permutations - 2d As 2d - Queen Chooses</w:t>
        </w:r>
      </w:hyperlink>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The station of origin of our train was ‘</w:t>
      </w:r>
      <w:hyperlink r:id="rId8">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5">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permutations </w:t>
      </w:r>
      <w:r w:rsidDel="00000000" w:rsidR="00000000" w:rsidRPr="00000000">
        <w:rPr>
          <w:rFonts w:ascii="Open Sans" w:cs="Open Sans" w:eastAsia="Open Sans" w:hAnsi="Open Sans"/>
          <w:sz w:val="24"/>
          <w:szCs w:val="24"/>
          <w:rtl w:val="0"/>
        </w:rPr>
        <w:t xml:space="preserve">in which n queens can be placed on the n * n chess-board. </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can have any queen in any of the cells, i.e. you are </w:t>
      </w:r>
      <w:r w:rsidDel="00000000" w:rsidR="00000000" w:rsidRPr="00000000">
        <w:rPr>
          <w:rFonts w:ascii="Open Sans" w:cs="Open Sans" w:eastAsia="Open Sans" w:hAnsi="Open Sans"/>
          <w:b w:val="1"/>
          <w:sz w:val="24"/>
          <w:szCs w:val="24"/>
          <w:rtl w:val="0"/>
        </w:rPr>
        <w:t xml:space="preserve">not </w:t>
      </w:r>
      <w:r w:rsidDel="00000000" w:rsidR="00000000" w:rsidRPr="00000000">
        <w:rPr>
          <w:rFonts w:ascii="Open Sans" w:cs="Open Sans" w:eastAsia="Open Sans" w:hAnsi="Open Sans"/>
          <w:sz w:val="24"/>
          <w:szCs w:val="24"/>
          <w:rtl w:val="0"/>
        </w:rPr>
        <w:t xml:space="preserve">taking into consideration whether the queens can kill each other or not.</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2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519863" cy="2451202"/>
            <wp:effectExtent b="0" l="0" r="0" t="0"/>
            <wp:docPr id="7" name="image1.png"/>
            <a:graphic>
              <a:graphicData uri="http://schemas.openxmlformats.org/drawingml/2006/picture">
                <pic:pic>
                  <pic:nvPicPr>
                    <pic:cNvPr id="0" name="image1.png"/>
                    <pic:cNvPicPr preferRelativeResize="0"/>
                  </pic:nvPicPr>
                  <pic:blipFill>
                    <a:blip r:embed="rId9"/>
                    <a:srcRect b="14178" l="9455" r="27884" t="43874"/>
                    <a:stretch>
                      <a:fillRect/>
                    </a:stretch>
                  </pic:blipFill>
                  <pic:spPr>
                    <a:xfrm>
                      <a:off x="0" y="0"/>
                      <a:ext cx="6519863" cy="24512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0">
        <w:r w:rsidDel="00000000" w:rsidR="00000000" w:rsidRPr="00000000">
          <w:rPr>
            <w:rFonts w:ascii="Open Sans" w:cs="Open Sans" w:eastAsia="Open Sans" w:hAnsi="Open Sans"/>
            <w:b w:val="1"/>
            <w:color w:val="1155cc"/>
            <w:sz w:val="24"/>
            <w:szCs w:val="24"/>
            <w:u w:val="single"/>
            <w:rtl w:val="0"/>
          </w:rPr>
          <w:t xml:space="preserve">permutations</w:t>
        </w:r>
      </w:hyperlink>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of non-identical items in a 1d array by taking levels as items and choices/edges as one of the empty boxes.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non-identical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queens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choosing an empty cell of the grid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isn’t it simple? Instead of traversing through a 1d array, we need to traverse through the 2d array to find all the empty boxes and generate the permutations by  placing the current queen in them.</w:t>
      </w:r>
    </w:p>
    <w:p w:rsidR="00000000" w:rsidDel="00000000" w:rsidP="00000000" w:rsidRDefault="00000000" w:rsidRPr="00000000" w14:paraId="0000001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after="0" w:line="325.71428571428567" w:lineRule="auto"/>
        <w:rPr>
          <w:rFonts w:ascii="Open Sans" w:cs="Open Sans" w:eastAsia="Open Sans" w:hAnsi="Open Sans"/>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can be considered when we have made a decision for all of the queens, i.e. the queens placed so far (qpsf) is equal to the total number of queens available (n or tq). When we hit the base case, we will print the grid, by appending the ‘q’ letter in front of the queen’s item number, else print ‘-’ followed by tab space for the empty cell.</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Open Sans" w:cs="Open Sans" w:eastAsia="Open Sans" w:hAnsi="Open Sans"/>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1">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51">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567238" cy="2709084"/>
            <wp:effectExtent b="0" l="0" r="0" t="0"/>
            <wp:docPr id="6" name="image2.png"/>
            <a:graphic>
              <a:graphicData uri="http://schemas.openxmlformats.org/drawingml/2006/picture">
                <pic:pic>
                  <pic:nvPicPr>
                    <pic:cNvPr id="0" name="image2.png"/>
                    <pic:cNvPicPr preferRelativeResize="0"/>
                  </pic:nvPicPr>
                  <pic:blipFill>
                    <a:blip r:embed="rId12"/>
                    <a:srcRect b="9557" l="13301" r="13461" t="13249"/>
                    <a:stretch>
                      <a:fillRect/>
                    </a:stretch>
                  </pic:blipFill>
                  <pic:spPr>
                    <a:xfrm>
                      <a:off x="0" y="0"/>
                      <a:ext cx="4567238" cy="270908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In the recursion tree, we are having queens as levels, and the choices as selecting a cell in the grid. Since queens are n and the total cells are n^2, hence the total time complexity will be O(n^2 * n^2 * …. n times)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2n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queens = n, hence the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as recursion takes function call stack space.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57">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3">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kl6KOwtdbk&amp;list=TLGGB5PBMgORvoExODA3MjAyMQ" TargetMode="External"/><Relationship Id="rId10" Type="http://schemas.openxmlformats.org/officeDocument/2006/relationships/hyperlink" Target="https://www.pepcoding.com/resources/data-structures-and-algorithms-in-java-levelup/recursion-and-backtracking/permutation-i-official/ojquestion" TargetMode="External"/><Relationship Id="rId13" Type="http://schemas.openxmlformats.org/officeDocument/2006/relationships/hyperlink" Target="https://www.linkedin.com/in/archit-aggarwal-6a7716189/"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queens-permutations-2das2d-queen-chooses-official/ojquestion" TargetMode="External"/><Relationship Id="rId8" Type="http://schemas.openxmlformats.org/officeDocument/2006/relationships/hyperlink" Target="https://www.pepcoding.com/resources/data-structures-and-algorithms-in-java-levelup/recursion-and-backtracking/queens-combinations-2das2d-box-chooses-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9T6WIiv8qawPRWZ4JKS/hWD4uQ==">AMUW2mVm1Y0aGo9tu3m4F0irX6MUBIqmjvhXj9VgeIjm5ixxng5CGvz6wQGEA2M1G0FQPi6QiC7JFiYuxXfTsiYmjLAs7hR1vuILvpVnPUD/t86oNY7J88M=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