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4CDAC" w14:textId="642DDADF" w:rsidR="00641EB1" w:rsidRDefault="00641EB1">
      <w:r>
        <w:t xml:space="preserve">Microservices is composed of individual APIs. </w:t>
      </w:r>
    </w:p>
    <w:sectPr w:rsidR="00641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04"/>
    <w:rsid w:val="00034804"/>
    <w:rsid w:val="00151624"/>
    <w:rsid w:val="0016718E"/>
    <w:rsid w:val="00187280"/>
    <w:rsid w:val="001B00DF"/>
    <w:rsid w:val="004A1208"/>
    <w:rsid w:val="00641EB1"/>
    <w:rsid w:val="00690181"/>
    <w:rsid w:val="006B1D06"/>
    <w:rsid w:val="00B63D6A"/>
    <w:rsid w:val="00B710DA"/>
    <w:rsid w:val="00B85343"/>
    <w:rsid w:val="00E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A9B4"/>
  <w15:chartTrackingRefBased/>
  <w15:docId w15:val="{C70BD130-6D8E-4AD9-89BF-0F1ABDB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3</cp:revision>
  <dcterms:created xsi:type="dcterms:W3CDTF">2024-06-05T14:08:00Z</dcterms:created>
  <dcterms:modified xsi:type="dcterms:W3CDTF">2024-06-05T14:10:00Z</dcterms:modified>
</cp:coreProperties>
</file>