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F277" w14:textId="77777777" w:rsidR="003B248A" w:rsidRPr="00E3275E" w:rsidRDefault="001557C9" w:rsidP="003C0F16">
      <w:pPr>
        <w:rPr>
          <w:rFonts w:ascii="Arial" w:hAnsi="Arial" w:cs="Arial"/>
          <w:b/>
          <w:bCs/>
          <w:sz w:val="22"/>
          <w:szCs w:val="22"/>
        </w:rPr>
      </w:pPr>
      <w:r w:rsidRPr="00E3275E">
        <w:rPr>
          <w:rFonts w:ascii="Arial" w:hAnsi="Arial" w:cs="Arial"/>
          <w:b/>
          <w:bCs/>
          <w:sz w:val="22"/>
          <w:szCs w:val="22"/>
        </w:rPr>
        <w:t>ECONOMIC CONTEXT</w:t>
      </w:r>
    </w:p>
    <w:p w14:paraId="52685AB9" w14:textId="00A55614" w:rsidR="00B82641" w:rsidRPr="00B82641" w:rsidRDefault="00B82641" w:rsidP="003C0F16">
      <w:pPr>
        <w:rPr>
          <w:rFonts w:ascii="Arial" w:hAnsi="Arial" w:cs="Arial"/>
          <w:b/>
          <w:bCs/>
          <w:sz w:val="22"/>
          <w:szCs w:val="22"/>
        </w:rPr>
      </w:pPr>
      <w:r w:rsidRPr="00B82641">
        <w:rPr>
          <w:rFonts w:ascii="Arial" w:hAnsi="Arial" w:cs="Arial"/>
          <w:b/>
          <w:bCs/>
          <w:sz w:val="22"/>
          <w:szCs w:val="22"/>
        </w:rPr>
        <w:t>Understanding the Context</w:t>
      </w:r>
    </w:p>
    <w:p w14:paraId="3741F07B" w14:textId="7AAD5368" w:rsidR="005F42DF" w:rsidRPr="005F42DF" w:rsidRDefault="005F42DF" w:rsidP="005F42DF">
      <w:pPr>
        <w:rPr>
          <w:rFonts w:ascii="Arial" w:hAnsi="Arial" w:cs="Arial"/>
          <w:sz w:val="22"/>
          <w:szCs w:val="22"/>
        </w:rPr>
      </w:pPr>
      <w:r w:rsidRPr="005F42DF">
        <w:rPr>
          <w:rFonts w:ascii="Arial" w:hAnsi="Arial" w:cs="Arial"/>
          <w:sz w:val="22"/>
          <w:szCs w:val="22"/>
        </w:rPr>
        <w:t xml:space="preserve">In Australia, economic contexts have a great impact on the development of children, their wellbeing and their involvement in early childhood education. The most critical ones are poverty, housing pressure, and financial strain that is becoming </w:t>
      </w:r>
      <w:r w:rsidR="00A117BB" w:rsidRPr="005F42DF">
        <w:rPr>
          <w:rFonts w:ascii="Arial" w:hAnsi="Arial" w:cs="Arial"/>
          <w:sz w:val="22"/>
          <w:szCs w:val="22"/>
        </w:rPr>
        <w:t>more</w:t>
      </w:r>
      <w:r w:rsidRPr="005F42DF">
        <w:rPr>
          <w:rFonts w:ascii="Arial" w:hAnsi="Arial" w:cs="Arial"/>
          <w:sz w:val="22"/>
          <w:szCs w:val="22"/>
        </w:rPr>
        <w:t xml:space="preserve"> aggravated due to the national cost-of-living crisis, unstable jobs, and growing rental market. Current statistics in Australia show that about </w:t>
      </w:r>
      <w:r w:rsidR="00F42E61">
        <w:rPr>
          <w:rFonts w:ascii="Arial" w:hAnsi="Arial" w:cs="Arial"/>
          <w:sz w:val="22"/>
          <w:szCs w:val="22"/>
        </w:rPr>
        <w:t>one</w:t>
      </w:r>
      <w:r w:rsidRPr="005F42DF">
        <w:rPr>
          <w:rFonts w:ascii="Arial" w:hAnsi="Arial" w:cs="Arial"/>
          <w:sz w:val="22"/>
          <w:szCs w:val="22"/>
        </w:rPr>
        <w:t xml:space="preserve"> out of </w:t>
      </w:r>
      <w:r w:rsidR="00F42E61">
        <w:rPr>
          <w:rFonts w:ascii="Arial" w:hAnsi="Arial" w:cs="Arial"/>
          <w:sz w:val="22"/>
          <w:szCs w:val="22"/>
        </w:rPr>
        <w:t>six</w:t>
      </w:r>
      <w:r w:rsidRPr="005F42DF">
        <w:rPr>
          <w:rFonts w:ascii="Arial" w:hAnsi="Arial" w:cs="Arial"/>
          <w:sz w:val="22"/>
          <w:szCs w:val="22"/>
        </w:rPr>
        <w:t xml:space="preserve"> children are living in poverty, proving that economic inequality is a structural issue and not the lack of a deficit (ACOSS, 2025; AIHW, 2024).</w:t>
      </w:r>
    </w:p>
    <w:p w14:paraId="77B37705" w14:textId="77777777" w:rsidR="005F42DF" w:rsidRPr="005F42DF" w:rsidRDefault="005F42DF" w:rsidP="005F42DF">
      <w:pPr>
        <w:rPr>
          <w:rFonts w:ascii="Arial" w:hAnsi="Arial" w:cs="Arial"/>
          <w:sz w:val="22"/>
          <w:szCs w:val="22"/>
        </w:rPr>
      </w:pPr>
      <w:r w:rsidRPr="005F42DF">
        <w:rPr>
          <w:rFonts w:ascii="Arial" w:hAnsi="Arial" w:cs="Arial"/>
          <w:sz w:val="22"/>
          <w:szCs w:val="22"/>
        </w:rPr>
        <w:t>This situation can be critically explained in terms of the Ecological Systems Theory developed by Bronfenbrenner because it is stated that child development is conditioned by a set of interacting systems, especially the economic conditions of a macrosystem that affects family functioning and early childhood environment (Bronfenbrenner, 1979; Tudge et al., 2016). The stress of parenting, access to resources, and engagement in early learning services are influenced by economic hardship.</w:t>
      </w:r>
    </w:p>
    <w:p w14:paraId="3AEA00F0" w14:textId="59869869" w:rsidR="005F42DF" w:rsidRPr="005F42DF" w:rsidRDefault="005F42DF" w:rsidP="005F42DF">
      <w:pPr>
        <w:rPr>
          <w:rFonts w:ascii="Arial" w:hAnsi="Arial" w:cs="Arial"/>
          <w:sz w:val="22"/>
          <w:szCs w:val="22"/>
        </w:rPr>
      </w:pPr>
      <w:r w:rsidRPr="005F42DF">
        <w:rPr>
          <w:rFonts w:ascii="Arial" w:hAnsi="Arial" w:cs="Arial"/>
          <w:sz w:val="22"/>
          <w:szCs w:val="22"/>
        </w:rPr>
        <w:t>In the same way, the Hierarchy of Needs emphasizes that children need to have their physiological and safety needs fulfilled first before cognitive and emotional growth can take place (Maslow, 1943; Kenrick et al., 2010). This is supported by newer studies that have indicated toxic stress strongly correlates with exposure to poverty and affects brain development and self</w:t>
      </w:r>
      <w:r w:rsidR="008B5F47">
        <w:rPr>
          <w:rFonts w:ascii="Arial" w:hAnsi="Arial" w:cs="Arial"/>
          <w:sz w:val="22"/>
          <w:szCs w:val="22"/>
        </w:rPr>
        <w:t>-</w:t>
      </w:r>
      <w:r w:rsidRPr="005F42DF">
        <w:rPr>
          <w:rFonts w:ascii="Arial" w:hAnsi="Arial" w:cs="Arial"/>
          <w:sz w:val="22"/>
          <w:szCs w:val="22"/>
        </w:rPr>
        <w:t>regulation (Shonkoff et al., 2021; Evans and Kim, 2013).</w:t>
      </w:r>
    </w:p>
    <w:p w14:paraId="3E32D66C" w14:textId="6823AC1B" w:rsidR="005F42DF" w:rsidRPr="000A75A6" w:rsidRDefault="005F42DF" w:rsidP="005F42DF">
      <w:pPr>
        <w:rPr>
          <w:rFonts w:ascii="Arial" w:hAnsi="Arial" w:cs="Arial"/>
          <w:b/>
          <w:bCs/>
          <w:sz w:val="22"/>
          <w:szCs w:val="22"/>
        </w:rPr>
      </w:pPr>
      <w:r w:rsidRPr="000A75A6">
        <w:rPr>
          <w:rFonts w:ascii="Arial" w:hAnsi="Arial" w:cs="Arial"/>
          <w:b/>
          <w:bCs/>
          <w:sz w:val="22"/>
          <w:szCs w:val="22"/>
        </w:rPr>
        <w:t>Australian Family types</w:t>
      </w:r>
    </w:p>
    <w:p w14:paraId="3F58C1E7" w14:textId="77777777" w:rsidR="005F42DF" w:rsidRPr="005F42DF" w:rsidRDefault="005F42DF" w:rsidP="005F42DF">
      <w:pPr>
        <w:rPr>
          <w:rFonts w:ascii="Arial" w:hAnsi="Arial" w:cs="Arial"/>
          <w:sz w:val="22"/>
          <w:szCs w:val="22"/>
        </w:rPr>
      </w:pPr>
      <w:r w:rsidRPr="005F42DF">
        <w:rPr>
          <w:rFonts w:ascii="Arial" w:hAnsi="Arial" w:cs="Arial"/>
          <w:sz w:val="22"/>
          <w:szCs w:val="22"/>
        </w:rPr>
        <w:t>Various family structures are influenced by economic disadvantage in Australia and they include:</w:t>
      </w:r>
    </w:p>
    <w:p w14:paraId="4B139E7F" w14:textId="5EC212CE" w:rsidR="005F42DF" w:rsidRPr="000A75A6" w:rsidRDefault="005F42DF" w:rsidP="000A75A6">
      <w:pPr>
        <w:rPr>
          <w:rFonts w:ascii="Arial" w:hAnsi="Arial" w:cs="Arial"/>
          <w:sz w:val="22"/>
          <w:szCs w:val="22"/>
        </w:rPr>
      </w:pPr>
      <w:r w:rsidRPr="000A75A6">
        <w:rPr>
          <w:rFonts w:ascii="Arial" w:hAnsi="Arial" w:cs="Arial"/>
          <w:sz w:val="22"/>
          <w:szCs w:val="22"/>
        </w:rPr>
        <w:t>Single-parent families that access income support</w:t>
      </w:r>
    </w:p>
    <w:p w14:paraId="4AB45756" w14:textId="13BD901E" w:rsidR="005F42DF" w:rsidRPr="000A75A6" w:rsidRDefault="005F42DF" w:rsidP="00C040A7">
      <w:pPr>
        <w:rPr>
          <w:rFonts w:ascii="Arial" w:hAnsi="Arial" w:cs="Arial"/>
          <w:sz w:val="22"/>
          <w:szCs w:val="22"/>
        </w:rPr>
      </w:pPr>
      <w:r w:rsidRPr="000A75A6">
        <w:rPr>
          <w:rFonts w:ascii="Arial" w:hAnsi="Arial" w:cs="Arial"/>
          <w:sz w:val="22"/>
          <w:szCs w:val="22"/>
        </w:rPr>
        <w:t>Temporary workers with low-income families</w:t>
      </w:r>
    </w:p>
    <w:p w14:paraId="038758FC" w14:textId="6A4E8299" w:rsidR="005F42DF" w:rsidRPr="000A75A6" w:rsidRDefault="005F42DF" w:rsidP="00C040A7">
      <w:pPr>
        <w:rPr>
          <w:rFonts w:ascii="Arial" w:hAnsi="Arial" w:cs="Arial"/>
          <w:sz w:val="22"/>
          <w:szCs w:val="22"/>
        </w:rPr>
      </w:pPr>
      <w:r w:rsidRPr="000A75A6">
        <w:rPr>
          <w:rFonts w:ascii="Arial" w:hAnsi="Arial" w:cs="Arial"/>
          <w:sz w:val="22"/>
          <w:szCs w:val="22"/>
        </w:rPr>
        <w:t xml:space="preserve">Migrant and refugee families that are constrained by labour markets </w:t>
      </w:r>
    </w:p>
    <w:p w14:paraId="7A6D6DBF" w14:textId="60F50E28" w:rsidR="005F42DF" w:rsidRPr="000A75A6" w:rsidRDefault="005F42DF" w:rsidP="00C040A7">
      <w:pPr>
        <w:rPr>
          <w:rFonts w:ascii="Arial" w:hAnsi="Arial" w:cs="Arial"/>
          <w:sz w:val="22"/>
          <w:szCs w:val="22"/>
        </w:rPr>
      </w:pPr>
      <w:r w:rsidRPr="000A75A6">
        <w:rPr>
          <w:rFonts w:ascii="Arial" w:hAnsi="Arial" w:cs="Arial"/>
          <w:sz w:val="22"/>
          <w:szCs w:val="22"/>
        </w:rPr>
        <w:t xml:space="preserve">Families that are homeless or </w:t>
      </w:r>
      <w:r w:rsidR="00D22FBA" w:rsidRPr="000A75A6">
        <w:rPr>
          <w:rFonts w:ascii="Arial" w:hAnsi="Arial" w:cs="Arial"/>
          <w:sz w:val="22"/>
          <w:szCs w:val="22"/>
        </w:rPr>
        <w:t>housing insecure</w:t>
      </w:r>
      <w:r w:rsidRPr="000A75A6">
        <w:rPr>
          <w:rFonts w:ascii="Arial" w:hAnsi="Arial" w:cs="Arial"/>
          <w:sz w:val="22"/>
          <w:szCs w:val="22"/>
        </w:rPr>
        <w:t>.</w:t>
      </w:r>
    </w:p>
    <w:p w14:paraId="53182D0D" w14:textId="342D07EC" w:rsidR="005F42DF" w:rsidRPr="000A75A6" w:rsidRDefault="005F42DF" w:rsidP="00C040A7">
      <w:pPr>
        <w:rPr>
          <w:rFonts w:ascii="Arial" w:hAnsi="Arial" w:cs="Arial"/>
          <w:sz w:val="22"/>
          <w:szCs w:val="22"/>
        </w:rPr>
      </w:pPr>
      <w:r w:rsidRPr="000A75A6">
        <w:rPr>
          <w:rFonts w:ascii="Arial" w:hAnsi="Arial" w:cs="Arial"/>
          <w:sz w:val="22"/>
          <w:szCs w:val="22"/>
        </w:rPr>
        <w:t xml:space="preserve">Dual-income families under the influence of the cost-of-living issues </w:t>
      </w:r>
    </w:p>
    <w:p w14:paraId="4AF0A324" w14:textId="77777777" w:rsidR="005F42DF" w:rsidRPr="005F42DF" w:rsidRDefault="005F42DF" w:rsidP="005F42DF">
      <w:pPr>
        <w:rPr>
          <w:rFonts w:ascii="Arial" w:hAnsi="Arial" w:cs="Arial"/>
          <w:sz w:val="22"/>
          <w:szCs w:val="22"/>
        </w:rPr>
      </w:pPr>
    </w:p>
    <w:p w14:paraId="0CAF7938" w14:textId="45553FB8" w:rsidR="005F42DF" w:rsidRPr="00C040A7" w:rsidRDefault="005F42DF" w:rsidP="005F42DF">
      <w:pPr>
        <w:rPr>
          <w:rFonts w:ascii="Arial" w:hAnsi="Arial" w:cs="Arial"/>
          <w:b/>
          <w:bCs/>
          <w:sz w:val="22"/>
          <w:szCs w:val="22"/>
        </w:rPr>
      </w:pPr>
      <w:r w:rsidRPr="00C040A7">
        <w:rPr>
          <w:rFonts w:ascii="Arial" w:hAnsi="Arial" w:cs="Arial"/>
          <w:b/>
          <w:bCs/>
          <w:sz w:val="22"/>
          <w:szCs w:val="22"/>
        </w:rPr>
        <w:t>Case Study: Nguyen Family</w:t>
      </w:r>
    </w:p>
    <w:p w14:paraId="42CA045A" w14:textId="77777777" w:rsidR="005F42DF" w:rsidRPr="005F42DF" w:rsidRDefault="005F42DF" w:rsidP="005F42DF">
      <w:pPr>
        <w:rPr>
          <w:rFonts w:ascii="Arial" w:hAnsi="Arial" w:cs="Arial"/>
          <w:sz w:val="22"/>
          <w:szCs w:val="22"/>
        </w:rPr>
      </w:pPr>
      <w:r w:rsidRPr="005F42DF">
        <w:rPr>
          <w:rFonts w:ascii="Arial" w:hAnsi="Arial" w:cs="Arial"/>
          <w:sz w:val="22"/>
          <w:szCs w:val="22"/>
        </w:rPr>
        <w:t>Nguyen family is a migrant family in outer Brisbane, Queensland. The family comprises of two parents and two children of age 4 and 7. They arrived in Australia on a temporary visa and are now finding it hard to make ends meet because of their unsustainable jobs.</w:t>
      </w:r>
    </w:p>
    <w:p w14:paraId="5B15D493" w14:textId="77777777" w:rsidR="005F42DF" w:rsidRPr="005F42DF" w:rsidRDefault="005F42DF" w:rsidP="005F42DF">
      <w:pPr>
        <w:rPr>
          <w:rFonts w:ascii="Arial" w:hAnsi="Arial" w:cs="Arial"/>
          <w:sz w:val="22"/>
          <w:szCs w:val="22"/>
        </w:rPr>
      </w:pPr>
      <w:r w:rsidRPr="005F42DF">
        <w:rPr>
          <w:rFonts w:ascii="Arial" w:hAnsi="Arial" w:cs="Arial"/>
          <w:sz w:val="22"/>
          <w:szCs w:val="22"/>
        </w:rPr>
        <w:t>The father has an irregular casual job in hospitality, the mother in aged care and works part-time. Their joint income is unstable, which leads to financial instability and stress in housing. The family is experiencing severe affordability pressures because housing costs more than 40% of income due to increasing rental prices (AIHW, 2024; Australian Bureau of Statistics, 2024).</w:t>
      </w:r>
    </w:p>
    <w:p w14:paraId="6F88EA1C" w14:textId="77777777" w:rsidR="005F42DF" w:rsidRPr="005F42DF" w:rsidRDefault="005F42DF" w:rsidP="005F42DF">
      <w:pPr>
        <w:rPr>
          <w:rFonts w:ascii="Arial" w:hAnsi="Arial" w:cs="Arial"/>
          <w:sz w:val="22"/>
          <w:szCs w:val="22"/>
        </w:rPr>
      </w:pPr>
      <w:r w:rsidRPr="005F42DF">
        <w:rPr>
          <w:rFonts w:ascii="Arial" w:hAnsi="Arial" w:cs="Arial"/>
          <w:sz w:val="22"/>
          <w:szCs w:val="22"/>
        </w:rPr>
        <w:t>Consequently, the family often changes the place of residence in shared housing, which disturbs the children routine, early involvement in learning and peer interaction.</w:t>
      </w:r>
    </w:p>
    <w:p w14:paraId="728A24C9" w14:textId="55835396" w:rsidR="005F42DF" w:rsidRPr="005F42DF" w:rsidRDefault="005F42DF" w:rsidP="005F42DF">
      <w:pPr>
        <w:rPr>
          <w:rFonts w:ascii="Arial" w:hAnsi="Arial" w:cs="Arial"/>
          <w:sz w:val="22"/>
          <w:szCs w:val="22"/>
        </w:rPr>
      </w:pPr>
      <w:r w:rsidRPr="005F42DF">
        <w:rPr>
          <w:rFonts w:ascii="Arial" w:hAnsi="Arial" w:cs="Arial"/>
          <w:sz w:val="22"/>
          <w:szCs w:val="22"/>
        </w:rPr>
        <w:lastRenderedPageBreak/>
        <w:t xml:space="preserve">The child of </w:t>
      </w:r>
      <w:r w:rsidR="00D023EA">
        <w:rPr>
          <w:rFonts w:ascii="Arial" w:hAnsi="Arial" w:cs="Arial"/>
          <w:sz w:val="22"/>
          <w:szCs w:val="22"/>
        </w:rPr>
        <w:t>four</w:t>
      </w:r>
      <w:r w:rsidRPr="005F42DF">
        <w:rPr>
          <w:rFonts w:ascii="Arial" w:hAnsi="Arial" w:cs="Arial"/>
          <w:sz w:val="22"/>
          <w:szCs w:val="22"/>
        </w:rPr>
        <w:t xml:space="preserve"> years old exhibits:</w:t>
      </w:r>
    </w:p>
    <w:p w14:paraId="76ABFC61" w14:textId="2A2A7929" w:rsidR="00C040A7" w:rsidRDefault="005F42DF" w:rsidP="005F42DF">
      <w:pPr>
        <w:rPr>
          <w:rFonts w:ascii="Arial" w:hAnsi="Arial" w:cs="Arial"/>
          <w:sz w:val="22"/>
          <w:szCs w:val="22"/>
        </w:rPr>
      </w:pPr>
      <w:r w:rsidRPr="005F42DF">
        <w:rPr>
          <w:rFonts w:ascii="Arial" w:hAnsi="Arial" w:cs="Arial"/>
          <w:sz w:val="22"/>
          <w:szCs w:val="22"/>
        </w:rPr>
        <w:tab/>
        <w:t xml:space="preserve">Transitional anxiety </w:t>
      </w:r>
    </w:p>
    <w:p w14:paraId="276F62F0" w14:textId="64141549" w:rsidR="005F42DF" w:rsidRPr="005F42DF" w:rsidRDefault="005F42DF" w:rsidP="005F42DF">
      <w:pPr>
        <w:rPr>
          <w:rFonts w:ascii="Arial" w:hAnsi="Arial" w:cs="Arial"/>
          <w:sz w:val="22"/>
          <w:szCs w:val="22"/>
        </w:rPr>
      </w:pPr>
      <w:r w:rsidRPr="005F42DF">
        <w:rPr>
          <w:rFonts w:ascii="Arial" w:hAnsi="Arial" w:cs="Arial"/>
          <w:sz w:val="22"/>
          <w:szCs w:val="22"/>
        </w:rPr>
        <w:tab/>
        <w:t>Late expressive language developmen</w:t>
      </w:r>
      <w:r w:rsidR="007E2484">
        <w:rPr>
          <w:rFonts w:ascii="Arial" w:hAnsi="Arial" w:cs="Arial"/>
          <w:sz w:val="22"/>
          <w:szCs w:val="22"/>
        </w:rPr>
        <w:t>t</w:t>
      </w:r>
      <w:r w:rsidRPr="005F42DF">
        <w:rPr>
          <w:rFonts w:ascii="Arial" w:hAnsi="Arial" w:cs="Arial"/>
          <w:sz w:val="22"/>
          <w:szCs w:val="22"/>
        </w:rPr>
        <w:t xml:space="preserve"> </w:t>
      </w:r>
    </w:p>
    <w:p w14:paraId="7733610F" w14:textId="71818BA6" w:rsidR="005F42DF" w:rsidRPr="005F42DF" w:rsidRDefault="005F42DF" w:rsidP="005F42DF">
      <w:pPr>
        <w:rPr>
          <w:rFonts w:ascii="Arial" w:hAnsi="Arial" w:cs="Arial"/>
          <w:sz w:val="22"/>
          <w:szCs w:val="22"/>
        </w:rPr>
      </w:pPr>
      <w:r w:rsidRPr="005F42DF">
        <w:rPr>
          <w:rFonts w:ascii="Arial" w:hAnsi="Arial" w:cs="Arial"/>
          <w:sz w:val="22"/>
          <w:szCs w:val="22"/>
        </w:rPr>
        <w:tab/>
        <w:t xml:space="preserve">Decreased concentration in formal education </w:t>
      </w:r>
    </w:p>
    <w:p w14:paraId="091F6E6B" w14:textId="0EE50B10" w:rsidR="005F42DF" w:rsidRPr="005F42DF" w:rsidRDefault="005F42DF" w:rsidP="005F42DF">
      <w:pPr>
        <w:rPr>
          <w:rFonts w:ascii="Arial" w:hAnsi="Arial" w:cs="Arial"/>
          <w:sz w:val="22"/>
          <w:szCs w:val="22"/>
        </w:rPr>
      </w:pPr>
      <w:r w:rsidRPr="005F42DF">
        <w:rPr>
          <w:rFonts w:ascii="Arial" w:hAnsi="Arial" w:cs="Arial"/>
          <w:sz w:val="22"/>
          <w:szCs w:val="22"/>
        </w:rPr>
        <w:t>These results can be explained by the ecological framework by Bronfenbrenner, in which macrosystem</w:t>
      </w:r>
      <w:r w:rsidR="007E2484">
        <w:rPr>
          <w:rFonts w:ascii="Arial" w:hAnsi="Arial" w:cs="Arial"/>
          <w:sz w:val="22"/>
          <w:szCs w:val="22"/>
        </w:rPr>
        <w:t xml:space="preserve"> </w:t>
      </w:r>
      <w:r w:rsidRPr="005F42DF">
        <w:rPr>
          <w:rFonts w:ascii="Arial" w:hAnsi="Arial" w:cs="Arial"/>
          <w:sz w:val="22"/>
          <w:szCs w:val="22"/>
        </w:rPr>
        <w:t>level economic instability influences the microsystem interactions in the family (Bronfenbrenner, 1979; Tudge et al., 2016). Also, according to the Sociocultural Theory by Vygotsky, irregular exposure to stable social learning conditions lowers the possibilities of scaffolding, which is required in the language development (Vygotsky, 1978; Edwards et al., 2017).</w:t>
      </w:r>
    </w:p>
    <w:p w14:paraId="15DBBCFD" w14:textId="77777777" w:rsidR="005F42DF" w:rsidRPr="00C040A7" w:rsidRDefault="005F42DF" w:rsidP="005F42DF">
      <w:pPr>
        <w:rPr>
          <w:rFonts w:ascii="Arial" w:hAnsi="Arial" w:cs="Arial"/>
          <w:b/>
          <w:bCs/>
          <w:sz w:val="22"/>
          <w:szCs w:val="22"/>
        </w:rPr>
      </w:pPr>
    </w:p>
    <w:p w14:paraId="29EDFFA4" w14:textId="1ADF3404" w:rsidR="005F42DF" w:rsidRPr="00C040A7" w:rsidRDefault="006F6681" w:rsidP="005F42DF">
      <w:pPr>
        <w:rPr>
          <w:rFonts w:ascii="Arial" w:hAnsi="Arial" w:cs="Arial"/>
          <w:b/>
          <w:bCs/>
          <w:sz w:val="22"/>
          <w:szCs w:val="22"/>
        </w:rPr>
      </w:pPr>
      <w:r>
        <w:rPr>
          <w:rFonts w:ascii="Arial" w:hAnsi="Arial" w:cs="Arial"/>
          <w:b/>
          <w:bCs/>
          <w:sz w:val="22"/>
          <w:szCs w:val="22"/>
        </w:rPr>
        <w:t>Impact</w:t>
      </w:r>
      <w:r w:rsidR="005F42DF" w:rsidRPr="00C040A7">
        <w:rPr>
          <w:rFonts w:ascii="Arial" w:hAnsi="Arial" w:cs="Arial"/>
          <w:b/>
          <w:bCs/>
          <w:sz w:val="22"/>
          <w:szCs w:val="22"/>
        </w:rPr>
        <w:t xml:space="preserve"> on Children and Families</w:t>
      </w:r>
    </w:p>
    <w:p w14:paraId="2A75063B" w14:textId="77777777" w:rsidR="005F42DF" w:rsidRPr="005F42DF" w:rsidRDefault="005F42DF" w:rsidP="005F42DF">
      <w:pPr>
        <w:rPr>
          <w:rFonts w:ascii="Arial" w:hAnsi="Arial" w:cs="Arial"/>
          <w:sz w:val="22"/>
          <w:szCs w:val="22"/>
        </w:rPr>
      </w:pPr>
      <w:r w:rsidRPr="005F42DF">
        <w:rPr>
          <w:rFonts w:ascii="Arial" w:hAnsi="Arial" w:cs="Arial"/>
          <w:sz w:val="22"/>
          <w:szCs w:val="22"/>
        </w:rPr>
        <w:t>The economic disadvantage has a great impact on the development of children, their learning, wellbeing, relationships and interaction in the early childhood set ups. Poverty increases the vulnerability of children to language, cognitive, and emotional regulation developmental vulnerability at school entry (AEDC, 2024; Goldfeld et al., 2019).</w:t>
      </w:r>
    </w:p>
    <w:p w14:paraId="667CBC21" w14:textId="5E10672A" w:rsidR="005F42DF" w:rsidRPr="005F42DF" w:rsidRDefault="005F42DF" w:rsidP="005F42DF">
      <w:pPr>
        <w:rPr>
          <w:rFonts w:ascii="Arial" w:hAnsi="Arial" w:cs="Arial"/>
          <w:sz w:val="22"/>
          <w:szCs w:val="22"/>
        </w:rPr>
      </w:pPr>
      <w:r w:rsidRPr="005F42DF">
        <w:rPr>
          <w:rFonts w:ascii="Arial" w:hAnsi="Arial" w:cs="Arial"/>
          <w:sz w:val="22"/>
          <w:szCs w:val="22"/>
        </w:rPr>
        <w:t xml:space="preserve">Housing insecurity interferes with attachment security and stability of learning settings. This can be explained by the fact that children who are exposed to chronic financial stress have a </w:t>
      </w:r>
      <w:r w:rsidR="007E2484" w:rsidRPr="005F42DF">
        <w:rPr>
          <w:rFonts w:ascii="Arial" w:hAnsi="Arial" w:cs="Arial"/>
          <w:sz w:val="22"/>
          <w:szCs w:val="22"/>
        </w:rPr>
        <w:t>long</w:t>
      </w:r>
      <w:r w:rsidR="007E2484">
        <w:rPr>
          <w:rFonts w:ascii="Arial" w:hAnsi="Arial" w:cs="Arial"/>
          <w:sz w:val="22"/>
          <w:szCs w:val="22"/>
        </w:rPr>
        <w:t>-term</w:t>
      </w:r>
      <w:r w:rsidRPr="005F42DF">
        <w:rPr>
          <w:rFonts w:ascii="Arial" w:hAnsi="Arial" w:cs="Arial"/>
          <w:sz w:val="22"/>
          <w:szCs w:val="22"/>
        </w:rPr>
        <w:t xml:space="preserve"> activation of stress</w:t>
      </w:r>
      <w:r w:rsidR="007E2484">
        <w:rPr>
          <w:rFonts w:ascii="Arial" w:hAnsi="Arial" w:cs="Arial"/>
          <w:sz w:val="22"/>
          <w:szCs w:val="22"/>
        </w:rPr>
        <w:t xml:space="preserve"> </w:t>
      </w:r>
      <w:r w:rsidRPr="005F42DF">
        <w:rPr>
          <w:rFonts w:ascii="Arial" w:hAnsi="Arial" w:cs="Arial"/>
          <w:sz w:val="22"/>
          <w:szCs w:val="22"/>
        </w:rPr>
        <w:t>response systems, which affect executive functioning and emotional regulation (Shonkoff et al., 2021; Blair and Raver, 2016).</w:t>
      </w:r>
    </w:p>
    <w:p w14:paraId="5A4A2EC1" w14:textId="77777777" w:rsidR="005F42DF" w:rsidRPr="005F42DF" w:rsidRDefault="005F42DF" w:rsidP="005F42DF">
      <w:pPr>
        <w:rPr>
          <w:rFonts w:ascii="Arial" w:hAnsi="Arial" w:cs="Arial"/>
          <w:sz w:val="22"/>
          <w:szCs w:val="22"/>
        </w:rPr>
      </w:pPr>
      <w:r w:rsidRPr="005F42DF">
        <w:rPr>
          <w:rFonts w:ascii="Arial" w:hAnsi="Arial" w:cs="Arial"/>
          <w:sz w:val="22"/>
          <w:szCs w:val="22"/>
        </w:rPr>
        <w:t>In the family systems perspective, the Family Stress Model by Conger describes the effects of economic pressure on a family where the distressing influence on parents, less support parenting, and more conflict emerged (Conger et al., 2010; Masarik and Conger, 2017). This has a direct impact on the emotional security and behavioural results of children.</w:t>
      </w:r>
    </w:p>
    <w:p w14:paraId="28EF58DF" w14:textId="1EA42D92" w:rsidR="005F42DF" w:rsidRDefault="005F42DF" w:rsidP="005F42DF">
      <w:pPr>
        <w:rPr>
          <w:rFonts w:ascii="Arial" w:hAnsi="Arial" w:cs="Arial"/>
          <w:sz w:val="22"/>
          <w:szCs w:val="22"/>
        </w:rPr>
      </w:pPr>
      <w:r w:rsidRPr="005F42DF">
        <w:rPr>
          <w:rFonts w:ascii="Arial" w:hAnsi="Arial" w:cs="Arial"/>
          <w:sz w:val="22"/>
          <w:szCs w:val="22"/>
        </w:rPr>
        <w:t>Most recent studies also draw attention to the fact that economic disadvantage diminishes the access of children to quality early learning opportunities, and developmental disparities are increased (Melhuish et al., 2020; AIHW, 2024).</w:t>
      </w:r>
    </w:p>
    <w:p w14:paraId="71EDB9EC" w14:textId="77777777" w:rsidR="00BA372E" w:rsidRDefault="00BA372E" w:rsidP="005F42DF">
      <w:pPr>
        <w:rPr>
          <w:rFonts w:ascii="Arial" w:hAnsi="Arial" w:cs="Arial"/>
          <w:sz w:val="22"/>
          <w:szCs w:val="22"/>
        </w:rPr>
      </w:pPr>
    </w:p>
    <w:p w14:paraId="22C0D5E9" w14:textId="77777777" w:rsidR="00BA372E" w:rsidRDefault="00BA372E" w:rsidP="005F42DF">
      <w:pPr>
        <w:rPr>
          <w:rFonts w:ascii="Arial" w:hAnsi="Arial" w:cs="Arial"/>
          <w:sz w:val="22"/>
          <w:szCs w:val="22"/>
        </w:rPr>
      </w:pPr>
    </w:p>
    <w:p w14:paraId="1F0CB357" w14:textId="77777777" w:rsidR="00BA372E" w:rsidRDefault="00BA372E" w:rsidP="005F42DF">
      <w:pPr>
        <w:rPr>
          <w:rFonts w:ascii="Arial" w:hAnsi="Arial" w:cs="Arial"/>
          <w:sz w:val="22"/>
          <w:szCs w:val="22"/>
        </w:rPr>
      </w:pPr>
    </w:p>
    <w:p w14:paraId="1685698D" w14:textId="77777777" w:rsidR="00BA372E" w:rsidRDefault="00BA372E" w:rsidP="005F42DF">
      <w:pPr>
        <w:rPr>
          <w:rFonts w:ascii="Arial" w:hAnsi="Arial" w:cs="Arial"/>
          <w:sz w:val="22"/>
          <w:szCs w:val="22"/>
        </w:rPr>
      </w:pPr>
    </w:p>
    <w:p w14:paraId="7FE63CEE" w14:textId="77777777" w:rsidR="00BA372E" w:rsidRDefault="00BA372E" w:rsidP="005F42DF">
      <w:pPr>
        <w:rPr>
          <w:rFonts w:ascii="Arial" w:hAnsi="Arial" w:cs="Arial"/>
          <w:sz w:val="22"/>
          <w:szCs w:val="22"/>
        </w:rPr>
      </w:pPr>
    </w:p>
    <w:p w14:paraId="5D411F07" w14:textId="77777777" w:rsidR="00BA372E" w:rsidRDefault="00BA372E" w:rsidP="005F42DF">
      <w:pPr>
        <w:rPr>
          <w:rFonts w:ascii="Arial" w:hAnsi="Arial" w:cs="Arial"/>
          <w:sz w:val="22"/>
          <w:szCs w:val="22"/>
        </w:rPr>
      </w:pPr>
    </w:p>
    <w:p w14:paraId="6BE60B0E" w14:textId="77777777" w:rsidR="00BA372E" w:rsidRDefault="00BA372E" w:rsidP="005F42DF">
      <w:pPr>
        <w:rPr>
          <w:rFonts w:ascii="Arial" w:hAnsi="Arial" w:cs="Arial"/>
          <w:sz w:val="22"/>
          <w:szCs w:val="22"/>
        </w:rPr>
      </w:pPr>
    </w:p>
    <w:p w14:paraId="6FD10302" w14:textId="77777777" w:rsidR="00BA372E" w:rsidRDefault="00BA372E" w:rsidP="005F42DF">
      <w:pPr>
        <w:rPr>
          <w:rFonts w:ascii="Arial" w:hAnsi="Arial" w:cs="Arial"/>
          <w:sz w:val="22"/>
          <w:szCs w:val="22"/>
        </w:rPr>
      </w:pPr>
    </w:p>
    <w:p w14:paraId="3FCD7124" w14:textId="77777777" w:rsidR="00BA372E" w:rsidRDefault="00BA372E" w:rsidP="005F42DF">
      <w:pPr>
        <w:rPr>
          <w:rFonts w:ascii="Arial" w:hAnsi="Arial" w:cs="Arial"/>
          <w:sz w:val="22"/>
          <w:szCs w:val="22"/>
        </w:rPr>
      </w:pPr>
    </w:p>
    <w:p w14:paraId="36978C62" w14:textId="77777777" w:rsidR="00BA372E" w:rsidRPr="00BA372E" w:rsidRDefault="00BA372E" w:rsidP="005F42DF">
      <w:pPr>
        <w:rPr>
          <w:rFonts w:ascii="Arial" w:hAnsi="Arial" w:cs="Arial"/>
          <w:sz w:val="22"/>
          <w:szCs w:val="22"/>
        </w:rPr>
      </w:pPr>
    </w:p>
    <w:p w14:paraId="013130DE" w14:textId="1E96CE92" w:rsidR="005F42DF" w:rsidRDefault="005F42DF" w:rsidP="005F42DF">
      <w:pPr>
        <w:rPr>
          <w:rFonts w:ascii="Arial" w:hAnsi="Arial" w:cs="Arial"/>
          <w:b/>
          <w:bCs/>
          <w:sz w:val="22"/>
          <w:szCs w:val="22"/>
        </w:rPr>
      </w:pPr>
      <w:r w:rsidRPr="005F42DF">
        <w:rPr>
          <w:rFonts w:ascii="Arial" w:hAnsi="Arial" w:cs="Arial"/>
          <w:b/>
          <w:bCs/>
          <w:sz w:val="22"/>
          <w:szCs w:val="22"/>
        </w:rPr>
        <w:t>Social Policy and Australian Respon</w:t>
      </w:r>
      <w:r w:rsidR="00CD7B1A">
        <w:rPr>
          <w:rFonts w:ascii="Arial" w:hAnsi="Arial" w:cs="Arial"/>
          <w:b/>
          <w:bCs/>
          <w:sz w:val="22"/>
          <w:szCs w:val="22"/>
        </w:rPr>
        <w:t>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597"/>
        <w:gridCol w:w="3811"/>
      </w:tblGrid>
      <w:tr w:rsidR="00BA372E" w:rsidRPr="00BA372E" w14:paraId="67AECF86" w14:textId="77777777">
        <w:trPr>
          <w:tblHeader/>
          <w:tblCellSpacing w:w="15" w:type="dxa"/>
        </w:trPr>
        <w:tc>
          <w:tcPr>
            <w:tcW w:w="0" w:type="auto"/>
            <w:vAlign w:val="center"/>
            <w:hideMark/>
          </w:tcPr>
          <w:p w14:paraId="525620FD" w14:textId="77777777" w:rsidR="00BA372E" w:rsidRPr="00BA372E" w:rsidRDefault="00BA372E" w:rsidP="00BA372E">
            <w:pPr>
              <w:rPr>
                <w:rFonts w:ascii="Arial" w:hAnsi="Arial" w:cs="Arial"/>
                <w:sz w:val="22"/>
                <w:szCs w:val="22"/>
              </w:rPr>
            </w:pPr>
            <w:r w:rsidRPr="00BA372E">
              <w:rPr>
                <w:rFonts w:ascii="Arial" w:hAnsi="Arial" w:cs="Arial"/>
                <w:sz w:val="22"/>
                <w:szCs w:val="22"/>
              </w:rPr>
              <w:t>Policy/Initiative</w:t>
            </w:r>
          </w:p>
        </w:tc>
        <w:tc>
          <w:tcPr>
            <w:tcW w:w="0" w:type="auto"/>
            <w:vAlign w:val="center"/>
            <w:hideMark/>
          </w:tcPr>
          <w:p w14:paraId="4D3C5AE8" w14:textId="77777777" w:rsidR="00BA372E" w:rsidRPr="00BA372E" w:rsidRDefault="00BA372E" w:rsidP="00BA372E">
            <w:pPr>
              <w:rPr>
                <w:rFonts w:ascii="Arial" w:hAnsi="Arial" w:cs="Arial"/>
                <w:sz w:val="22"/>
                <w:szCs w:val="22"/>
              </w:rPr>
            </w:pPr>
            <w:r w:rsidRPr="00BA372E">
              <w:rPr>
                <w:rFonts w:ascii="Arial" w:hAnsi="Arial" w:cs="Arial"/>
                <w:sz w:val="22"/>
                <w:szCs w:val="22"/>
              </w:rPr>
              <w:t>Purpose</w:t>
            </w:r>
          </w:p>
        </w:tc>
        <w:tc>
          <w:tcPr>
            <w:tcW w:w="0" w:type="auto"/>
            <w:vAlign w:val="center"/>
            <w:hideMark/>
          </w:tcPr>
          <w:p w14:paraId="1F785DAF" w14:textId="77777777" w:rsidR="00BA372E" w:rsidRPr="00BA372E" w:rsidRDefault="00BA372E" w:rsidP="00BA372E">
            <w:pPr>
              <w:rPr>
                <w:rFonts w:ascii="Arial" w:hAnsi="Arial" w:cs="Arial"/>
                <w:sz w:val="22"/>
                <w:szCs w:val="22"/>
              </w:rPr>
            </w:pPr>
            <w:r w:rsidRPr="00BA372E">
              <w:rPr>
                <w:rFonts w:ascii="Arial" w:hAnsi="Arial" w:cs="Arial"/>
                <w:sz w:val="22"/>
                <w:szCs w:val="22"/>
              </w:rPr>
              <w:t>Critical Evaluation</w:t>
            </w:r>
          </w:p>
        </w:tc>
      </w:tr>
      <w:tr w:rsidR="00BA372E" w:rsidRPr="00BA372E" w14:paraId="5EF433C5" w14:textId="77777777">
        <w:trPr>
          <w:tblCellSpacing w:w="15" w:type="dxa"/>
        </w:trPr>
        <w:tc>
          <w:tcPr>
            <w:tcW w:w="0" w:type="auto"/>
            <w:vAlign w:val="center"/>
            <w:hideMark/>
          </w:tcPr>
          <w:p w14:paraId="385C366D" w14:textId="77777777" w:rsidR="00BA372E" w:rsidRPr="00BA372E" w:rsidRDefault="00BA372E" w:rsidP="00BA372E">
            <w:pPr>
              <w:rPr>
                <w:rFonts w:ascii="Arial" w:hAnsi="Arial" w:cs="Arial"/>
                <w:sz w:val="22"/>
                <w:szCs w:val="22"/>
              </w:rPr>
            </w:pPr>
            <w:r w:rsidRPr="00BA372E">
              <w:rPr>
                <w:rFonts w:ascii="Arial" w:hAnsi="Arial" w:cs="Arial"/>
                <w:sz w:val="22"/>
                <w:szCs w:val="22"/>
              </w:rPr>
              <w:t>Child Care Subsidy (CCS)</w:t>
            </w:r>
          </w:p>
        </w:tc>
        <w:tc>
          <w:tcPr>
            <w:tcW w:w="0" w:type="auto"/>
            <w:vAlign w:val="center"/>
            <w:hideMark/>
          </w:tcPr>
          <w:p w14:paraId="44A0B8E8" w14:textId="77777777" w:rsidR="00BA372E" w:rsidRPr="00BA372E" w:rsidRDefault="00BA372E" w:rsidP="00BA372E">
            <w:pPr>
              <w:rPr>
                <w:rFonts w:ascii="Arial" w:hAnsi="Arial" w:cs="Arial"/>
                <w:sz w:val="22"/>
                <w:szCs w:val="22"/>
              </w:rPr>
            </w:pPr>
            <w:r w:rsidRPr="00BA372E">
              <w:rPr>
                <w:rFonts w:ascii="Arial" w:hAnsi="Arial" w:cs="Arial"/>
                <w:sz w:val="22"/>
                <w:szCs w:val="22"/>
              </w:rPr>
              <w:t>Improves affordability of childcare</w:t>
            </w:r>
          </w:p>
        </w:tc>
        <w:tc>
          <w:tcPr>
            <w:tcW w:w="0" w:type="auto"/>
            <w:vAlign w:val="center"/>
            <w:hideMark/>
          </w:tcPr>
          <w:p w14:paraId="64E276CB" w14:textId="77777777" w:rsidR="00BA372E" w:rsidRPr="00BA372E" w:rsidRDefault="00BA372E" w:rsidP="00BA372E">
            <w:pPr>
              <w:rPr>
                <w:rFonts w:ascii="Arial" w:hAnsi="Arial" w:cs="Arial"/>
                <w:sz w:val="22"/>
                <w:szCs w:val="22"/>
              </w:rPr>
            </w:pPr>
            <w:r w:rsidRPr="00BA372E">
              <w:rPr>
                <w:rFonts w:ascii="Arial" w:hAnsi="Arial" w:cs="Arial"/>
                <w:sz w:val="22"/>
                <w:szCs w:val="22"/>
              </w:rPr>
              <w:t>Supports access but does not eliminate inequality</w:t>
            </w:r>
          </w:p>
        </w:tc>
      </w:tr>
      <w:tr w:rsidR="00BA372E" w:rsidRPr="00BA372E" w14:paraId="456C6DDD" w14:textId="77777777">
        <w:trPr>
          <w:tblCellSpacing w:w="15" w:type="dxa"/>
        </w:trPr>
        <w:tc>
          <w:tcPr>
            <w:tcW w:w="0" w:type="auto"/>
            <w:vAlign w:val="center"/>
            <w:hideMark/>
          </w:tcPr>
          <w:p w14:paraId="5972E73A" w14:textId="77777777" w:rsidR="00BA372E" w:rsidRPr="00BA372E" w:rsidRDefault="00BA372E" w:rsidP="00BA372E">
            <w:pPr>
              <w:rPr>
                <w:rFonts w:ascii="Arial" w:hAnsi="Arial" w:cs="Arial"/>
                <w:sz w:val="22"/>
                <w:szCs w:val="22"/>
              </w:rPr>
            </w:pPr>
            <w:r w:rsidRPr="00BA372E">
              <w:rPr>
                <w:rFonts w:ascii="Arial" w:hAnsi="Arial" w:cs="Arial"/>
                <w:sz w:val="22"/>
                <w:szCs w:val="22"/>
              </w:rPr>
              <w:t>Family Tax Benefit (FTB)</w:t>
            </w:r>
          </w:p>
        </w:tc>
        <w:tc>
          <w:tcPr>
            <w:tcW w:w="0" w:type="auto"/>
            <w:vAlign w:val="center"/>
            <w:hideMark/>
          </w:tcPr>
          <w:p w14:paraId="281D9408" w14:textId="77777777" w:rsidR="00BA372E" w:rsidRPr="00BA372E" w:rsidRDefault="00BA372E" w:rsidP="00BA372E">
            <w:pPr>
              <w:rPr>
                <w:rFonts w:ascii="Arial" w:hAnsi="Arial" w:cs="Arial"/>
                <w:sz w:val="22"/>
                <w:szCs w:val="22"/>
              </w:rPr>
            </w:pPr>
            <w:r w:rsidRPr="00BA372E">
              <w:rPr>
                <w:rFonts w:ascii="Arial" w:hAnsi="Arial" w:cs="Arial"/>
                <w:sz w:val="22"/>
                <w:szCs w:val="22"/>
              </w:rPr>
              <w:t>Provides income support to families</w:t>
            </w:r>
          </w:p>
        </w:tc>
        <w:tc>
          <w:tcPr>
            <w:tcW w:w="0" w:type="auto"/>
            <w:vAlign w:val="center"/>
            <w:hideMark/>
          </w:tcPr>
          <w:p w14:paraId="11C4C955" w14:textId="77777777" w:rsidR="00BA372E" w:rsidRPr="00BA372E" w:rsidRDefault="00BA372E" w:rsidP="00BA372E">
            <w:pPr>
              <w:rPr>
                <w:rFonts w:ascii="Arial" w:hAnsi="Arial" w:cs="Arial"/>
                <w:sz w:val="22"/>
                <w:szCs w:val="22"/>
              </w:rPr>
            </w:pPr>
            <w:r w:rsidRPr="00BA372E">
              <w:rPr>
                <w:rFonts w:ascii="Arial" w:hAnsi="Arial" w:cs="Arial"/>
                <w:sz w:val="22"/>
                <w:szCs w:val="22"/>
              </w:rPr>
              <w:t>Limited impact for severely disadvantaged households</w:t>
            </w:r>
          </w:p>
        </w:tc>
      </w:tr>
      <w:tr w:rsidR="00BA372E" w:rsidRPr="00BA372E" w14:paraId="3B2679F6" w14:textId="77777777">
        <w:trPr>
          <w:tblCellSpacing w:w="15" w:type="dxa"/>
        </w:trPr>
        <w:tc>
          <w:tcPr>
            <w:tcW w:w="0" w:type="auto"/>
            <w:vAlign w:val="center"/>
            <w:hideMark/>
          </w:tcPr>
          <w:p w14:paraId="6BBF82A9" w14:textId="77777777" w:rsidR="00BA372E" w:rsidRPr="00BA372E" w:rsidRDefault="00BA372E" w:rsidP="00BA372E">
            <w:pPr>
              <w:rPr>
                <w:rFonts w:ascii="Arial" w:hAnsi="Arial" w:cs="Arial"/>
                <w:sz w:val="22"/>
                <w:szCs w:val="22"/>
              </w:rPr>
            </w:pPr>
            <w:r w:rsidRPr="00BA372E">
              <w:rPr>
                <w:rFonts w:ascii="Arial" w:hAnsi="Arial" w:cs="Arial"/>
                <w:sz w:val="22"/>
                <w:szCs w:val="22"/>
              </w:rPr>
              <w:t>JobSeeker Payment</w:t>
            </w:r>
          </w:p>
        </w:tc>
        <w:tc>
          <w:tcPr>
            <w:tcW w:w="0" w:type="auto"/>
            <w:vAlign w:val="center"/>
            <w:hideMark/>
          </w:tcPr>
          <w:p w14:paraId="2D048342" w14:textId="77777777" w:rsidR="00BA372E" w:rsidRPr="00BA372E" w:rsidRDefault="00BA372E" w:rsidP="00BA372E">
            <w:pPr>
              <w:rPr>
                <w:rFonts w:ascii="Arial" w:hAnsi="Arial" w:cs="Arial"/>
                <w:sz w:val="22"/>
                <w:szCs w:val="22"/>
              </w:rPr>
            </w:pPr>
            <w:r w:rsidRPr="00BA372E">
              <w:rPr>
                <w:rFonts w:ascii="Arial" w:hAnsi="Arial" w:cs="Arial"/>
                <w:sz w:val="22"/>
                <w:szCs w:val="22"/>
              </w:rPr>
              <w:t>Supports unemployed individuals</w:t>
            </w:r>
          </w:p>
        </w:tc>
        <w:tc>
          <w:tcPr>
            <w:tcW w:w="0" w:type="auto"/>
            <w:vAlign w:val="center"/>
            <w:hideMark/>
          </w:tcPr>
          <w:p w14:paraId="212C4A2E" w14:textId="77777777" w:rsidR="00BA372E" w:rsidRPr="00BA372E" w:rsidRDefault="00BA372E" w:rsidP="00BA372E">
            <w:pPr>
              <w:rPr>
                <w:rFonts w:ascii="Arial" w:hAnsi="Arial" w:cs="Arial"/>
                <w:sz w:val="22"/>
                <w:szCs w:val="22"/>
              </w:rPr>
            </w:pPr>
            <w:r w:rsidRPr="00BA372E">
              <w:rPr>
                <w:rFonts w:ascii="Arial" w:hAnsi="Arial" w:cs="Arial"/>
                <w:sz w:val="22"/>
                <w:szCs w:val="22"/>
              </w:rPr>
              <w:t>Payment rates often below poverty line</w:t>
            </w:r>
          </w:p>
        </w:tc>
      </w:tr>
      <w:tr w:rsidR="00BA372E" w:rsidRPr="00BA372E" w14:paraId="3004D9DB" w14:textId="77777777">
        <w:trPr>
          <w:tblCellSpacing w:w="15" w:type="dxa"/>
        </w:trPr>
        <w:tc>
          <w:tcPr>
            <w:tcW w:w="0" w:type="auto"/>
            <w:vAlign w:val="center"/>
            <w:hideMark/>
          </w:tcPr>
          <w:p w14:paraId="4E21B57F" w14:textId="77777777" w:rsidR="00BA372E" w:rsidRPr="00BA372E" w:rsidRDefault="00BA372E" w:rsidP="00BA372E">
            <w:pPr>
              <w:rPr>
                <w:rFonts w:ascii="Arial" w:hAnsi="Arial" w:cs="Arial"/>
                <w:sz w:val="22"/>
                <w:szCs w:val="22"/>
              </w:rPr>
            </w:pPr>
            <w:r w:rsidRPr="00BA372E">
              <w:rPr>
                <w:rFonts w:ascii="Arial" w:hAnsi="Arial" w:cs="Arial"/>
                <w:sz w:val="22"/>
                <w:szCs w:val="22"/>
              </w:rPr>
              <w:t>Housing Support Programs</w:t>
            </w:r>
          </w:p>
        </w:tc>
        <w:tc>
          <w:tcPr>
            <w:tcW w:w="0" w:type="auto"/>
            <w:vAlign w:val="center"/>
            <w:hideMark/>
          </w:tcPr>
          <w:p w14:paraId="7E3CAEE3" w14:textId="77777777" w:rsidR="00BA372E" w:rsidRPr="00BA372E" w:rsidRDefault="00BA372E" w:rsidP="00BA372E">
            <w:pPr>
              <w:rPr>
                <w:rFonts w:ascii="Arial" w:hAnsi="Arial" w:cs="Arial"/>
                <w:sz w:val="22"/>
                <w:szCs w:val="22"/>
              </w:rPr>
            </w:pPr>
            <w:r w:rsidRPr="00BA372E">
              <w:rPr>
                <w:rFonts w:ascii="Arial" w:hAnsi="Arial" w:cs="Arial"/>
                <w:sz w:val="22"/>
                <w:szCs w:val="22"/>
              </w:rPr>
              <w:t>Addresses housing affordability</w:t>
            </w:r>
          </w:p>
        </w:tc>
        <w:tc>
          <w:tcPr>
            <w:tcW w:w="0" w:type="auto"/>
            <w:vAlign w:val="center"/>
            <w:hideMark/>
          </w:tcPr>
          <w:p w14:paraId="790E2DED" w14:textId="77777777" w:rsidR="00BA372E" w:rsidRPr="00BA372E" w:rsidRDefault="00BA372E" w:rsidP="00BA372E">
            <w:pPr>
              <w:rPr>
                <w:rFonts w:ascii="Arial" w:hAnsi="Arial" w:cs="Arial"/>
                <w:sz w:val="22"/>
                <w:szCs w:val="22"/>
              </w:rPr>
            </w:pPr>
            <w:r w:rsidRPr="00BA372E">
              <w:rPr>
                <w:rFonts w:ascii="Arial" w:hAnsi="Arial" w:cs="Arial"/>
                <w:sz w:val="22"/>
                <w:szCs w:val="22"/>
              </w:rPr>
              <w:t>Demand exceeds supply, limited availability</w:t>
            </w:r>
          </w:p>
        </w:tc>
      </w:tr>
      <w:tr w:rsidR="00BA372E" w:rsidRPr="00BA372E" w14:paraId="23DC92DE" w14:textId="77777777">
        <w:trPr>
          <w:tblCellSpacing w:w="15" w:type="dxa"/>
        </w:trPr>
        <w:tc>
          <w:tcPr>
            <w:tcW w:w="0" w:type="auto"/>
            <w:vAlign w:val="center"/>
            <w:hideMark/>
          </w:tcPr>
          <w:p w14:paraId="45266AAB" w14:textId="77777777" w:rsidR="00BA372E" w:rsidRPr="00BA372E" w:rsidRDefault="00BA372E" w:rsidP="00BA372E">
            <w:pPr>
              <w:rPr>
                <w:rFonts w:ascii="Arial" w:hAnsi="Arial" w:cs="Arial"/>
                <w:sz w:val="22"/>
                <w:szCs w:val="22"/>
              </w:rPr>
            </w:pPr>
            <w:r w:rsidRPr="00BA372E">
              <w:rPr>
                <w:rFonts w:ascii="Arial" w:hAnsi="Arial" w:cs="Arial"/>
                <w:sz w:val="22"/>
                <w:szCs w:val="22"/>
              </w:rPr>
              <w:t>National Early Childhood Strategy</w:t>
            </w:r>
          </w:p>
        </w:tc>
        <w:tc>
          <w:tcPr>
            <w:tcW w:w="0" w:type="auto"/>
            <w:vAlign w:val="center"/>
            <w:hideMark/>
          </w:tcPr>
          <w:p w14:paraId="6DD7003B" w14:textId="77777777" w:rsidR="00BA372E" w:rsidRPr="00BA372E" w:rsidRDefault="00BA372E" w:rsidP="00BA372E">
            <w:pPr>
              <w:rPr>
                <w:rFonts w:ascii="Arial" w:hAnsi="Arial" w:cs="Arial"/>
                <w:sz w:val="22"/>
                <w:szCs w:val="22"/>
              </w:rPr>
            </w:pPr>
            <w:r w:rsidRPr="00BA372E">
              <w:rPr>
                <w:rFonts w:ascii="Arial" w:hAnsi="Arial" w:cs="Arial"/>
                <w:sz w:val="22"/>
                <w:szCs w:val="22"/>
              </w:rPr>
              <w:t>Promotes equity in education</w:t>
            </w:r>
          </w:p>
        </w:tc>
        <w:tc>
          <w:tcPr>
            <w:tcW w:w="0" w:type="auto"/>
            <w:vAlign w:val="center"/>
            <w:hideMark/>
          </w:tcPr>
          <w:p w14:paraId="6C30B6AA" w14:textId="77777777" w:rsidR="00BA372E" w:rsidRPr="00BA372E" w:rsidRDefault="00BA372E" w:rsidP="00BA372E">
            <w:pPr>
              <w:rPr>
                <w:rFonts w:ascii="Arial" w:hAnsi="Arial" w:cs="Arial"/>
                <w:sz w:val="22"/>
                <w:szCs w:val="22"/>
              </w:rPr>
            </w:pPr>
            <w:r w:rsidRPr="00BA372E">
              <w:rPr>
                <w:rFonts w:ascii="Arial" w:hAnsi="Arial" w:cs="Arial"/>
                <w:sz w:val="22"/>
                <w:szCs w:val="22"/>
              </w:rPr>
              <w:t>Implementation varies across services</w:t>
            </w:r>
          </w:p>
        </w:tc>
      </w:tr>
    </w:tbl>
    <w:p w14:paraId="1BFA1E9F" w14:textId="77777777" w:rsidR="00AC50FE" w:rsidRPr="005F42DF" w:rsidRDefault="00AC50FE" w:rsidP="005F42DF">
      <w:pPr>
        <w:rPr>
          <w:rFonts w:ascii="Arial" w:hAnsi="Arial" w:cs="Arial"/>
          <w:b/>
          <w:bCs/>
          <w:sz w:val="22"/>
          <w:szCs w:val="22"/>
        </w:rPr>
      </w:pPr>
    </w:p>
    <w:p w14:paraId="75DE1AAC" w14:textId="77777777" w:rsidR="00B82641" w:rsidRDefault="00B82641" w:rsidP="003C0F16">
      <w:pPr>
        <w:rPr>
          <w:rFonts w:ascii="Arial" w:hAnsi="Arial" w:cs="Arial"/>
          <w:b/>
          <w:bCs/>
          <w:sz w:val="22"/>
          <w:szCs w:val="22"/>
        </w:rPr>
      </w:pPr>
      <w:r w:rsidRPr="00B82641">
        <w:rPr>
          <w:rFonts w:ascii="Arial" w:hAnsi="Arial" w:cs="Arial"/>
          <w:b/>
          <w:bCs/>
          <w:sz w:val="22"/>
          <w:szCs w:val="22"/>
        </w:rPr>
        <w:t>Strategies for Early Childhood Practice</w:t>
      </w:r>
    </w:p>
    <w:p w14:paraId="195934DE" w14:textId="12908C47" w:rsidR="00631EEC" w:rsidRPr="00631EEC" w:rsidRDefault="00631EEC" w:rsidP="00631EEC">
      <w:pPr>
        <w:rPr>
          <w:rFonts w:ascii="Arial" w:hAnsi="Arial" w:cs="Arial"/>
          <w:sz w:val="22"/>
          <w:szCs w:val="22"/>
        </w:rPr>
      </w:pPr>
      <w:r w:rsidRPr="00631EEC">
        <w:rPr>
          <w:rFonts w:ascii="Arial" w:hAnsi="Arial" w:cs="Arial"/>
          <w:sz w:val="22"/>
          <w:szCs w:val="22"/>
        </w:rPr>
        <w:t>Early childhood educators are very instrumental in reducing economic disadvantage by</w:t>
      </w:r>
    </w:p>
    <w:p w14:paraId="0E4DD62C" w14:textId="4E622BDA" w:rsidR="00631EEC" w:rsidRPr="00631EEC" w:rsidRDefault="00C96C27" w:rsidP="00631EEC">
      <w:pPr>
        <w:rPr>
          <w:rFonts w:ascii="Arial" w:hAnsi="Arial" w:cs="Arial"/>
          <w:sz w:val="22"/>
          <w:szCs w:val="22"/>
        </w:rPr>
      </w:pPr>
      <w:r>
        <w:rPr>
          <w:rFonts w:ascii="Arial" w:hAnsi="Arial" w:cs="Arial"/>
          <w:sz w:val="22"/>
          <w:szCs w:val="22"/>
        </w:rPr>
        <w:t>Trauma-informed</w:t>
      </w:r>
      <w:r w:rsidR="00631EEC" w:rsidRPr="00631EEC">
        <w:rPr>
          <w:rFonts w:ascii="Arial" w:hAnsi="Arial" w:cs="Arial"/>
          <w:sz w:val="22"/>
          <w:szCs w:val="22"/>
        </w:rPr>
        <w:t xml:space="preserve"> pedagogy - the ability to realise stress reactions and adapt to interactions (Shonkoff et al., 2021; Siegel, 2012)</w:t>
      </w:r>
      <w:r w:rsidR="006E00F1">
        <w:rPr>
          <w:rFonts w:ascii="Arial" w:hAnsi="Arial" w:cs="Arial"/>
          <w:sz w:val="22"/>
          <w:szCs w:val="22"/>
        </w:rPr>
        <w:t>.</w:t>
      </w:r>
    </w:p>
    <w:p w14:paraId="5B1E0394" w14:textId="5508CBDF" w:rsidR="00631EEC" w:rsidRPr="00631EEC" w:rsidRDefault="00631EEC" w:rsidP="00631EEC">
      <w:pPr>
        <w:rPr>
          <w:rFonts w:ascii="Arial" w:hAnsi="Arial" w:cs="Arial"/>
          <w:sz w:val="22"/>
          <w:szCs w:val="22"/>
        </w:rPr>
      </w:pPr>
      <w:r w:rsidRPr="00631EEC">
        <w:rPr>
          <w:rFonts w:ascii="Arial" w:hAnsi="Arial" w:cs="Arial"/>
          <w:sz w:val="22"/>
          <w:szCs w:val="22"/>
        </w:rPr>
        <w:t>Fair design of the curriculum - accessibility irrespective of financial status (EYLF, 2022; NQS, 2020)</w:t>
      </w:r>
      <w:r w:rsidR="006E00F1">
        <w:rPr>
          <w:rFonts w:ascii="Arial" w:hAnsi="Arial" w:cs="Arial"/>
          <w:sz w:val="22"/>
          <w:szCs w:val="22"/>
        </w:rPr>
        <w:t>.</w:t>
      </w:r>
    </w:p>
    <w:p w14:paraId="297C1FB1" w14:textId="4D821FE0" w:rsidR="00631EEC" w:rsidRPr="00631EEC" w:rsidRDefault="00631EEC" w:rsidP="00631EEC">
      <w:pPr>
        <w:rPr>
          <w:rFonts w:ascii="Arial" w:hAnsi="Arial" w:cs="Arial"/>
          <w:sz w:val="22"/>
          <w:szCs w:val="22"/>
        </w:rPr>
      </w:pPr>
      <w:r w:rsidRPr="00631EEC">
        <w:rPr>
          <w:rFonts w:ascii="Arial" w:hAnsi="Arial" w:cs="Arial"/>
          <w:sz w:val="22"/>
          <w:szCs w:val="22"/>
        </w:rPr>
        <w:t>The provision of required resources food, clothes, learning materials (AIHW, 2024; ACECQA, 2020)</w:t>
      </w:r>
      <w:r w:rsidR="006E00F1">
        <w:rPr>
          <w:rFonts w:ascii="Arial" w:hAnsi="Arial" w:cs="Arial"/>
          <w:sz w:val="22"/>
          <w:szCs w:val="22"/>
        </w:rPr>
        <w:t>.</w:t>
      </w:r>
      <w:r w:rsidRPr="00631EEC">
        <w:rPr>
          <w:rFonts w:ascii="Arial" w:hAnsi="Arial" w:cs="Arial"/>
          <w:sz w:val="22"/>
          <w:szCs w:val="22"/>
        </w:rPr>
        <w:t xml:space="preserve"> </w:t>
      </w:r>
    </w:p>
    <w:p w14:paraId="19D8A012" w14:textId="140DA381" w:rsidR="00631EEC" w:rsidRPr="00631EEC" w:rsidRDefault="00631EEC" w:rsidP="00631EEC">
      <w:pPr>
        <w:rPr>
          <w:rFonts w:ascii="Arial" w:hAnsi="Arial" w:cs="Arial"/>
          <w:sz w:val="22"/>
          <w:szCs w:val="22"/>
        </w:rPr>
      </w:pPr>
      <w:r w:rsidRPr="00631EEC">
        <w:rPr>
          <w:rFonts w:ascii="Arial" w:hAnsi="Arial" w:cs="Arial"/>
          <w:sz w:val="22"/>
          <w:szCs w:val="22"/>
        </w:rPr>
        <w:t>Strengths-based family engagement - lessening the stigma and developing trust (Doucet, 2019; Edwards et al., 2017)</w:t>
      </w:r>
      <w:r w:rsidR="006E00F1">
        <w:rPr>
          <w:rFonts w:ascii="Arial" w:hAnsi="Arial" w:cs="Arial"/>
          <w:sz w:val="22"/>
          <w:szCs w:val="22"/>
        </w:rPr>
        <w:t>.</w:t>
      </w:r>
      <w:r w:rsidRPr="00631EEC">
        <w:rPr>
          <w:rFonts w:ascii="Arial" w:hAnsi="Arial" w:cs="Arial"/>
          <w:sz w:val="22"/>
          <w:szCs w:val="22"/>
        </w:rPr>
        <w:t xml:space="preserve"> </w:t>
      </w:r>
    </w:p>
    <w:p w14:paraId="2681930E" w14:textId="22E4CAB2" w:rsidR="00631EEC" w:rsidRPr="00631EEC" w:rsidRDefault="00631EEC" w:rsidP="00631EEC">
      <w:pPr>
        <w:rPr>
          <w:rFonts w:ascii="Arial" w:hAnsi="Arial" w:cs="Arial"/>
          <w:sz w:val="22"/>
          <w:szCs w:val="22"/>
        </w:rPr>
      </w:pPr>
      <w:r w:rsidRPr="00631EEC">
        <w:rPr>
          <w:rFonts w:ascii="Arial" w:hAnsi="Arial" w:cs="Arial"/>
          <w:sz w:val="22"/>
          <w:szCs w:val="22"/>
        </w:rPr>
        <w:t>Referral pathways - linking families to housing, money (Mission Australia, 2023; Anglicare, 2024)</w:t>
      </w:r>
      <w:r w:rsidR="006E00F1">
        <w:rPr>
          <w:rFonts w:ascii="Arial" w:hAnsi="Arial" w:cs="Arial"/>
          <w:sz w:val="22"/>
          <w:szCs w:val="22"/>
        </w:rPr>
        <w:t>.</w:t>
      </w:r>
    </w:p>
    <w:p w14:paraId="53F3429F" w14:textId="77777777" w:rsidR="00631EEC" w:rsidRPr="00631EEC" w:rsidRDefault="00631EEC" w:rsidP="00631EEC">
      <w:pPr>
        <w:rPr>
          <w:rFonts w:ascii="Arial" w:hAnsi="Arial" w:cs="Arial"/>
          <w:sz w:val="22"/>
          <w:szCs w:val="22"/>
        </w:rPr>
      </w:pPr>
    </w:p>
    <w:p w14:paraId="364FB2FE" w14:textId="3E40CDAE" w:rsidR="00631EEC" w:rsidRPr="00631EEC" w:rsidRDefault="00631EEC" w:rsidP="00631EEC">
      <w:pPr>
        <w:rPr>
          <w:rFonts w:ascii="Arial" w:hAnsi="Arial" w:cs="Arial"/>
          <w:sz w:val="22"/>
          <w:szCs w:val="22"/>
        </w:rPr>
      </w:pPr>
      <w:r w:rsidRPr="006E00F1">
        <w:rPr>
          <w:rFonts w:ascii="Arial" w:hAnsi="Arial" w:cs="Arial"/>
          <w:b/>
          <w:bCs/>
          <w:sz w:val="22"/>
          <w:szCs w:val="22"/>
        </w:rPr>
        <w:t>Community and Professional Partnerships</w:t>
      </w:r>
    </w:p>
    <w:p w14:paraId="2A927CF6" w14:textId="650F741A" w:rsidR="00631EEC" w:rsidRPr="00631EEC" w:rsidRDefault="00631EEC" w:rsidP="00631EEC">
      <w:pPr>
        <w:rPr>
          <w:rFonts w:ascii="Arial" w:hAnsi="Arial" w:cs="Arial"/>
          <w:sz w:val="22"/>
          <w:szCs w:val="22"/>
        </w:rPr>
      </w:pPr>
      <w:r w:rsidRPr="00631EEC">
        <w:rPr>
          <w:rFonts w:ascii="Arial" w:hAnsi="Arial" w:cs="Arial"/>
          <w:sz w:val="22"/>
          <w:szCs w:val="22"/>
        </w:rPr>
        <w:tab/>
      </w:r>
      <w:r w:rsidRPr="00477D5B">
        <w:rPr>
          <w:rFonts w:ascii="Arial" w:hAnsi="Arial" w:cs="Arial"/>
          <w:b/>
          <w:bCs/>
          <w:sz w:val="22"/>
          <w:szCs w:val="22"/>
        </w:rPr>
        <w:t>The Smith Family</w:t>
      </w:r>
      <w:r w:rsidRPr="00631EEC">
        <w:rPr>
          <w:rFonts w:ascii="Arial" w:hAnsi="Arial" w:cs="Arial"/>
          <w:sz w:val="22"/>
          <w:szCs w:val="22"/>
        </w:rPr>
        <w:t xml:space="preserve"> -educational equity programs</w:t>
      </w:r>
    </w:p>
    <w:p w14:paraId="50D0B62B" w14:textId="1CE5FFE9" w:rsidR="00631EEC" w:rsidRPr="00631EEC" w:rsidRDefault="00631EEC" w:rsidP="00631EEC">
      <w:pPr>
        <w:rPr>
          <w:rFonts w:ascii="Arial" w:hAnsi="Arial" w:cs="Arial"/>
          <w:sz w:val="22"/>
          <w:szCs w:val="22"/>
        </w:rPr>
      </w:pPr>
      <w:r w:rsidRPr="00631EEC">
        <w:rPr>
          <w:rFonts w:ascii="Arial" w:hAnsi="Arial" w:cs="Arial"/>
          <w:sz w:val="22"/>
          <w:szCs w:val="22"/>
        </w:rPr>
        <w:tab/>
      </w:r>
      <w:r w:rsidRPr="00477D5B">
        <w:rPr>
          <w:rFonts w:ascii="Arial" w:hAnsi="Arial" w:cs="Arial"/>
          <w:b/>
          <w:bCs/>
          <w:sz w:val="22"/>
          <w:szCs w:val="22"/>
        </w:rPr>
        <w:t>Anglicare Australia</w:t>
      </w:r>
      <w:r w:rsidRPr="00631EEC">
        <w:rPr>
          <w:rFonts w:ascii="Arial" w:hAnsi="Arial" w:cs="Arial"/>
          <w:sz w:val="22"/>
          <w:szCs w:val="22"/>
        </w:rPr>
        <w:t xml:space="preserve"> - housing and financial assistance </w:t>
      </w:r>
    </w:p>
    <w:p w14:paraId="71E9706D" w14:textId="4CA9E86C" w:rsidR="00631EEC" w:rsidRPr="00631EEC" w:rsidRDefault="00631EEC" w:rsidP="00631EEC">
      <w:pPr>
        <w:rPr>
          <w:rFonts w:ascii="Arial" w:hAnsi="Arial" w:cs="Arial"/>
          <w:sz w:val="22"/>
          <w:szCs w:val="22"/>
        </w:rPr>
      </w:pPr>
      <w:r w:rsidRPr="00631EEC">
        <w:rPr>
          <w:rFonts w:ascii="Arial" w:hAnsi="Arial" w:cs="Arial"/>
          <w:sz w:val="22"/>
          <w:szCs w:val="22"/>
        </w:rPr>
        <w:tab/>
      </w:r>
      <w:r w:rsidRPr="00477D5B">
        <w:rPr>
          <w:rFonts w:ascii="Arial" w:hAnsi="Arial" w:cs="Arial"/>
          <w:b/>
          <w:bCs/>
          <w:sz w:val="22"/>
          <w:szCs w:val="22"/>
        </w:rPr>
        <w:t>Centrelink (Services Australia)</w:t>
      </w:r>
      <w:r w:rsidRPr="00631EEC">
        <w:rPr>
          <w:rFonts w:ascii="Arial" w:hAnsi="Arial" w:cs="Arial"/>
          <w:sz w:val="22"/>
          <w:szCs w:val="22"/>
        </w:rPr>
        <w:t xml:space="preserve"> income support</w:t>
      </w:r>
    </w:p>
    <w:p w14:paraId="238AF984" w14:textId="00169B42" w:rsidR="00631EEC" w:rsidRPr="00631EEC" w:rsidRDefault="006E00F1" w:rsidP="00631EEC">
      <w:pPr>
        <w:rPr>
          <w:rFonts w:ascii="Arial" w:hAnsi="Arial" w:cs="Arial"/>
          <w:sz w:val="22"/>
          <w:szCs w:val="22"/>
        </w:rPr>
      </w:pPr>
      <w:r>
        <w:rPr>
          <w:rFonts w:ascii="Arial" w:hAnsi="Arial" w:cs="Arial"/>
          <w:sz w:val="22"/>
          <w:szCs w:val="22"/>
        </w:rPr>
        <w:t xml:space="preserve">            </w:t>
      </w:r>
      <w:r w:rsidR="00631EEC" w:rsidRPr="00477D5B">
        <w:rPr>
          <w:rFonts w:ascii="Arial" w:hAnsi="Arial" w:cs="Arial"/>
          <w:b/>
          <w:bCs/>
          <w:sz w:val="22"/>
          <w:szCs w:val="22"/>
        </w:rPr>
        <w:t>Mission Australia</w:t>
      </w:r>
      <w:r w:rsidR="00631EEC" w:rsidRPr="00631EEC">
        <w:rPr>
          <w:rFonts w:ascii="Arial" w:hAnsi="Arial" w:cs="Arial"/>
          <w:sz w:val="22"/>
          <w:szCs w:val="22"/>
        </w:rPr>
        <w:t xml:space="preserve"> -homelessness services</w:t>
      </w:r>
    </w:p>
    <w:p w14:paraId="2592F06E" w14:textId="7E4ED1D8" w:rsidR="00631EEC" w:rsidRPr="00631EEC" w:rsidRDefault="00631EEC" w:rsidP="00631EEC">
      <w:pPr>
        <w:rPr>
          <w:rFonts w:ascii="Arial" w:hAnsi="Arial" w:cs="Arial"/>
          <w:sz w:val="22"/>
          <w:szCs w:val="22"/>
        </w:rPr>
      </w:pPr>
      <w:r w:rsidRPr="00631EEC">
        <w:rPr>
          <w:rFonts w:ascii="Arial" w:hAnsi="Arial" w:cs="Arial"/>
          <w:sz w:val="22"/>
          <w:szCs w:val="22"/>
        </w:rPr>
        <w:tab/>
      </w:r>
      <w:r w:rsidRPr="00477D5B">
        <w:rPr>
          <w:rFonts w:ascii="Arial" w:hAnsi="Arial" w:cs="Arial"/>
          <w:b/>
          <w:bCs/>
          <w:sz w:val="22"/>
          <w:szCs w:val="22"/>
        </w:rPr>
        <w:t>Family services</w:t>
      </w:r>
      <w:r w:rsidRPr="00631EEC">
        <w:rPr>
          <w:rFonts w:ascii="Arial" w:hAnsi="Arial" w:cs="Arial"/>
          <w:sz w:val="22"/>
          <w:szCs w:val="22"/>
        </w:rPr>
        <w:t xml:space="preserve"> (local council) early intervention programs </w:t>
      </w:r>
    </w:p>
    <w:p w14:paraId="111E7DA3" w14:textId="77777777" w:rsidR="00631EEC" w:rsidRPr="00631EEC" w:rsidRDefault="00631EEC" w:rsidP="00631EEC">
      <w:pPr>
        <w:rPr>
          <w:rFonts w:ascii="Arial" w:hAnsi="Arial" w:cs="Arial"/>
          <w:sz w:val="22"/>
          <w:szCs w:val="22"/>
        </w:rPr>
      </w:pPr>
      <w:r w:rsidRPr="00631EEC">
        <w:rPr>
          <w:rFonts w:ascii="Arial" w:hAnsi="Arial" w:cs="Arial"/>
          <w:sz w:val="22"/>
          <w:szCs w:val="22"/>
        </w:rPr>
        <w:lastRenderedPageBreak/>
        <w:t>The support systems offered by these organisations are wraparound support systems that are not limited to the early childhood context (AIHW, 2024; Mission Australia, 2023).</w:t>
      </w:r>
    </w:p>
    <w:p w14:paraId="59C6893D" w14:textId="77777777" w:rsidR="00631EEC" w:rsidRPr="00631EEC" w:rsidRDefault="00631EEC" w:rsidP="00631EEC">
      <w:pPr>
        <w:rPr>
          <w:rFonts w:ascii="Arial" w:hAnsi="Arial" w:cs="Arial"/>
          <w:sz w:val="22"/>
          <w:szCs w:val="22"/>
        </w:rPr>
      </w:pPr>
    </w:p>
    <w:p w14:paraId="308BDDC0" w14:textId="501B83BA" w:rsidR="00631EEC" w:rsidRPr="006E00F1" w:rsidRDefault="00631EEC" w:rsidP="00631EEC">
      <w:pPr>
        <w:rPr>
          <w:rFonts w:ascii="Arial" w:hAnsi="Arial" w:cs="Arial"/>
          <w:b/>
          <w:bCs/>
          <w:sz w:val="22"/>
          <w:szCs w:val="22"/>
        </w:rPr>
      </w:pPr>
      <w:r w:rsidRPr="006E00F1">
        <w:rPr>
          <w:rFonts w:ascii="Arial" w:hAnsi="Arial" w:cs="Arial"/>
          <w:b/>
          <w:bCs/>
          <w:sz w:val="22"/>
          <w:szCs w:val="22"/>
        </w:rPr>
        <w:t>Educator and Children Resources</w:t>
      </w:r>
    </w:p>
    <w:p w14:paraId="00C6DA82" w14:textId="77777777" w:rsidR="00631EEC" w:rsidRPr="00D3715B" w:rsidRDefault="00631EEC" w:rsidP="00631EEC">
      <w:pPr>
        <w:rPr>
          <w:rFonts w:ascii="Arial" w:hAnsi="Arial" w:cs="Arial"/>
          <w:b/>
          <w:bCs/>
          <w:sz w:val="22"/>
          <w:szCs w:val="22"/>
        </w:rPr>
      </w:pPr>
      <w:r w:rsidRPr="00D3715B">
        <w:rPr>
          <w:rFonts w:ascii="Arial" w:hAnsi="Arial" w:cs="Arial"/>
          <w:b/>
          <w:bCs/>
          <w:sz w:val="22"/>
          <w:szCs w:val="22"/>
        </w:rPr>
        <w:t>Programs</w:t>
      </w:r>
    </w:p>
    <w:p w14:paraId="67B952D7" w14:textId="79CAD9FD" w:rsidR="00631EEC" w:rsidRPr="00631EEC" w:rsidRDefault="00631EEC" w:rsidP="00631EEC">
      <w:pPr>
        <w:rPr>
          <w:rFonts w:ascii="Arial" w:hAnsi="Arial" w:cs="Arial"/>
          <w:sz w:val="22"/>
          <w:szCs w:val="22"/>
        </w:rPr>
      </w:pPr>
      <w:r w:rsidRPr="00631EEC">
        <w:rPr>
          <w:rFonts w:ascii="Arial" w:hAnsi="Arial" w:cs="Arial"/>
          <w:sz w:val="22"/>
          <w:szCs w:val="22"/>
        </w:rPr>
        <w:t xml:space="preserve">Raising Children Network (2024) </w:t>
      </w:r>
    </w:p>
    <w:p w14:paraId="4BABE2FD" w14:textId="102A6136" w:rsidR="00631EEC" w:rsidRPr="00631EEC" w:rsidRDefault="00631EEC" w:rsidP="00631EEC">
      <w:pPr>
        <w:rPr>
          <w:rFonts w:ascii="Arial" w:hAnsi="Arial" w:cs="Arial"/>
          <w:sz w:val="22"/>
          <w:szCs w:val="22"/>
        </w:rPr>
      </w:pPr>
      <w:r w:rsidRPr="00631EEC">
        <w:rPr>
          <w:rFonts w:ascii="Arial" w:hAnsi="Arial" w:cs="Arial"/>
          <w:sz w:val="22"/>
          <w:szCs w:val="22"/>
        </w:rPr>
        <w:t xml:space="preserve">Be You Mental Health Initiative (Beyond Blue, 2023) </w:t>
      </w:r>
    </w:p>
    <w:p w14:paraId="1C2FE3E5" w14:textId="254982C4" w:rsidR="00631EEC" w:rsidRPr="00631EEC" w:rsidRDefault="00631EEC" w:rsidP="00631EEC">
      <w:pPr>
        <w:rPr>
          <w:rFonts w:ascii="Arial" w:hAnsi="Arial" w:cs="Arial"/>
          <w:sz w:val="22"/>
          <w:szCs w:val="22"/>
        </w:rPr>
      </w:pPr>
      <w:r w:rsidRPr="00631EEC">
        <w:rPr>
          <w:rFonts w:ascii="Arial" w:hAnsi="Arial" w:cs="Arial"/>
          <w:sz w:val="22"/>
          <w:szCs w:val="22"/>
        </w:rPr>
        <w:t>Child Poverty Campaign, UNICEF Australia (2024)</w:t>
      </w:r>
    </w:p>
    <w:p w14:paraId="744695D0" w14:textId="2DD78B6F" w:rsidR="00631EEC" w:rsidRPr="00631EEC" w:rsidRDefault="00631EEC" w:rsidP="00631EEC">
      <w:pPr>
        <w:rPr>
          <w:rFonts w:ascii="Arial" w:hAnsi="Arial" w:cs="Arial"/>
          <w:sz w:val="22"/>
          <w:szCs w:val="22"/>
        </w:rPr>
      </w:pPr>
      <w:r w:rsidRPr="00631EEC">
        <w:rPr>
          <w:rFonts w:ascii="Arial" w:hAnsi="Arial" w:cs="Arial"/>
          <w:sz w:val="22"/>
          <w:szCs w:val="22"/>
        </w:rPr>
        <w:t>The Smith Family Learning Program</w:t>
      </w:r>
    </w:p>
    <w:p w14:paraId="52EE53A8" w14:textId="77777777" w:rsidR="00631EEC" w:rsidRPr="0055505F" w:rsidRDefault="00631EEC" w:rsidP="00631EEC">
      <w:pPr>
        <w:rPr>
          <w:rFonts w:ascii="Arial" w:hAnsi="Arial" w:cs="Arial"/>
          <w:b/>
          <w:bCs/>
          <w:sz w:val="22"/>
          <w:szCs w:val="22"/>
        </w:rPr>
      </w:pPr>
      <w:r w:rsidRPr="0055505F">
        <w:rPr>
          <w:rFonts w:ascii="Arial" w:hAnsi="Arial" w:cs="Arial"/>
          <w:b/>
          <w:bCs/>
          <w:sz w:val="22"/>
          <w:szCs w:val="22"/>
        </w:rPr>
        <w:t>Children Book (Developing Empathy)</w:t>
      </w:r>
    </w:p>
    <w:p w14:paraId="1C0C410E" w14:textId="4B1267F6" w:rsidR="00631EEC" w:rsidRPr="0055505F" w:rsidRDefault="00631EEC" w:rsidP="0055505F">
      <w:pPr>
        <w:ind w:left="360"/>
        <w:rPr>
          <w:rFonts w:ascii="Arial" w:hAnsi="Arial" w:cs="Arial"/>
          <w:sz w:val="22"/>
          <w:szCs w:val="22"/>
        </w:rPr>
      </w:pPr>
      <w:r w:rsidRPr="0055505F">
        <w:rPr>
          <w:rFonts w:ascii="Arial" w:hAnsi="Arial" w:cs="Arial"/>
          <w:sz w:val="22"/>
          <w:szCs w:val="22"/>
        </w:rPr>
        <w:t xml:space="preserve">The Invisible Boy (Ludwig, 2013; Heath et al., 2020) </w:t>
      </w:r>
    </w:p>
    <w:p w14:paraId="1D287494" w14:textId="5BF88229" w:rsidR="00631EEC" w:rsidRPr="0055505F" w:rsidRDefault="00631EEC" w:rsidP="0055505F">
      <w:pPr>
        <w:ind w:left="360"/>
        <w:rPr>
          <w:rFonts w:ascii="Arial" w:hAnsi="Arial" w:cs="Arial"/>
          <w:sz w:val="22"/>
          <w:szCs w:val="22"/>
        </w:rPr>
      </w:pPr>
      <w:r w:rsidRPr="0055505F">
        <w:rPr>
          <w:rFonts w:ascii="Arial" w:hAnsi="Arial" w:cs="Arial"/>
          <w:sz w:val="22"/>
          <w:szCs w:val="22"/>
        </w:rPr>
        <w:t xml:space="preserve">Last Stop on Market Street (de la Peña, 2015; McNamee, 2021) </w:t>
      </w:r>
    </w:p>
    <w:p w14:paraId="340D17F9" w14:textId="592D4A33" w:rsidR="00631EEC" w:rsidRPr="0055505F" w:rsidRDefault="00631EEC" w:rsidP="0055505F">
      <w:pPr>
        <w:ind w:left="360"/>
        <w:rPr>
          <w:rFonts w:ascii="Arial" w:hAnsi="Arial" w:cs="Arial"/>
          <w:sz w:val="22"/>
          <w:szCs w:val="22"/>
        </w:rPr>
      </w:pPr>
      <w:r w:rsidRPr="0055505F">
        <w:rPr>
          <w:rFonts w:ascii="Arial" w:hAnsi="Arial" w:cs="Arial"/>
          <w:sz w:val="22"/>
          <w:szCs w:val="22"/>
        </w:rPr>
        <w:t xml:space="preserve">Those Shoes (Boelts, 2016; Johnson et al., 2020) </w:t>
      </w:r>
    </w:p>
    <w:p w14:paraId="755D8CDC" w14:textId="51F0559E" w:rsidR="00631EEC" w:rsidRPr="0055505F" w:rsidRDefault="00631EEC" w:rsidP="0055505F">
      <w:pPr>
        <w:ind w:left="360"/>
        <w:rPr>
          <w:rFonts w:ascii="Arial" w:hAnsi="Arial" w:cs="Arial"/>
          <w:sz w:val="22"/>
          <w:szCs w:val="22"/>
        </w:rPr>
      </w:pPr>
      <w:r w:rsidRPr="0055505F">
        <w:rPr>
          <w:rFonts w:ascii="Arial" w:hAnsi="Arial" w:cs="Arial"/>
          <w:sz w:val="22"/>
          <w:szCs w:val="22"/>
        </w:rPr>
        <w:t xml:space="preserve">A Chair for My Mother (Williams, 1982; Rosen &amp; Smith, 2019) </w:t>
      </w:r>
    </w:p>
    <w:p w14:paraId="20F1D939" w14:textId="77777777" w:rsidR="00631EEC" w:rsidRPr="0055505F" w:rsidRDefault="00631EEC" w:rsidP="00631EEC">
      <w:pPr>
        <w:rPr>
          <w:rFonts w:ascii="Arial" w:hAnsi="Arial" w:cs="Arial"/>
          <w:b/>
          <w:bCs/>
          <w:sz w:val="22"/>
          <w:szCs w:val="22"/>
        </w:rPr>
      </w:pPr>
      <w:r w:rsidRPr="0055505F">
        <w:rPr>
          <w:rFonts w:ascii="Arial" w:hAnsi="Arial" w:cs="Arial"/>
          <w:b/>
          <w:bCs/>
          <w:sz w:val="22"/>
          <w:szCs w:val="22"/>
        </w:rPr>
        <w:t>Media (Resilience Building)</w:t>
      </w:r>
    </w:p>
    <w:p w14:paraId="79271893" w14:textId="0184FC0F" w:rsidR="00631EEC" w:rsidRPr="0055505F" w:rsidRDefault="00631EEC" w:rsidP="0055505F">
      <w:pPr>
        <w:rPr>
          <w:rFonts w:ascii="Arial" w:hAnsi="Arial" w:cs="Arial"/>
          <w:sz w:val="22"/>
          <w:szCs w:val="22"/>
        </w:rPr>
      </w:pPr>
      <w:r w:rsidRPr="0055505F">
        <w:rPr>
          <w:rFonts w:ascii="Arial" w:hAnsi="Arial" w:cs="Arial"/>
          <w:sz w:val="22"/>
          <w:szCs w:val="22"/>
        </w:rPr>
        <w:t xml:space="preserve">Bluey (ABC, 2018–present; Duncan et al., 2021) </w:t>
      </w:r>
    </w:p>
    <w:p w14:paraId="6BE6BA6F" w14:textId="14CC3A43" w:rsidR="00631EEC" w:rsidRPr="0055505F" w:rsidRDefault="00631EEC" w:rsidP="0055505F">
      <w:pPr>
        <w:rPr>
          <w:rFonts w:ascii="Arial" w:hAnsi="Arial" w:cs="Arial"/>
          <w:sz w:val="22"/>
          <w:szCs w:val="22"/>
        </w:rPr>
      </w:pPr>
      <w:r w:rsidRPr="0055505F">
        <w:rPr>
          <w:rFonts w:ascii="Arial" w:hAnsi="Arial" w:cs="Arial"/>
          <w:sz w:val="22"/>
          <w:szCs w:val="22"/>
        </w:rPr>
        <w:t xml:space="preserve">Play School (ABC, 1966–present; Fleer, 2020) </w:t>
      </w:r>
    </w:p>
    <w:p w14:paraId="0D8B180F" w14:textId="53CA7FFA" w:rsidR="00631EEC" w:rsidRPr="0055505F" w:rsidRDefault="00631EEC" w:rsidP="0055505F">
      <w:pPr>
        <w:rPr>
          <w:rFonts w:ascii="Arial" w:hAnsi="Arial" w:cs="Arial"/>
          <w:sz w:val="22"/>
          <w:szCs w:val="22"/>
        </w:rPr>
      </w:pPr>
      <w:r w:rsidRPr="0055505F">
        <w:rPr>
          <w:rFonts w:ascii="Arial" w:hAnsi="Arial" w:cs="Arial"/>
          <w:sz w:val="22"/>
          <w:szCs w:val="22"/>
        </w:rPr>
        <w:t xml:space="preserve">Sesame Street (CTW, 1969–present; Fisch &amp; Truglio, 2019) </w:t>
      </w:r>
    </w:p>
    <w:p w14:paraId="2C26A1EF" w14:textId="77777777" w:rsidR="00631EEC" w:rsidRPr="0055505F" w:rsidRDefault="00631EEC" w:rsidP="0055505F">
      <w:pPr>
        <w:rPr>
          <w:rFonts w:ascii="Arial" w:hAnsi="Arial" w:cs="Arial"/>
          <w:sz w:val="22"/>
          <w:szCs w:val="22"/>
        </w:rPr>
      </w:pPr>
      <w:r w:rsidRPr="0055505F">
        <w:rPr>
          <w:rFonts w:ascii="Arial" w:hAnsi="Arial" w:cs="Arial"/>
          <w:sz w:val="22"/>
          <w:szCs w:val="22"/>
        </w:rPr>
        <w:t xml:space="preserve">ABC Education wellbeing resources (2023). </w:t>
      </w:r>
    </w:p>
    <w:p w14:paraId="611F2749" w14:textId="77777777" w:rsidR="00631EEC" w:rsidRPr="00631EEC" w:rsidRDefault="00631EEC" w:rsidP="0055505F">
      <w:pPr>
        <w:rPr>
          <w:rFonts w:ascii="Arial" w:hAnsi="Arial" w:cs="Arial"/>
          <w:sz w:val="22"/>
          <w:szCs w:val="22"/>
        </w:rPr>
      </w:pPr>
    </w:p>
    <w:p w14:paraId="03331715" w14:textId="77777777" w:rsidR="00631EEC" w:rsidRPr="0055505F" w:rsidRDefault="00631EEC" w:rsidP="00631EEC">
      <w:pPr>
        <w:rPr>
          <w:rFonts w:ascii="Arial" w:hAnsi="Arial" w:cs="Arial"/>
          <w:b/>
          <w:bCs/>
          <w:sz w:val="22"/>
          <w:szCs w:val="22"/>
        </w:rPr>
      </w:pPr>
      <w:r w:rsidRPr="0055505F">
        <w:rPr>
          <w:rFonts w:ascii="Arial" w:hAnsi="Arial" w:cs="Arial"/>
          <w:b/>
          <w:bCs/>
          <w:sz w:val="22"/>
          <w:szCs w:val="22"/>
        </w:rPr>
        <w:t>SOCIAL CONTEXT</w:t>
      </w:r>
    </w:p>
    <w:p w14:paraId="5A0921E5" w14:textId="77777777" w:rsidR="00631EEC" w:rsidRPr="00631EEC" w:rsidRDefault="00631EEC" w:rsidP="00631EEC">
      <w:pPr>
        <w:rPr>
          <w:rFonts w:ascii="Arial" w:hAnsi="Arial" w:cs="Arial"/>
          <w:sz w:val="22"/>
          <w:szCs w:val="22"/>
        </w:rPr>
      </w:pPr>
      <w:r w:rsidRPr="00631EEC">
        <w:rPr>
          <w:rFonts w:ascii="Arial" w:hAnsi="Arial" w:cs="Arial"/>
          <w:sz w:val="22"/>
          <w:szCs w:val="22"/>
        </w:rPr>
        <w:t>Understanding the Context</w:t>
      </w:r>
    </w:p>
    <w:p w14:paraId="2B6640E9" w14:textId="77777777" w:rsidR="00631EEC" w:rsidRPr="00631EEC" w:rsidRDefault="00631EEC" w:rsidP="00631EEC">
      <w:pPr>
        <w:rPr>
          <w:rFonts w:ascii="Arial" w:hAnsi="Arial" w:cs="Arial"/>
          <w:sz w:val="22"/>
          <w:szCs w:val="22"/>
        </w:rPr>
      </w:pPr>
      <w:r w:rsidRPr="00631EEC">
        <w:rPr>
          <w:rFonts w:ascii="Arial" w:hAnsi="Arial" w:cs="Arial"/>
          <w:sz w:val="22"/>
          <w:szCs w:val="22"/>
        </w:rPr>
        <w:t>In Australia, social contexts have great impact on development of children, their emotional security and participation in early childhood education. The major ones are family separation, divorce, social isolation, parents imprisonment, and out-of-home care (OOHC). These settings are becoming more common in the modern Australian society, as a result of the evolving family structures, mobility, and inequality.</w:t>
      </w:r>
    </w:p>
    <w:p w14:paraId="0CD4F8A6" w14:textId="77777777" w:rsidR="00631EEC" w:rsidRPr="00631EEC" w:rsidRDefault="00631EEC" w:rsidP="00631EEC">
      <w:pPr>
        <w:rPr>
          <w:rFonts w:ascii="Arial" w:hAnsi="Arial" w:cs="Arial"/>
          <w:sz w:val="22"/>
          <w:szCs w:val="22"/>
        </w:rPr>
      </w:pPr>
      <w:r w:rsidRPr="00631EEC">
        <w:rPr>
          <w:rFonts w:ascii="Arial" w:hAnsi="Arial" w:cs="Arial"/>
          <w:sz w:val="22"/>
          <w:szCs w:val="22"/>
        </w:rPr>
        <w:t>According to the latest statistics, a high percentage of Australian children undergo family changes, including separation or formation of blended families, which can contribute to emotional stability and attachment security (AIHW, 2024; Australian Bureau of Statistics [ABS], 2023). Moreover, out-of-home children are one of the most vulnerable populations that need regular forms of relational support.</w:t>
      </w:r>
    </w:p>
    <w:p w14:paraId="6153AF27" w14:textId="77777777" w:rsidR="00631EEC" w:rsidRPr="00631EEC" w:rsidRDefault="00631EEC" w:rsidP="00631EEC">
      <w:pPr>
        <w:rPr>
          <w:rFonts w:ascii="Arial" w:hAnsi="Arial" w:cs="Arial"/>
          <w:sz w:val="22"/>
          <w:szCs w:val="22"/>
        </w:rPr>
      </w:pPr>
      <w:r w:rsidRPr="00631EEC">
        <w:rPr>
          <w:rFonts w:ascii="Arial" w:hAnsi="Arial" w:cs="Arial"/>
          <w:sz w:val="22"/>
          <w:szCs w:val="22"/>
        </w:rPr>
        <w:t xml:space="preserve">This situation can be critically explained by the Attachment Theory of Bowlby, which is devoted to the role of stable, responsive relationships with caregivers in ensuring the secure emotional development (Bowlby, 1969; Ainsworth et al., 2015). Disrupted attachment </w:t>
      </w:r>
      <w:r w:rsidRPr="00631EEC">
        <w:rPr>
          <w:rFonts w:ascii="Arial" w:hAnsi="Arial" w:cs="Arial"/>
          <w:sz w:val="22"/>
          <w:szCs w:val="22"/>
        </w:rPr>
        <w:lastRenderedPageBreak/>
        <w:t>relationships can lead to anxiety, behavioural problems, and emotional regulation problems in children.</w:t>
      </w:r>
    </w:p>
    <w:p w14:paraId="62734382" w14:textId="77777777" w:rsidR="00631EEC" w:rsidRPr="00631EEC" w:rsidRDefault="00631EEC" w:rsidP="00631EEC">
      <w:pPr>
        <w:rPr>
          <w:rFonts w:ascii="Arial" w:hAnsi="Arial" w:cs="Arial"/>
          <w:sz w:val="22"/>
          <w:szCs w:val="22"/>
        </w:rPr>
      </w:pPr>
      <w:r w:rsidRPr="00631EEC">
        <w:rPr>
          <w:rFonts w:ascii="Arial" w:hAnsi="Arial" w:cs="Arial"/>
          <w:sz w:val="22"/>
          <w:szCs w:val="22"/>
        </w:rPr>
        <w:t>In line with this, the Ecological Systems Theory developed by Bronfenbrenner clarifies the relationship between social disturbances on the microsystem level (family) and exosystem levels (parental workplace stress, legal systems) and the way children are influenced with their development (Bronfenbrenner, 1979; Rosa and Tudge, 2013). According to more recent sociological studies, it has become a normalised aspect of Australian society and not a rare occurrence that family diversity and non-traditional family structures have become (Wise, 2021; Baxter and Hand, 2019).</w:t>
      </w:r>
    </w:p>
    <w:p w14:paraId="7AF1B1FB" w14:textId="105A22DB" w:rsidR="00631EEC" w:rsidRPr="009E426D" w:rsidRDefault="00631EEC" w:rsidP="00631EEC">
      <w:pPr>
        <w:rPr>
          <w:rFonts w:ascii="Arial" w:hAnsi="Arial" w:cs="Arial"/>
          <w:b/>
          <w:bCs/>
          <w:sz w:val="22"/>
          <w:szCs w:val="22"/>
        </w:rPr>
      </w:pPr>
      <w:r w:rsidRPr="009E426D">
        <w:rPr>
          <w:rFonts w:ascii="Arial" w:hAnsi="Arial" w:cs="Arial"/>
          <w:b/>
          <w:bCs/>
          <w:sz w:val="22"/>
          <w:szCs w:val="22"/>
        </w:rPr>
        <w:t>Family forms within the Australian Social Life</w:t>
      </w:r>
    </w:p>
    <w:p w14:paraId="2545EFA2" w14:textId="0040E889" w:rsidR="00631EEC" w:rsidRPr="00631EEC" w:rsidRDefault="00631EEC" w:rsidP="00631EEC">
      <w:pPr>
        <w:rPr>
          <w:rFonts w:ascii="Arial" w:hAnsi="Arial" w:cs="Arial"/>
          <w:sz w:val="22"/>
          <w:szCs w:val="22"/>
        </w:rPr>
      </w:pPr>
      <w:r w:rsidRPr="00631EEC">
        <w:rPr>
          <w:rFonts w:ascii="Arial" w:hAnsi="Arial" w:cs="Arial"/>
          <w:sz w:val="22"/>
          <w:szCs w:val="22"/>
        </w:rPr>
        <w:t>The Australian family structures have varied and changing social contexts that include</w:t>
      </w:r>
    </w:p>
    <w:p w14:paraId="0706E0AA" w14:textId="552575E8" w:rsidR="00631EEC" w:rsidRPr="009E426D" w:rsidRDefault="00631EEC" w:rsidP="009E426D">
      <w:pPr>
        <w:rPr>
          <w:rFonts w:ascii="Arial" w:hAnsi="Arial" w:cs="Arial"/>
          <w:sz w:val="22"/>
          <w:szCs w:val="22"/>
        </w:rPr>
      </w:pPr>
      <w:r w:rsidRPr="009E426D">
        <w:rPr>
          <w:rFonts w:ascii="Arial" w:hAnsi="Arial" w:cs="Arial"/>
          <w:sz w:val="22"/>
          <w:szCs w:val="22"/>
        </w:rPr>
        <w:t xml:space="preserve">Single-parent families, which are separated or divorced </w:t>
      </w:r>
    </w:p>
    <w:p w14:paraId="2DE57FD3" w14:textId="10171B66" w:rsidR="00631EEC" w:rsidRPr="009E426D" w:rsidRDefault="00631EEC" w:rsidP="009E426D">
      <w:pPr>
        <w:rPr>
          <w:rFonts w:ascii="Arial" w:hAnsi="Arial" w:cs="Arial"/>
          <w:sz w:val="22"/>
          <w:szCs w:val="22"/>
        </w:rPr>
      </w:pPr>
      <w:r w:rsidRPr="009E426D">
        <w:rPr>
          <w:rFonts w:ascii="Arial" w:hAnsi="Arial" w:cs="Arial"/>
          <w:sz w:val="22"/>
          <w:szCs w:val="22"/>
        </w:rPr>
        <w:t xml:space="preserve">Blended or stepfamilies </w:t>
      </w:r>
    </w:p>
    <w:p w14:paraId="58657F9E" w14:textId="1FE3DA94" w:rsidR="00631EEC" w:rsidRPr="009E426D" w:rsidRDefault="00631EEC" w:rsidP="009E426D">
      <w:pPr>
        <w:rPr>
          <w:rFonts w:ascii="Arial" w:hAnsi="Arial" w:cs="Arial"/>
          <w:sz w:val="22"/>
          <w:szCs w:val="22"/>
        </w:rPr>
      </w:pPr>
      <w:r w:rsidRPr="009E426D">
        <w:rPr>
          <w:rFonts w:ascii="Arial" w:hAnsi="Arial" w:cs="Arial"/>
          <w:sz w:val="22"/>
          <w:szCs w:val="22"/>
        </w:rPr>
        <w:t xml:space="preserve">Single-parent families </w:t>
      </w:r>
    </w:p>
    <w:p w14:paraId="48DDB28E" w14:textId="5C398A2F" w:rsidR="00631EEC" w:rsidRPr="009E426D" w:rsidRDefault="00631EEC" w:rsidP="009E426D">
      <w:pPr>
        <w:rPr>
          <w:rFonts w:ascii="Arial" w:hAnsi="Arial" w:cs="Arial"/>
          <w:sz w:val="22"/>
          <w:szCs w:val="22"/>
        </w:rPr>
      </w:pPr>
      <w:r w:rsidRPr="009E426D">
        <w:rPr>
          <w:rFonts w:ascii="Arial" w:hAnsi="Arial" w:cs="Arial"/>
          <w:sz w:val="22"/>
          <w:szCs w:val="22"/>
        </w:rPr>
        <w:t>Foster and kinship care families: nurture and support</w:t>
      </w:r>
    </w:p>
    <w:p w14:paraId="7C17C979" w14:textId="441C7975" w:rsidR="00631EEC" w:rsidRPr="009E426D" w:rsidRDefault="00631EEC" w:rsidP="009E426D">
      <w:pPr>
        <w:rPr>
          <w:rFonts w:ascii="Arial" w:hAnsi="Arial" w:cs="Arial"/>
          <w:sz w:val="22"/>
          <w:szCs w:val="22"/>
        </w:rPr>
      </w:pPr>
      <w:r w:rsidRPr="009E426D">
        <w:rPr>
          <w:rFonts w:ascii="Arial" w:hAnsi="Arial" w:cs="Arial"/>
          <w:sz w:val="22"/>
          <w:szCs w:val="22"/>
        </w:rPr>
        <w:t>Families with incarcerated or migrated parents</w:t>
      </w:r>
    </w:p>
    <w:p w14:paraId="379929A2" w14:textId="136C5BEB" w:rsidR="00631EEC" w:rsidRPr="00631EEC" w:rsidRDefault="00631EEC" w:rsidP="00631EEC">
      <w:pPr>
        <w:rPr>
          <w:rFonts w:ascii="Arial" w:hAnsi="Arial" w:cs="Arial"/>
          <w:sz w:val="22"/>
          <w:szCs w:val="22"/>
        </w:rPr>
      </w:pPr>
      <w:r w:rsidRPr="00631EEC">
        <w:rPr>
          <w:rFonts w:ascii="Arial" w:hAnsi="Arial" w:cs="Arial"/>
          <w:sz w:val="22"/>
          <w:szCs w:val="22"/>
        </w:rPr>
        <w:t>These are indicative of rising family fluidity and shifting social conventions of modern Australia</w:t>
      </w:r>
    </w:p>
    <w:p w14:paraId="09DEFD4D" w14:textId="77777777" w:rsidR="00631EEC" w:rsidRPr="00631EEC" w:rsidRDefault="00631EEC" w:rsidP="00631EEC">
      <w:pPr>
        <w:rPr>
          <w:rFonts w:ascii="Arial" w:hAnsi="Arial" w:cs="Arial"/>
          <w:sz w:val="22"/>
          <w:szCs w:val="22"/>
        </w:rPr>
      </w:pPr>
    </w:p>
    <w:p w14:paraId="4AA83775" w14:textId="4E6E9A49" w:rsidR="00631EEC" w:rsidRPr="00C051D2" w:rsidRDefault="00631EEC" w:rsidP="00631EEC">
      <w:pPr>
        <w:rPr>
          <w:rFonts w:ascii="Arial" w:hAnsi="Arial" w:cs="Arial"/>
          <w:b/>
          <w:bCs/>
          <w:sz w:val="22"/>
          <w:szCs w:val="22"/>
        </w:rPr>
      </w:pPr>
      <w:r w:rsidRPr="00C051D2">
        <w:rPr>
          <w:rFonts w:ascii="Arial" w:hAnsi="Arial" w:cs="Arial"/>
          <w:b/>
          <w:bCs/>
          <w:sz w:val="22"/>
          <w:szCs w:val="22"/>
        </w:rPr>
        <w:t xml:space="preserve">Case Study: Thompson Family </w:t>
      </w:r>
    </w:p>
    <w:p w14:paraId="32645E18" w14:textId="77777777" w:rsidR="00631EEC" w:rsidRPr="00631EEC" w:rsidRDefault="00631EEC" w:rsidP="00631EEC">
      <w:pPr>
        <w:rPr>
          <w:rFonts w:ascii="Arial" w:hAnsi="Arial" w:cs="Arial"/>
          <w:sz w:val="22"/>
          <w:szCs w:val="22"/>
        </w:rPr>
      </w:pPr>
      <w:r w:rsidRPr="00631EEC">
        <w:rPr>
          <w:rFonts w:ascii="Arial" w:hAnsi="Arial" w:cs="Arial"/>
          <w:sz w:val="22"/>
          <w:szCs w:val="22"/>
        </w:rPr>
        <w:t>The Thompson family is a single-parent, Australian born family, residing in Brisbane. The family comprises of two children (aged 3 and 6) and a mother. The parents divorced two years earlier after a breakdown in their relationship and had to share custody.</w:t>
      </w:r>
    </w:p>
    <w:p w14:paraId="4F7A8959" w14:textId="4968CA29" w:rsidR="00631EEC" w:rsidRPr="00631EEC" w:rsidRDefault="00631EEC" w:rsidP="00631EEC">
      <w:pPr>
        <w:rPr>
          <w:rFonts w:ascii="Arial" w:hAnsi="Arial" w:cs="Arial"/>
          <w:sz w:val="22"/>
          <w:szCs w:val="22"/>
        </w:rPr>
      </w:pPr>
      <w:r w:rsidRPr="00631EEC">
        <w:rPr>
          <w:rFonts w:ascii="Arial" w:hAnsi="Arial" w:cs="Arial"/>
          <w:sz w:val="22"/>
          <w:szCs w:val="22"/>
        </w:rPr>
        <w:t xml:space="preserve">The mother is a full-time retail worker, thus, </w:t>
      </w:r>
      <w:r w:rsidR="009E426D" w:rsidRPr="00631EEC">
        <w:rPr>
          <w:rFonts w:ascii="Arial" w:hAnsi="Arial" w:cs="Arial"/>
          <w:sz w:val="22"/>
          <w:szCs w:val="22"/>
        </w:rPr>
        <w:t>cannot</w:t>
      </w:r>
      <w:r w:rsidRPr="00631EEC">
        <w:rPr>
          <w:rFonts w:ascii="Arial" w:hAnsi="Arial" w:cs="Arial"/>
          <w:sz w:val="22"/>
          <w:szCs w:val="22"/>
        </w:rPr>
        <w:t xml:space="preserve"> spend much time on school activity and early childhood involvement. The father also has inconsistent contact because of work relocation leading to inconsistent patterns of caregiving.</w:t>
      </w:r>
    </w:p>
    <w:p w14:paraId="2AF3F1E0" w14:textId="77777777" w:rsidR="00631EEC" w:rsidRPr="00631EEC" w:rsidRDefault="00631EEC" w:rsidP="00631EEC">
      <w:pPr>
        <w:rPr>
          <w:rFonts w:ascii="Arial" w:hAnsi="Arial" w:cs="Arial"/>
          <w:sz w:val="22"/>
          <w:szCs w:val="22"/>
        </w:rPr>
      </w:pPr>
      <w:r w:rsidRPr="00631EEC">
        <w:rPr>
          <w:rFonts w:ascii="Arial" w:hAnsi="Arial" w:cs="Arial"/>
          <w:sz w:val="22"/>
          <w:szCs w:val="22"/>
        </w:rPr>
        <w:t>The child who is 3 years old illustrates:</w:t>
      </w:r>
    </w:p>
    <w:p w14:paraId="6B92F058" w14:textId="62D7DE07" w:rsidR="00631EEC" w:rsidRPr="009E426D" w:rsidRDefault="00631EEC" w:rsidP="009E426D">
      <w:pPr>
        <w:ind w:left="360"/>
        <w:rPr>
          <w:rFonts w:ascii="Arial" w:hAnsi="Arial" w:cs="Arial"/>
          <w:sz w:val="22"/>
          <w:szCs w:val="22"/>
        </w:rPr>
      </w:pPr>
      <w:r w:rsidRPr="009E426D">
        <w:rPr>
          <w:rFonts w:ascii="Arial" w:hAnsi="Arial" w:cs="Arial"/>
          <w:sz w:val="22"/>
          <w:szCs w:val="22"/>
        </w:rPr>
        <w:t xml:space="preserve">Separation anxiety in interhousehold transitions </w:t>
      </w:r>
    </w:p>
    <w:p w14:paraId="7F1B553A" w14:textId="0E6DA663" w:rsidR="00631EEC" w:rsidRPr="009E426D" w:rsidRDefault="00631EEC" w:rsidP="009E426D">
      <w:pPr>
        <w:ind w:left="360"/>
        <w:rPr>
          <w:rFonts w:ascii="Arial" w:hAnsi="Arial" w:cs="Arial"/>
          <w:sz w:val="22"/>
          <w:szCs w:val="22"/>
        </w:rPr>
      </w:pPr>
      <w:r w:rsidRPr="009E426D">
        <w:rPr>
          <w:rFonts w:ascii="Arial" w:hAnsi="Arial" w:cs="Arial"/>
          <w:sz w:val="22"/>
          <w:szCs w:val="22"/>
        </w:rPr>
        <w:t xml:space="preserve">Losses control over emotions following contact </w:t>
      </w:r>
    </w:p>
    <w:p w14:paraId="56A19C9D" w14:textId="2B0BA7E1" w:rsidR="00631EEC" w:rsidRPr="009E426D" w:rsidRDefault="00631EEC" w:rsidP="009E426D">
      <w:pPr>
        <w:ind w:left="360"/>
        <w:rPr>
          <w:rFonts w:ascii="Arial" w:hAnsi="Arial" w:cs="Arial"/>
          <w:sz w:val="22"/>
          <w:szCs w:val="22"/>
        </w:rPr>
      </w:pPr>
      <w:r w:rsidRPr="009E426D">
        <w:rPr>
          <w:rFonts w:ascii="Arial" w:hAnsi="Arial" w:cs="Arial"/>
          <w:sz w:val="22"/>
          <w:szCs w:val="22"/>
        </w:rPr>
        <w:t>Greater clinginess and behavioural tantrums</w:t>
      </w:r>
    </w:p>
    <w:p w14:paraId="11020755" w14:textId="77777777" w:rsidR="00631EEC" w:rsidRPr="00631EEC" w:rsidRDefault="00631EEC" w:rsidP="00631EEC">
      <w:pPr>
        <w:rPr>
          <w:rFonts w:ascii="Arial" w:hAnsi="Arial" w:cs="Arial"/>
          <w:sz w:val="22"/>
          <w:szCs w:val="22"/>
        </w:rPr>
      </w:pPr>
      <w:r w:rsidRPr="00631EEC">
        <w:rPr>
          <w:rFonts w:ascii="Arial" w:hAnsi="Arial" w:cs="Arial"/>
          <w:sz w:val="22"/>
          <w:szCs w:val="22"/>
        </w:rPr>
        <w:t>These behaviours are in line with the Attachment Theory, which implies that inconsistent caregiving relationships may result in insecure attachment patterns (Bowlby, 1969; Ainsworth et al., 2015). Systemically, the theory by Bronfenbrenner describes how shifts in family structure destabilize the microsystem and influence the emotional development and learning engagement (Bronfenbrenner, 1979; Tudge et al., 2016).</w:t>
      </w:r>
    </w:p>
    <w:p w14:paraId="15E0089F" w14:textId="77777777" w:rsidR="00631EEC" w:rsidRPr="00631EEC" w:rsidRDefault="00631EEC" w:rsidP="00631EEC">
      <w:pPr>
        <w:rPr>
          <w:rFonts w:ascii="Arial" w:hAnsi="Arial" w:cs="Arial"/>
          <w:sz w:val="22"/>
          <w:szCs w:val="22"/>
        </w:rPr>
      </w:pPr>
      <w:r w:rsidRPr="00631EEC">
        <w:rPr>
          <w:rFonts w:ascii="Arial" w:hAnsi="Arial" w:cs="Arial"/>
          <w:sz w:val="22"/>
          <w:szCs w:val="22"/>
        </w:rPr>
        <w:lastRenderedPageBreak/>
        <w:t>Recent Australian studies demonstrate as well that children of separated families have a higher risk of having issues of emotional and behavioural adjustment especially in the early childhood transition stages (AIHW, 2024; Wise, 2021).</w:t>
      </w:r>
    </w:p>
    <w:p w14:paraId="4EB76CD7" w14:textId="77777777" w:rsidR="00631EEC" w:rsidRPr="00631EEC" w:rsidRDefault="00631EEC" w:rsidP="00631EEC">
      <w:pPr>
        <w:rPr>
          <w:rFonts w:ascii="Arial" w:hAnsi="Arial" w:cs="Arial"/>
          <w:sz w:val="22"/>
          <w:szCs w:val="22"/>
        </w:rPr>
      </w:pPr>
    </w:p>
    <w:p w14:paraId="6DD74CF8" w14:textId="69CD4245" w:rsidR="00631EEC" w:rsidRPr="00C051D2" w:rsidRDefault="00C051D2" w:rsidP="00631EEC">
      <w:pPr>
        <w:rPr>
          <w:rFonts w:ascii="Arial" w:hAnsi="Arial" w:cs="Arial"/>
          <w:b/>
          <w:bCs/>
          <w:sz w:val="22"/>
          <w:szCs w:val="22"/>
        </w:rPr>
      </w:pPr>
      <w:r>
        <w:rPr>
          <w:rFonts w:ascii="Arial" w:hAnsi="Arial" w:cs="Arial"/>
          <w:b/>
          <w:bCs/>
          <w:sz w:val="22"/>
          <w:szCs w:val="22"/>
        </w:rPr>
        <w:t>Impact</w:t>
      </w:r>
      <w:r w:rsidR="007F7117">
        <w:rPr>
          <w:rFonts w:ascii="Arial" w:hAnsi="Arial" w:cs="Arial"/>
          <w:b/>
          <w:bCs/>
          <w:sz w:val="22"/>
          <w:szCs w:val="22"/>
        </w:rPr>
        <w:t xml:space="preserve"> on </w:t>
      </w:r>
      <w:r w:rsidR="00631EEC" w:rsidRPr="00C051D2">
        <w:rPr>
          <w:rFonts w:ascii="Arial" w:hAnsi="Arial" w:cs="Arial"/>
          <w:b/>
          <w:bCs/>
          <w:sz w:val="22"/>
          <w:szCs w:val="22"/>
        </w:rPr>
        <w:t xml:space="preserve">Children and Families </w:t>
      </w:r>
    </w:p>
    <w:p w14:paraId="77B0B044" w14:textId="77777777" w:rsidR="00631EEC" w:rsidRPr="00631EEC" w:rsidRDefault="00631EEC" w:rsidP="00631EEC">
      <w:pPr>
        <w:rPr>
          <w:rFonts w:ascii="Arial" w:hAnsi="Arial" w:cs="Arial"/>
          <w:sz w:val="22"/>
          <w:szCs w:val="22"/>
        </w:rPr>
      </w:pPr>
      <w:r w:rsidRPr="00631EEC">
        <w:rPr>
          <w:rFonts w:ascii="Arial" w:hAnsi="Arial" w:cs="Arial"/>
          <w:sz w:val="22"/>
          <w:szCs w:val="22"/>
        </w:rPr>
        <w:t>Social disruption has a strong impact on emotional wellbeing of children, their engagement in learning, their relationships and their behaviour. Children who have undergone family separation or instability could exhibit anxiety, lack of concentration, and peer relationship difficulties (Baxter and Hand, 2019).</w:t>
      </w:r>
    </w:p>
    <w:p w14:paraId="50670961" w14:textId="77777777" w:rsidR="00631EEC" w:rsidRPr="00631EEC" w:rsidRDefault="00631EEC" w:rsidP="00631EEC">
      <w:pPr>
        <w:rPr>
          <w:rFonts w:ascii="Arial" w:hAnsi="Arial" w:cs="Arial"/>
          <w:sz w:val="22"/>
          <w:szCs w:val="22"/>
        </w:rPr>
      </w:pPr>
      <w:r w:rsidRPr="00631EEC">
        <w:rPr>
          <w:rFonts w:ascii="Arial" w:hAnsi="Arial" w:cs="Arial"/>
          <w:sz w:val="22"/>
          <w:szCs w:val="22"/>
        </w:rPr>
        <w:t>Developmentally, Erikson Psychosocial Theory (Industry vs Inferiority stage) highlights that the early childhood is a critical stage in building confidence, competence, and social identity (Erikson, 1963; Newman and Newman, 2020). These developmental tasks can be sabotaged by social instability.</w:t>
      </w:r>
    </w:p>
    <w:p w14:paraId="1BDF9EA4" w14:textId="77777777" w:rsidR="00631EEC" w:rsidRPr="00631EEC" w:rsidRDefault="00631EEC" w:rsidP="00631EEC">
      <w:pPr>
        <w:rPr>
          <w:rFonts w:ascii="Arial" w:hAnsi="Arial" w:cs="Arial"/>
          <w:sz w:val="22"/>
          <w:szCs w:val="22"/>
        </w:rPr>
      </w:pPr>
      <w:r w:rsidRPr="00631EEC">
        <w:rPr>
          <w:rFonts w:ascii="Arial" w:hAnsi="Arial" w:cs="Arial"/>
          <w:sz w:val="22"/>
          <w:szCs w:val="22"/>
        </w:rPr>
        <w:t>Out-of-home children are especially at risk because many of them undergo several placements, which interfere with the establishment of attachment and the consistency of education (AIHW, 2024; McDowall, 2018). The instability ill impacts school preparedness and future academic performance.</w:t>
      </w:r>
    </w:p>
    <w:p w14:paraId="6CD5A93B" w14:textId="77777777" w:rsidR="00631EEC" w:rsidRPr="00631EEC" w:rsidRDefault="00631EEC" w:rsidP="00631EEC">
      <w:pPr>
        <w:rPr>
          <w:rFonts w:ascii="Arial" w:hAnsi="Arial" w:cs="Arial"/>
          <w:sz w:val="22"/>
          <w:szCs w:val="22"/>
        </w:rPr>
      </w:pPr>
      <w:r w:rsidRPr="00631EEC">
        <w:rPr>
          <w:rFonts w:ascii="Arial" w:hAnsi="Arial" w:cs="Arial"/>
          <w:sz w:val="22"/>
          <w:szCs w:val="22"/>
        </w:rPr>
        <w:t>In the case of families, social disruption may cause:</w:t>
      </w:r>
    </w:p>
    <w:p w14:paraId="5BCA2A5A" w14:textId="00753E80" w:rsidR="00631EEC" w:rsidRPr="00EE7274" w:rsidRDefault="00631EEC" w:rsidP="00EE7274">
      <w:pPr>
        <w:rPr>
          <w:rFonts w:ascii="Arial" w:hAnsi="Arial" w:cs="Arial"/>
          <w:sz w:val="22"/>
          <w:szCs w:val="22"/>
        </w:rPr>
      </w:pPr>
      <w:r w:rsidRPr="00EE7274">
        <w:rPr>
          <w:rFonts w:ascii="Arial" w:hAnsi="Arial" w:cs="Arial"/>
          <w:sz w:val="22"/>
          <w:szCs w:val="22"/>
        </w:rPr>
        <w:t xml:space="preserve">Separated emotional stress and grief. </w:t>
      </w:r>
    </w:p>
    <w:p w14:paraId="75C7AA84" w14:textId="05DC3AE2" w:rsidR="00631EEC" w:rsidRPr="00EE7274" w:rsidRDefault="00631EEC" w:rsidP="00EE7274">
      <w:pPr>
        <w:rPr>
          <w:rFonts w:ascii="Arial" w:hAnsi="Arial" w:cs="Arial"/>
          <w:sz w:val="22"/>
          <w:szCs w:val="22"/>
        </w:rPr>
      </w:pPr>
      <w:r w:rsidRPr="00EE7274">
        <w:rPr>
          <w:rFonts w:ascii="Arial" w:hAnsi="Arial" w:cs="Arial"/>
          <w:sz w:val="22"/>
          <w:szCs w:val="22"/>
        </w:rPr>
        <w:t xml:space="preserve">Reduced co-parenting communication </w:t>
      </w:r>
    </w:p>
    <w:p w14:paraId="07E57268" w14:textId="441DDC88" w:rsidR="00631EEC" w:rsidRPr="00EE7274" w:rsidRDefault="00631EEC" w:rsidP="00EE7274">
      <w:pPr>
        <w:rPr>
          <w:rFonts w:ascii="Arial" w:hAnsi="Arial" w:cs="Arial"/>
          <w:sz w:val="22"/>
          <w:szCs w:val="22"/>
        </w:rPr>
      </w:pPr>
      <w:r w:rsidRPr="00EE7274">
        <w:rPr>
          <w:rFonts w:ascii="Arial" w:hAnsi="Arial" w:cs="Arial"/>
          <w:sz w:val="22"/>
          <w:szCs w:val="22"/>
        </w:rPr>
        <w:t xml:space="preserve">Financial and logistical burden. </w:t>
      </w:r>
    </w:p>
    <w:p w14:paraId="31DA4B13" w14:textId="77777777" w:rsidR="00B82641" w:rsidRPr="00B82641" w:rsidRDefault="00B82641" w:rsidP="003C0F16">
      <w:pPr>
        <w:rPr>
          <w:rFonts w:ascii="Arial" w:hAnsi="Arial" w:cs="Arial"/>
          <w:b/>
          <w:bCs/>
          <w:sz w:val="22"/>
          <w:szCs w:val="22"/>
        </w:rPr>
      </w:pPr>
      <w:r w:rsidRPr="00B82641">
        <w:rPr>
          <w:rFonts w:ascii="Arial" w:hAnsi="Arial" w:cs="Arial"/>
          <w:b/>
          <w:bCs/>
          <w:sz w:val="22"/>
          <w:szCs w:val="22"/>
        </w:rPr>
        <w:t>Social Policy and Australian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2566"/>
        <w:gridCol w:w="3787"/>
      </w:tblGrid>
      <w:tr w:rsidR="00203981" w:rsidRPr="00203981" w14:paraId="32074BC9" w14:textId="77777777">
        <w:trPr>
          <w:tblHeader/>
          <w:tblCellSpacing w:w="15" w:type="dxa"/>
        </w:trPr>
        <w:tc>
          <w:tcPr>
            <w:tcW w:w="0" w:type="auto"/>
            <w:vAlign w:val="center"/>
            <w:hideMark/>
          </w:tcPr>
          <w:p w14:paraId="7AA690AD" w14:textId="77777777" w:rsidR="00203981" w:rsidRPr="00203981" w:rsidRDefault="00203981" w:rsidP="00203981">
            <w:pPr>
              <w:spacing w:after="0" w:line="240" w:lineRule="auto"/>
              <w:jc w:val="center"/>
              <w:rPr>
                <w:rFonts w:ascii="Times New Roman" w:eastAsia="Times New Roman" w:hAnsi="Times New Roman" w:cs="Times New Roman"/>
                <w:b/>
                <w:bCs/>
                <w:kern w:val="0"/>
                <w:lang w:eastAsia="en-AU"/>
                <w14:ligatures w14:val="none"/>
              </w:rPr>
            </w:pPr>
            <w:r w:rsidRPr="00203981">
              <w:rPr>
                <w:rFonts w:ascii="Times New Roman" w:eastAsia="Times New Roman" w:hAnsi="Times New Roman" w:cs="Times New Roman"/>
                <w:b/>
                <w:bCs/>
                <w:kern w:val="0"/>
                <w:lang w:eastAsia="en-AU"/>
                <w14:ligatures w14:val="none"/>
              </w:rPr>
              <w:t>Policy/Initiative</w:t>
            </w:r>
          </w:p>
        </w:tc>
        <w:tc>
          <w:tcPr>
            <w:tcW w:w="0" w:type="auto"/>
            <w:vAlign w:val="center"/>
            <w:hideMark/>
          </w:tcPr>
          <w:p w14:paraId="630939D4" w14:textId="77777777" w:rsidR="00203981" w:rsidRPr="00203981" w:rsidRDefault="00203981" w:rsidP="00203981">
            <w:pPr>
              <w:spacing w:after="0" w:line="240" w:lineRule="auto"/>
              <w:jc w:val="center"/>
              <w:rPr>
                <w:rFonts w:ascii="Times New Roman" w:eastAsia="Times New Roman" w:hAnsi="Times New Roman" w:cs="Times New Roman"/>
                <w:b/>
                <w:bCs/>
                <w:kern w:val="0"/>
                <w:lang w:eastAsia="en-AU"/>
                <w14:ligatures w14:val="none"/>
              </w:rPr>
            </w:pPr>
            <w:r w:rsidRPr="00203981">
              <w:rPr>
                <w:rFonts w:ascii="Times New Roman" w:eastAsia="Times New Roman" w:hAnsi="Times New Roman" w:cs="Times New Roman"/>
                <w:b/>
                <w:bCs/>
                <w:kern w:val="0"/>
                <w:lang w:eastAsia="en-AU"/>
                <w14:ligatures w14:val="none"/>
              </w:rPr>
              <w:t>Purpose</w:t>
            </w:r>
          </w:p>
        </w:tc>
        <w:tc>
          <w:tcPr>
            <w:tcW w:w="0" w:type="auto"/>
            <w:vAlign w:val="center"/>
            <w:hideMark/>
          </w:tcPr>
          <w:p w14:paraId="73FC52F4" w14:textId="77777777" w:rsidR="00203981" w:rsidRPr="00203981" w:rsidRDefault="00203981" w:rsidP="00203981">
            <w:pPr>
              <w:spacing w:after="0" w:line="240" w:lineRule="auto"/>
              <w:jc w:val="center"/>
              <w:rPr>
                <w:rFonts w:ascii="Times New Roman" w:eastAsia="Times New Roman" w:hAnsi="Times New Roman" w:cs="Times New Roman"/>
                <w:b/>
                <w:bCs/>
                <w:kern w:val="0"/>
                <w:lang w:eastAsia="en-AU"/>
                <w14:ligatures w14:val="none"/>
              </w:rPr>
            </w:pPr>
            <w:r w:rsidRPr="00203981">
              <w:rPr>
                <w:rFonts w:ascii="Times New Roman" w:eastAsia="Times New Roman" w:hAnsi="Times New Roman" w:cs="Times New Roman"/>
                <w:b/>
                <w:bCs/>
                <w:kern w:val="0"/>
                <w:lang w:eastAsia="en-AU"/>
                <w14:ligatures w14:val="none"/>
              </w:rPr>
              <w:t>Critical Evaluation</w:t>
            </w:r>
          </w:p>
        </w:tc>
      </w:tr>
      <w:tr w:rsidR="00203981" w:rsidRPr="00203981" w14:paraId="4731E85B" w14:textId="77777777">
        <w:trPr>
          <w:tblCellSpacing w:w="15" w:type="dxa"/>
        </w:trPr>
        <w:tc>
          <w:tcPr>
            <w:tcW w:w="0" w:type="auto"/>
            <w:vAlign w:val="center"/>
            <w:hideMark/>
          </w:tcPr>
          <w:p w14:paraId="5CF31C49"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Family Law Act</w:t>
            </w:r>
          </w:p>
        </w:tc>
        <w:tc>
          <w:tcPr>
            <w:tcW w:w="0" w:type="auto"/>
            <w:vAlign w:val="center"/>
            <w:hideMark/>
          </w:tcPr>
          <w:p w14:paraId="7590F42F"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Governs parenting arrangements</w:t>
            </w:r>
          </w:p>
        </w:tc>
        <w:tc>
          <w:tcPr>
            <w:tcW w:w="0" w:type="auto"/>
            <w:vAlign w:val="center"/>
            <w:hideMark/>
          </w:tcPr>
          <w:p w14:paraId="54F49CD8"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Focuses on legal outcomes, less on emotional wellbeing</w:t>
            </w:r>
          </w:p>
        </w:tc>
      </w:tr>
      <w:tr w:rsidR="00203981" w:rsidRPr="00203981" w14:paraId="5238EA1E" w14:textId="77777777">
        <w:trPr>
          <w:tblCellSpacing w:w="15" w:type="dxa"/>
        </w:trPr>
        <w:tc>
          <w:tcPr>
            <w:tcW w:w="0" w:type="auto"/>
            <w:vAlign w:val="center"/>
            <w:hideMark/>
          </w:tcPr>
          <w:p w14:paraId="60ABB563"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Child Protection Framework</w:t>
            </w:r>
          </w:p>
        </w:tc>
        <w:tc>
          <w:tcPr>
            <w:tcW w:w="0" w:type="auto"/>
            <w:vAlign w:val="center"/>
            <w:hideMark/>
          </w:tcPr>
          <w:p w14:paraId="365A77FF"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Ensures child safety</w:t>
            </w:r>
          </w:p>
        </w:tc>
        <w:tc>
          <w:tcPr>
            <w:tcW w:w="0" w:type="auto"/>
            <w:vAlign w:val="center"/>
            <w:hideMark/>
          </w:tcPr>
          <w:p w14:paraId="47BA5418"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Reactive rather than preventative</w:t>
            </w:r>
          </w:p>
        </w:tc>
      </w:tr>
      <w:tr w:rsidR="00203981" w:rsidRPr="00203981" w14:paraId="61205B0F" w14:textId="77777777">
        <w:trPr>
          <w:tblCellSpacing w:w="15" w:type="dxa"/>
        </w:trPr>
        <w:tc>
          <w:tcPr>
            <w:tcW w:w="0" w:type="auto"/>
            <w:vAlign w:val="center"/>
            <w:hideMark/>
          </w:tcPr>
          <w:p w14:paraId="6C7A7316"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OOHC Standards</w:t>
            </w:r>
          </w:p>
        </w:tc>
        <w:tc>
          <w:tcPr>
            <w:tcW w:w="0" w:type="auto"/>
            <w:vAlign w:val="center"/>
            <w:hideMark/>
          </w:tcPr>
          <w:p w14:paraId="309E0C4D"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Supports children in care</w:t>
            </w:r>
          </w:p>
        </w:tc>
        <w:tc>
          <w:tcPr>
            <w:tcW w:w="0" w:type="auto"/>
            <w:vAlign w:val="center"/>
            <w:hideMark/>
          </w:tcPr>
          <w:p w14:paraId="3A4AC2CF"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Placement instability remains issue</w:t>
            </w:r>
          </w:p>
        </w:tc>
      </w:tr>
      <w:tr w:rsidR="00203981" w:rsidRPr="00203981" w14:paraId="38C6BCD3" w14:textId="77777777">
        <w:trPr>
          <w:tblCellSpacing w:w="15" w:type="dxa"/>
        </w:trPr>
        <w:tc>
          <w:tcPr>
            <w:tcW w:w="0" w:type="auto"/>
            <w:vAlign w:val="center"/>
            <w:hideMark/>
          </w:tcPr>
          <w:p w14:paraId="315242D0"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National Early Childhood Strategy</w:t>
            </w:r>
          </w:p>
        </w:tc>
        <w:tc>
          <w:tcPr>
            <w:tcW w:w="0" w:type="auto"/>
            <w:vAlign w:val="center"/>
            <w:hideMark/>
          </w:tcPr>
          <w:p w14:paraId="3BDA02C6"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Promotes inclusion</w:t>
            </w:r>
          </w:p>
        </w:tc>
        <w:tc>
          <w:tcPr>
            <w:tcW w:w="0" w:type="auto"/>
            <w:vAlign w:val="center"/>
            <w:hideMark/>
          </w:tcPr>
          <w:p w14:paraId="35A93E45"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Implementation varies</w:t>
            </w:r>
          </w:p>
        </w:tc>
      </w:tr>
      <w:tr w:rsidR="00203981" w:rsidRPr="00203981" w14:paraId="0AC97042" w14:textId="77777777">
        <w:trPr>
          <w:tblCellSpacing w:w="15" w:type="dxa"/>
        </w:trPr>
        <w:tc>
          <w:tcPr>
            <w:tcW w:w="0" w:type="auto"/>
            <w:vAlign w:val="center"/>
            <w:hideMark/>
          </w:tcPr>
          <w:p w14:paraId="3B46C9BD"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Family Support Services</w:t>
            </w:r>
          </w:p>
        </w:tc>
        <w:tc>
          <w:tcPr>
            <w:tcW w:w="0" w:type="auto"/>
            <w:vAlign w:val="center"/>
            <w:hideMark/>
          </w:tcPr>
          <w:p w14:paraId="25B61E65"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Provides counselling and mediation</w:t>
            </w:r>
          </w:p>
        </w:tc>
        <w:tc>
          <w:tcPr>
            <w:tcW w:w="0" w:type="auto"/>
            <w:vAlign w:val="center"/>
            <w:hideMark/>
          </w:tcPr>
          <w:p w14:paraId="56B8CE26" w14:textId="77777777" w:rsidR="00203981" w:rsidRPr="00203981" w:rsidRDefault="00203981" w:rsidP="00203981">
            <w:pPr>
              <w:spacing w:after="0" w:line="240" w:lineRule="auto"/>
              <w:rPr>
                <w:rFonts w:ascii="Times New Roman" w:eastAsia="Times New Roman" w:hAnsi="Times New Roman" w:cs="Times New Roman"/>
                <w:kern w:val="0"/>
                <w:lang w:eastAsia="en-AU"/>
                <w14:ligatures w14:val="none"/>
              </w:rPr>
            </w:pPr>
            <w:r w:rsidRPr="00203981">
              <w:rPr>
                <w:rFonts w:ascii="Times New Roman" w:eastAsia="Times New Roman" w:hAnsi="Times New Roman" w:cs="Times New Roman"/>
                <w:kern w:val="0"/>
                <w:lang w:eastAsia="en-AU"/>
                <w14:ligatures w14:val="none"/>
              </w:rPr>
              <w:t>Accessibility varies by region</w:t>
            </w:r>
          </w:p>
        </w:tc>
      </w:tr>
    </w:tbl>
    <w:p w14:paraId="7EB89098" w14:textId="77777777" w:rsidR="00CC3EAF" w:rsidRPr="005B5532" w:rsidRDefault="00CC3EAF" w:rsidP="00CC3EAF">
      <w:pPr>
        <w:rPr>
          <w:rFonts w:ascii="Arial" w:hAnsi="Arial" w:cs="Arial"/>
          <w:b/>
          <w:bCs/>
          <w:sz w:val="22"/>
          <w:szCs w:val="22"/>
        </w:rPr>
      </w:pPr>
    </w:p>
    <w:p w14:paraId="099024E9" w14:textId="148B70F3" w:rsidR="00CC3EAF" w:rsidRPr="005B5532" w:rsidRDefault="00CC3EAF" w:rsidP="00CC3EAF">
      <w:pPr>
        <w:rPr>
          <w:rFonts w:ascii="Arial" w:hAnsi="Arial" w:cs="Arial"/>
          <w:b/>
          <w:bCs/>
          <w:sz w:val="22"/>
          <w:szCs w:val="22"/>
        </w:rPr>
      </w:pPr>
      <w:r w:rsidRPr="005B5532">
        <w:rPr>
          <w:rFonts w:ascii="Arial" w:hAnsi="Arial" w:cs="Arial"/>
          <w:b/>
          <w:bCs/>
          <w:sz w:val="22"/>
          <w:szCs w:val="22"/>
        </w:rPr>
        <w:t>Early Childhood Practice Strategies</w:t>
      </w:r>
    </w:p>
    <w:p w14:paraId="79E4C4B3" w14:textId="77777777" w:rsidR="00CC3EAF" w:rsidRPr="00CC3EAF" w:rsidRDefault="00CC3EAF" w:rsidP="00CC3EAF">
      <w:pPr>
        <w:rPr>
          <w:rFonts w:ascii="Arial" w:hAnsi="Arial" w:cs="Arial"/>
          <w:sz w:val="22"/>
          <w:szCs w:val="22"/>
        </w:rPr>
      </w:pPr>
      <w:r w:rsidRPr="00CC3EAF">
        <w:rPr>
          <w:rFonts w:ascii="Arial" w:hAnsi="Arial" w:cs="Arial"/>
          <w:sz w:val="22"/>
          <w:szCs w:val="22"/>
        </w:rPr>
        <w:t>Early childhood educators can be very instrumental in assisting children who have been affected by social disruption by:</w:t>
      </w:r>
    </w:p>
    <w:p w14:paraId="585B00DC" w14:textId="4D8EB5C7" w:rsidR="00CC3EAF" w:rsidRPr="00CC3EAF" w:rsidRDefault="00CC3EAF" w:rsidP="00CC3EAF">
      <w:pPr>
        <w:rPr>
          <w:rFonts w:ascii="Arial" w:hAnsi="Arial" w:cs="Arial"/>
          <w:sz w:val="22"/>
          <w:szCs w:val="22"/>
        </w:rPr>
      </w:pPr>
      <w:r w:rsidRPr="00CC3EAF">
        <w:rPr>
          <w:rFonts w:ascii="Arial" w:hAnsi="Arial" w:cs="Arial"/>
          <w:sz w:val="22"/>
          <w:szCs w:val="22"/>
        </w:rPr>
        <w:t xml:space="preserve">Establish safe relationship-building </w:t>
      </w:r>
      <w:r w:rsidR="005B5532" w:rsidRPr="00CC3EAF">
        <w:rPr>
          <w:rFonts w:ascii="Arial" w:hAnsi="Arial" w:cs="Arial"/>
          <w:sz w:val="22"/>
          <w:szCs w:val="22"/>
        </w:rPr>
        <w:t>behaviours</w:t>
      </w:r>
      <w:r w:rsidR="009B576C">
        <w:rPr>
          <w:rFonts w:ascii="Arial" w:hAnsi="Arial" w:cs="Arial"/>
          <w:sz w:val="22"/>
          <w:szCs w:val="22"/>
        </w:rPr>
        <w:t>,</w:t>
      </w:r>
      <w:r w:rsidRPr="00CC3EAF">
        <w:rPr>
          <w:rFonts w:ascii="Arial" w:hAnsi="Arial" w:cs="Arial"/>
          <w:sz w:val="22"/>
          <w:szCs w:val="22"/>
        </w:rPr>
        <w:t xml:space="preserve"> regular, responsive educator-child interactions (Bowlby, 1969; Siegel, 2012) </w:t>
      </w:r>
    </w:p>
    <w:p w14:paraId="363CDF40" w14:textId="51BE6119" w:rsidR="00CC3EAF" w:rsidRPr="00CC3EAF" w:rsidRDefault="00CC3EAF" w:rsidP="00CC3EAF">
      <w:pPr>
        <w:rPr>
          <w:rFonts w:ascii="Arial" w:hAnsi="Arial" w:cs="Arial"/>
          <w:sz w:val="22"/>
          <w:szCs w:val="22"/>
        </w:rPr>
      </w:pPr>
      <w:r w:rsidRPr="00CC3EAF">
        <w:rPr>
          <w:rFonts w:ascii="Arial" w:hAnsi="Arial" w:cs="Arial"/>
          <w:sz w:val="22"/>
          <w:szCs w:val="22"/>
        </w:rPr>
        <w:lastRenderedPageBreak/>
        <w:t xml:space="preserve">Transitions and routines that are predictable (in </w:t>
      </w:r>
      <w:r w:rsidR="005B5532" w:rsidRPr="00CC3EAF">
        <w:rPr>
          <w:rFonts w:ascii="Arial" w:hAnsi="Arial" w:cs="Arial"/>
          <w:sz w:val="22"/>
          <w:szCs w:val="22"/>
        </w:rPr>
        <w:t>favour</w:t>
      </w:r>
      <w:r w:rsidRPr="00CC3EAF">
        <w:rPr>
          <w:rFonts w:ascii="Arial" w:hAnsi="Arial" w:cs="Arial"/>
          <w:sz w:val="22"/>
          <w:szCs w:val="22"/>
        </w:rPr>
        <w:t xml:space="preserve"> of emotional regulation and emotional stability) (EYLF, 2022; NQS, 2020) </w:t>
      </w:r>
    </w:p>
    <w:p w14:paraId="584D603B"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Emotion coaching skills - the ability to help children learn to recognize and express their feelings (Gottman et al., 2014; Denham, 2021). </w:t>
      </w:r>
    </w:p>
    <w:p w14:paraId="2B71AA4D"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Diverse family engagement practices respecting various family forms without judgement (Edwards et al., 2017; Doucet, 2019) </w:t>
      </w:r>
    </w:p>
    <w:p w14:paraId="429F10E8"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Referral and collaboration avenues - linking families with counselling, legal, and family support services (Mission Australia, 2023; AIHW, 2024) </w:t>
      </w:r>
    </w:p>
    <w:p w14:paraId="6B587250" w14:textId="77777777" w:rsidR="00CC3EAF" w:rsidRPr="00CC3EAF" w:rsidRDefault="00CC3EAF" w:rsidP="00CC3EAF">
      <w:pPr>
        <w:rPr>
          <w:rFonts w:ascii="Arial" w:hAnsi="Arial" w:cs="Arial"/>
          <w:sz w:val="22"/>
          <w:szCs w:val="22"/>
        </w:rPr>
      </w:pPr>
      <w:r w:rsidRPr="00CC3EAF">
        <w:rPr>
          <w:rFonts w:ascii="Arial" w:hAnsi="Arial" w:cs="Arial"/>
          <w:sz w:val="22"/>
          <w:szCs w:val="22"/>
        </w:rPr>
        <w:t>These strategies resonate with EYLF Outcomes 1, 2, and 3, which promote identity, wellbeing and connectedness.</w:t>
      </w:r>
    </w:p>
    <w:p w14:paraId="3B2665B1" w14:textId="77777777" w:rsidR="00CC3EAF" w:rsidRPr="009B576C" w:rsidRDefault="00CC3EAF" w:rsidP="00CC3EAF">
      <w:pPr>
        <w:rPr>
          <w:rFonts w:ascii="Arial" w:hAnsi="Arial" w:cs="Arial"/>
          <w:b/>
          <w:bCs/>
          <w:sz w:val="22"/>
          <w:szCs w:val="22"/>
        </w:rPr>
      </w:pPr>
    </w:p>
    <w:p w14:paraId="4B18103E" w14:textId="35D14466" w:rsidR="00CC3EAF" w:rsidRPr="009B576C" w:rsidRDefault="00CC3EAF" w:rsidP="00CC3EAF">
      <w:pPr>
        <w:rPr>
          <w:rFonts w:ascii="Arial" w:hAnsi="Arial" w:cs="Arial"/>
          <w:b/>
          <w:bCs/>
          <w:sz w:val="22"/>
          <w:szCs w:val="22"/>
        </w:rPr>
      </w:pPr>
      <w:r w:rsidRPr="009B576C">
        <w:rPr>
          <w:rFonts w:ascii="Arial" w:hAnsi="Arial" w:cs="Arial"/>
          <w:b/>
          <w:bCs/>
          <w:sz w:val="22"/>
          <w:szCs w:val="22"/>
        </w:rPr>
        <w:t>Professional and Community Partnerships</w:t>
      </w:r>
    </w:p>
    <w:p w14:paraId="7533E54D" w14:textId="1D662755" w:rsidR="00CC3EAF" w:rsidRPr="00CC3EAF" w:rsidRDefault="00CC3EAF" w:rsidP="00CC3EAF">
      <w:pPr>
        <w:rPr>
          <w:rFonts w:ascii="Arial" w:hAnsi="Arial" w:cs="Arial"/>
          <w:sz w:val="22"/>
          <w:szCs w:val="22"/>
        </w:rPr>
      </w:pPr>
      <w:r w:rsidRPr="00CC3EAF">
        <w:rPr>
          <w:rFonts w:ascii="Arial" w:hAnsi="Arial" w:cs="Arial"/>
          <w:sz w:val="22"/>
          <w:szCs w:val="22"/>
        </w:rPr>
        <w:t xml:space="preserve">Social work with the socially vulnerable </w:t>
      </w:r>
      <w:r w:rsidR="009B576C" w:rsidRPr="00CC3EAF">
        <w:rPr>
          <w:rFonts w:ascii="Arial" w:hAnsi="Arial" w:cs="Arial"/>
          <w:sz w:val="22"/>
          <w:szCs w:val="22"/>
        </w:rPr>
        <w:t>family’s needs</w:t>
      </w:r>
      <w:r w:rsidRPr="00CC3EAF">
        <w:rPr>
          <w:rFonts w:ascii="Arial" w:hAnsi="Arial" w:cs="Arial"/>
          <w:sz w:val="22"/>
          <w:szCs w:val="22"/>
        </w:rPr>
        <w:t xml:space="preserve"> to be supported through interagency:</w:t>
      </w:r>
    </w:p>
    <w:p w14:paraId="62F09F73"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Family Relationship Centres (Australian Government) mediation and co-parenting support. </w:t>
      </w:r>
    </w:p>
    <w:p w14:paraId="4421EEF2" w14:textId="6750ADE2" w:rsidR="00CC3EAF" w:rsidRPr="009B576C" w:rsidRDefault="00CC3EAF" w:rsidP="009B576C">
      <w:pPr>
        <w:rPr>
          <w:rFonts w:ascii="Arial" w:hAnsi="Arial" w:cs="Arial"/>
          <w:sz w:val="22"/>
          <w:szCs w:val="22"/>
        </w:rPr>
      </w:pPr>
      <w:r w:rsidRPr="009B576C">
        <w:rPr>
          <w:rFonts w:ascii="Arial" w:hAnsi="Arial" w:cs="Arial"/>
          <w:sz w:val="22"/>
          <w:szCs w:val="22"/>
        </w:rPr>
        <w:t xml:space="preserve">Child Protection Services (State-based) - safety and wellbeing intervention. </w:t>
      </w:r>
    </w:p>
    <w:p w14:paraId="64D89087" w14:textId="6898EA5B" w:rsidR="00CC3EAF" w:rsidRPr="009B576C" w:rsidRDefault="00CC3EAF" w:rsidP="009B576C">
      <w:pPr>
        <w:rPr>
          <w:rFonts w:ascii="Arial" w:hAnsi="Arial" w:cs="Arial"/>
          <w:sz w:val="22"/>
          <w:szCs w:val="22"/>
        </w:rPr>
      </w:pPr>
      <w:r w:rsidRPr="009B576C">
        <w:rPr>
          <w:rFonts w:ascii="Arial" w:hAnsi="Arial" w:cs="Arial"/>
          <w:sz w:val="22"/>
          <w:szCs w:val="22"/>
        </w:rPr>
        <w:t xml:space="preserve">Anglicare Australia- counselling and family support. </w:t>
      </w:r>
    </w:p>
    <w:p w14:paraId="632D8A58" w14:textId="75D2565F" w:rsidR="00CC3EAF" w:rsidRPr="009B576C" w:rsidRDefault="00CC3EAF" w:rsidP="009B576C">
      <w:pPr>
        <w:rPr>
          <w:rFonts w:ascii="Arial" w:hAnsi="Arial" w:cs="Arial"/>
          <w:sz w:val="22"/>
          <w:szCs w:val="22"/>
        </w:rPr>
      </w:pPr>
      <w:r w:rsidRPr="009B576C">
        <w:rPr>
          <w:rFonts w:ascii="Arial" w:hAnsi="Arial" w:cs="Arial"/>
          <w:sz w:val="22"/>
          <w:szCs w:val="22"/>
        </w:rPr>
        <w:t xml:space="preserve">Mission Australia - family and youth services. </w:t>
      </w:r>
    </w:p>
    <w:p w14:paraId="6521431C"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Foster and Kinship Care Agencies - placement and support services. </w:t>
      </w:r>
    </w:p>
    <w:p w14:paraId="48186DA7" w14:textId="77777777" w:rsidR="00CC3EAF" w:rsidRPr="00CC3EAF" w:rsidRDefault="00CC3EAF" w:rsidP="00CC3EAF">
      <w:pPr>
        <w:rPr>
          <w:rFonts w:ascii="Arial" w:hAnsi="Arial" w:cs="Arial"/>
          <w:sz w:val="22"/>
          <w:szCs w:val="22"/>
        </w:rPr>
      </w:pPr>
      <w:r w:rsidRPr="00CC3EAF">
        <w:rPr>
          <w:rFonts w:ascii="Arial" w:hAnsi="Arial" w:cs="Arial"/>
          <w:sz w:val="22"/>
          <w:szCs w:val="22"/>
        </w:rPr>
        <w:t>These organisations offer multisystemic services that promote the stability and emotional wellbeing of children (AIHW, 2024; Higgins and Kaspiew, 2020).</w:t>
      </w:r>
    </w:p>
    <w:p w14:paraId="6C336965" w14:textId="77777777" w:rsidR="00CC3EAF" w:rsidRPr="00CC3EAF" w:rsidRDefault="00CC3EAF" w:rsidP="00CC3EAF">
      <w:pPr>
        <w:rPr>
          <w:rFonts w:ascii="Arial" w:hAnsi="Arial" w:cs="Arial"/>
          <w:sz w:val="22"/>
          <w:szCs w:val="22"/>
        </w:rPr>
      </w:pPr>
    </w:p>
    <w:p w14:paraId="0B5F3DB5" w14:textId="12C7DF3B" w:rsidR="00CC3EAF" w:rsidRPr="00E55C16" w:rsidRDefault="00E55C16" w:rsidP="00CC3EAF">
      <w:pPr>
        <w:rPr>
          <w:rFonts w:ascii="Arial" w:hAnsi="Arial" w:cs="Arial"/>
          <w:b/>
          <w:bCs/>
          <w:sz w:val="22"/>
          <w:szCs w:val="22"/>
        </w:rPr>
      </w:pPr>
      <w:r w:rsidRPr="00E55C16">
        <w:rPr>
          <w:rFonts w:ascii="Arial" w:hAnsi="Arial" w:cs="Arial"/>
          <w:b/>
          <w:bCs/>
          <w:sz w:val="22"/>
          <w:szCs w:val="22"/>
        </w:rPr>
        <w:t xml:space="preserve">Educators </w:t>
      </w:r>
      <w:r w:rsidR="00CC3EAF" w:rsidRPr="00E55C16">
        <w:rPr>
          <w:rFonts w:ascii="Arial" w:hAnsi="Arial" w:cs="Arial"/>
          <w:b/>
          <w:bCs/>
          <w:sz w:val="22"/>
          <w:szCs w:val="22"/>
        </w:rPr>
        <w:t>and child resources</w:t>
      </w:r>
    </w:p>
    <w:p w14:paraId="5FCEFF86" w14:textId="77777777" w:rsidR="00CC3EAF" w:rsidRPr="00E55C16" w:rsidRDefault="00CC3EAF" w:rsidP="00CC3EAF">
      <w:pPr>
        <w:rPr>
          <w:rFonts w:ascii="Arial" w:hAnsi="Arial" w:cs="Arial"/>
          <w:b/>
          <w:bCs/>
          <w:sz w:val="22"/>
          <w:szCs w:val="22"/>
        </w:rPr>
      </w:pPr>
      <w:r w:rsidRPr="00E55C16">
        <w:rPr>
          <w:rFonts w:ascii="Arial" w:hAnsi="Arial" w:cs="Arial"/>
          <w:b/>
          <w:bCs/>
          <w:sz w:val="22"/>
          <w:szCs w:val="22"/>
        </w:rPr>
        <w:t>Programs</w:t>
      </w:r>
    </w:p>
    <w:p w14:paraId="232DAF6B" w14:textId="55072A32" w:rsidR="00CC3EAF" w:rsidRPr="00CC3EAF" w:rsidRDefault="00CC3EAF" w:rsidP="00CC3EAF">
      <w:pPr>
        <w:rPr>
          <w:rFonts w:ascii="Arial" w:hAnsi="Arial" w:cs="Arial"/>
          <w:sz w:val="22"/>
          <w:szCs w:val="22"/>
        </w:rPr>
      </w:pPr>
      <w:r w:rsidRPr="00CC3EAF">
        <w:rPr>
          <w:rFonts w:ascii="Arial" w:hAnsi="Arial" w:cs="Arial"/>
          <w:sz w:val="22"/>
          <w:szCs w:val="22"/>
        </w:rPr>
        <w:t xml:space="preserve">Raising Children Network (2024 updates) </w:t>
      </w:r>
    </w:p>
    <w:p w14:paraId="2AAF5964" w14:textId="57B2FA96" w:rsidR="00CC3EAF" w:rsidRPr="00CC3EAF" w:rsidRDefault="00CC3EAF" w:rsidP="00CC3EAF">
      <w:pPr>
        <w:rPr>
          <w:rFonts w:ascii="Arial" w:hAnsi="Arial" w:cs="Arial"/>
          <w:sz w:val="22"/>
          <w:szCs w:val="22"/>
        </w:rPr>
      </w:pPr>
      <w:r w:rsidRPr="00CC3EAF">
        <w:rPr>
          <w:rFonts w:ascii="Arial" w:hAnsi="Arial" w:cs="Arial"/>
          <w:sz w:val="22"/>
          <w:szCs w:val="22"/>
        </w:rPr>
        <w:t xml:space="preserve">Be You Mental Health Initiative (Beyond Blue, 2023). </w:t>
      </w:r>
    </w:p>
    <w:p w14:paraId="240509AD"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Kids Helpline Early Childhood Resources. </w:t>
      </w:r>
    </w:p>
    <w:p w14:paraId="7050FC19"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UNICEF Australia Child Wellbeing Programs. </w:t>
      </w:r>
    </w:p>
    <w:p w14:paraId="6DE44B82" w14:textId="084442A8" w:rsidR="00CC3EAF" w:rsidRPr="00CC3EAF" w:rsidRDefault="00CC3EAF" w:rsidP="00CC3EAF">
      <w:pPr>
        <w:rPr>
          <w:rFonts w:ascii="Arial" w:hAnsi="Arial" w:cs="Arial"/>
          <w:sz w:val="22"/>
          <w:szCs w:val="22"/>
        </w:rPr>
      </w:pPr>
      <w:r w:rsidRPr="00E55C16">
        <w:rPr>
          <w:rFonts w:ascii="Arial" w:hAnsi="Arial" w:cs="Arial"/>
          <w:b/>
          <w:bCs/>
          <w:sz w:val="22"/>
          <w:szCs w:val="22"/>
        </w:rPr>
        <w:t>Children Literature</w:t>
      </w:r>
      <w:r w:rsidRPr="00CC3EAF">
        <w:rPr>
          <w:rFonts w:ascii="Arial" w:hAnsi="Arial" w:cs="Arial"/>
          <w:sz w:val="22"/>
          <w:szCs w:val="22"/>
        </w:rPr>
        <w:t xml:space="preserve"> </w:t>
      </w:r>
    </w:p>
    <w:p w14:paraId="6A31A0F3"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Two Homes (Clinton, 2020; Clinton and Link, 2020) two homes and family separation and dual households. </w:t>
      </w:r>
    </w:p>
    <w:p w14:paraId="0CF88BAF" w14:textId="3A06C149" w:rsidR="00CC3EAF" w:rsidRPr="00CC3EAF" w:rsidRDefault="00CC3EAF" w:rsidP="00CC3EAF">
      <w:pPr>
        <w:rPr>
          <w:rFonts w:ascii="Arial" w:hAnsi="Arial" w:cs="Arial"/>
          <w:sz w:val="22"/>
          <w:szCs w:val="22"/>
        </w:rPr>
      </w:pPr>
      <w:r w:rsidRPr="00CC3EAF">
        <w:rPr>
          <w:rFonts w:ascii="Arial" w:hAnsi="Arial" w:cs="Arial"/>
          <w:sz w:val="22"/>
          <w:szCs w:val="22"/>
        </w:rPr>
        <w:t xml:space="preserve">The Invisible String (Karst, 2020) the emotional bond and anxiety of separation. </w:t>
      </w:r>
    </w:p>
    <w:p w14:paraId="3613604A" w14:textId="77777777" w:rsidR="00CC3EAF" w:rsidRPr="00CC3EAF" w:rsidRDefault="00CC3EAF" w:rsidP="00CC3EAF">
      <w:pPr>
        <w:rPr>
          <w:rFonts w:ascii="Arial" w:hAnsi="Arial" w:cs="Arial"/>
          <w:sz w:val="22"/>
          <w:szCs w:val="22"/>
        </w:rPr>
      </w:pPr>
      <w:r w:rsidRPr="00CC3EAF">
        <w:rPr>
          <w:rFonts w:ascii="Arial" w:hAnsi="Arial" w:cs="Arial"/>
          <w:sz w:val="22"/>
          <w:szCs w:val="22"/>
        </w:rPr>
        <w:t xml:space="preserve">My Two Blankets (Kobald &amp; Blackwood, 2019) - migration and belonging. </w:t>
      </w:r>
    </w:p>
    <w:p w14:paraId="2061B4B3" w14:textId="0201CE94" w:rsidR="00CC3EAF" w:rsidRPr="00CC3EAF" w:rsidRDefault="00CC3EAF" w:rsidP="00CC3EAF">
      <w:pPr>
        <w:rPr>
          <w:rFonts w:ascii="Arial" w:hAnsi="Arial" w:cs="Arial"/>
          <w:sz w:val="22"/>
          <w:szCs w:val="22"/>
        </w:rPr>
      </w:pPr>
      <w:r w:rsidRPr="00CC3EAF">
        <w:rPr>
          <w:rFonts w:ascii="Arial" w:hAnsi="Arial" w:cs="Arial"/>
          <w:sz w:val="22"/>
          <w:szCs w:val="22"/>
        </w:rPr>
        <w:t xml:space="preserve">The Family Book (Parr, 2018) - various families. </w:t>
      </w:r>
    </w:p>
    <w:p w14:paraId="5F5E0B3F" w14:textId="77777777" w:rsidR="00CC3EAF" w:rsidRPr="00CC3EAF" w:rsidRDefault="00CC3EAF" w:rsidP="00CC3EAF">
      <w:pPr>
        <w:rPr>
          <w:rFonts w:ascii="Arial" w:hAnsi="Arial" w:cs="Arial"/>
          <w:sz w:val="22"/>
          <w:szCs w:val="22"/>
        </w:rPr>
      </w:pPr>
      <w:r w:rsidRPr="00CC3EAF">
        <w:rPr>
          <w:rFonts w:ascii="Arial" w:hAnsi="Arial" w:cs="Arial"/>
          <w:sz w:val="22"/>
          <w:szCs w:val="22"/>
        </w:rPr>
        <w:lastRenderedPageBreak/>
        <w:t>They serve as the tools of emotional literacy and assist children in gaining insights into various family experiences, thereby promoting empathy and lessening stigma (EYLF Outcome 2; Edwards et al., 2017).</w:t>
      </w:r>
    </w:p>
    <w:p w14:paraId="35E25005" w14:textId="4125EF35" w:rsidR="00CC3EAF" w:rsidRPr="00E55C16" w:rsidRDefault="00CC3EAF" w:rsidP="00CC3EAF">
      <w:pPr>
        <w:rPr>
          <w:rFonts w:ascii="Arial" w:hAnsi="Arial" w:cs="Arial"/>
          <w:b/>
          <w:bCs/>
          <w:sz w:val="22"/>
          <w:szCs w:val="22"/>
        </w:rPr>
      </w:pPr>
      <w:r w:rsidRPr="00E55C16">
        <w:rPr>
          <w:rFonts w:ascii="Arial" w:hAnsi="Arial" w:cs="Arial"/>
          <w:b/>
          <w:bCs/>
          <w:sz w:val="22"/>
          <w:szCs w:val="22"/>
        </w:rPr>
        <w:t>Media Resource</w:t>
      </w:r>
      <w:r w:rsidR="00E55C16" w:rsidRPr="00E55C16">
        <w:rPr>
          <w:rFonts w:ascii="Arial" w:hAnsi="Arial" w:cs="Arial"/>
          <w:b/>
          <w:bCs/>
          <w:sz w:val="22"/>
          <w:szCs w:val="22"/>
        </w:rPr>
        <w:t>s</w:t>
      </w:r>
    </w:p>
    <w:p w14:paraId="4624AB61" w14:textId="4B87B738" w:rsidR="00CC3EAF" w:rsidRPr="00E55C16" w:rsidRDefault="00CC3EAF" w:rsidP="00E55C16">
      <w:pPr>
        <w:rPr>
          <w:rFonts w:ascii="Arial" w:hAnsi="Arial" w:cs="Arial"/>
          <w:sz w:val="22"/>
          <w:szCs w:val="22"/>
        </w:rPr>
      </w:pPr>
      <w:r w:rsidRPr="00E55C16">
        <w:rPr>
          <w:rFonts w:ascii="Arial" w:hAnsi="Arial" w:cs="Arial"/>
          <w:sz w:val="22"/>
          <w:szCs w:val="22"/>
        </w:rPr>
        <w:t xml:space="preserve">Bluey co-parenting, emotional regulation, family transitions (ABC, 201818) </w:t>
      </w:r>
    </w:p>
    <w:p w14:paraId="07CF80BB" w14:textId="03C9AA86" w:rsidR="00CC3EAF" w:rsidRPr="00E55C16" w:rsidRDefault="00CC3EAF" w:rsidP="00E55C16">
      <w:pPr>
        <w:rPr>
          <w:rFonts w:ascii="Arial" w:hAnsi="Arial" w:cs="Arial"/>
          <w:sz w:val="22"/>
          <w:szCs w:val="22"/>
        </w:rPr>
      </w:pPr>
      <w:r w:rsidRPr="00E55C16">
        <w:rPr>
          <w:rFonts w:ascii="Arial" w:hAnsi="Arial" w:cs="Arial"/>
          <w:sz w:val="22"/>
          <w:szCs w:val="22"/>
        </w:rPr>
        <w:t xml:space="preserve">Play School </w:t>
      </w:r>
      <w:r w:rsidR="0025143F">
        <w:rPr>
          <w:rFonts w:ascii="Arial" w:hAnsi="Arial" w:cs="Arial"/>
          <w:sz w:val="22"/>
          <w:szCs w:val="22"/>
        </w:rPr>
        <w:t>includes</w:t>
      </w:r>
      <w:r w:rsidRPr="00E55C16">
        <w:rPr>
          <w:rFonts w:ascii="Arial" w:hAnsi="Arial" w:cs="Arial"/>
          <w:sz w:val="22"/>
          <w:szCs w:val="22"/>
        </w:rPr>
        <w:t xml:space="preserve"> emotional learning, family diversity. </w:t>
      </w:r>
    </w:p>
    <w:p w14:paraId="3E8A4D44" w14:textId="06DFC28F" w:rsidR="00CC3EAF" w:rsidRPr="00E55C16" w:rsidRDefault="00CC3EAF" w:rsidP="00E55C16">
      <w:pPr>
        <w:rPr>
          <w:rFonts w:ascii="Arial" w:hAnsi="Arial" w:cs="Arial"/>
          <w:sz w:val="22"/>
          <w:szCs w:val="22"/>
        </w:rPr>
      </w:pPr>
      <w:r w:rsidRPr="00E55C16">
        <w:rPr>
          <w:rFonts w:ascii="Arial" w:hAnsi="Arial" w:cs="Arial"/>
          <w:sz w:val="22"/>
          <w:szCs w:val="22"/>
        </w:rPr>
        <w:t>Sesame Street</w:t>
      </w:r>
      <w:r w:rsidR="0025143F">
        <w:rPr>
          <w:rFonts w:ascii="Arial" w:hAnsi="Arial" w:cs="Arial"/>
          <w:sz w:val="22"/>
          <w:szCs w:val="22"/>
        </w:rPr>
        <w:t xml:space="preserve"> </w:t>
      </w:r>
      <w:r w:rsidRPr="00E55C16">
        <w:rPr>
          <w:rFonts w:ascii="Arial" w:hAnsi="Arial" w:cs="Arial"/>
          <w:sz w:val="22"/>
          <w:szCs w:val="22"/>
        </w:rPr>
        <w:t xml:space="preserve">social-emotional learning and inclusion. </w:t>
      </w:r>
    </w:p>
    <w:p w14:paraId="5AC3008B" w14:textId="77777777" w:rsidR="00CC3EAF" w:rsidRPr="00E55C16" w:rsidRDefault="00CC3EAF" w:rsidP="00E55C16">
      <w:pPr>
        <w:rPr>
          <w:rFonts w:ascii="Arial" w:hAnsi="Arial" w:cs="Arial"/>
          <w:sz w:val="22"/>
          <w:szCs w:val="22"/>
        </w:rPr>
      </w:pPr>
      <w:r w:rsidRPr="00E55C16">
        <w:rPr>
          <w:rFonts w:ascii="Arial" w:hAnsi="Arial" w:cs="Arial"/>
          <w:sz w:val="22"/>
          <w:szCs w:val="22"/>
        </w:rPr>
        <w:t xml:space="preserve">ABC Kids emotional wellbeing videos. </w:t>
      </w:r>
    </w:p>
    <w:p w14:paraId="05F8C258" w14:textId="77777777" w:rsidR="00CC3EAF" w:rsidRPr="00CC3EAF" w:rsidRDefault="00CC3EAF" w:rsidP="00CC3EAF">
      <w:pPr>
        <w:rPr>
          <w:rFonts w:ascii="Arial" w:hAnsi="Arial" w:cs="Arial"/>
          <w:sz w:val="22"/>
          <w:szCs w:val="22"/>
        </w:rPr>
      </w:pPr>
      <w:r w:rsidRPr="00CC3EAF">
        <w:rPr>
          <w:rFonts w:ascii="Arial" w:hAnsi="Arial" w:cs="Arial"/>
          <w:sz w:val="22"/>
          <w:szCs w:val="22"/>
        </w:rPr>
        <w:t>Such resources simulate coping methods and normalisation of various family forms, enhancing resilience and emotional control.</w:t>
      </w:r>
    </w:p>
    <w:p w14:paraId="33446863" w14:textId="77777777" w:rsidR="00CC3EAF" w:rsidRPr="0025143F" w:rsidRDefault="00CC3EAF" w:rsidP="00CC3EAF">
      <w:pPr>
        <w:rPr>
          <w:rFonts w:ascii="Arial" w:hAnsi="Arial" w:cs="Arial"/>
          <w:b/>
          <w:bCs/>
          <w:sz w:val="22"/>
          <w:szCs w:val="22"/>
        </w:rPr>
      </w:pPr>
    </w:p>
    <w:p w14:paraId="5BB84AA4" w14:textId="51379B0D" w:rsidR="00CC3EAF" w:rsidRPr="0025143F" w:rsidRDefault="00CC3EAF" w:rsidP="00CC3EAF">
      <w:pPr>
        <w:rPr>
          <w:rFonts w:ascii="Arial" w:hAnsi="Arial" w:cs="Arial"/>
          <w:b/>
          <w:bCs/>
          <w:sz w:val="22"/>
          <w:szCs w:val="22"/>
        </w:rPr>
      </w:pPr>
      <w:r w:rsidRPr="0025143F">
        <w:rPr>
          <w:rFonts w:ascii="Arial" w:hAnsi="Arial" w:cs="Arial"/>
          <w:b/>
          <w:bCs/>
          <w:sz w:val="22"/>
          <w:szCs w:val="22"/>
        </w:rPr>
        <w:t>Cultural and Diversity Context</w:t>
      </w:r>
    </w:p>
    <w:p w14:paraId="481457F5" w14:textId="77777777" w:rsidR="00CC3EAF" w:rsidRPr="0025143F" w:rsidRDefault="00CC3EAF" w:rsidP="00CC3EAF">
      <w:pPr>
        <w:rPr>
          <w:rFonts w:ascii="Arial" w:hAnsi="Arial" w:cs="Arial"/>
          <w:b/>
          <w:bCs/>
          <w:sz w:val="22"/>
          <w:szCs w:val="22"/>
        </w:rPr>
      </w:pPr>
      <w:r w:rsidRPr="0025143F">
        <w:rPr>
          <w:rFonts w:ascii="Arial" w:hAnsi="Arial" w:cs="Arial"/>
          <w:b/>
          <w:bCs/>
          <w:sz w:val="22"/>
          <w:szCs w:val="22"/>
        </w:rPr>
        <w:t>Understanding the Context</w:t>
      </w:r>
    </w:p>
    <w:p w14:paraId="4F7F3ECD" w14:textId="7CF871CC" w:rsidR="00CC3EAF" w:rsidRPr="00CC3EAF" w:rsidRDefault="00CC3EAF" w:rsidP="00CC3EAF">
      <w:pPr>
        <w:rPr>
          <w:rFonts w:ascii="Arial" w:hAnsi="Arial" w:cs="Arial"/>
          <w:sz w:val="22"/>
          <w:szCs w:val="22"/>
        </w:rPr>
      </w:pPr>
      <w:r w:rsidRPr="00CC3EAF">
        <w:rPr>
          <w:rFonts w:ascii="Arial" w:hAnsi="Arial" w:cs="Arial"/>
          <w:sz w:val="22"/>
          <w:szCs w:val="22"/>
        </w:rPr>
        <w:t xml:space="preserve">The contexts of cultural and diversity play a leading role in early childhood education in Australia because the country is becoming </w:t>
      </w:r>
      <w:r w:rsidR="00A72EE1" w:rsidRPr="00CC3EAF">
        <w:rPr>
          <w:rFonts w:ascii="Arial" w:hAnsi="Arial" w:cs="Arial"/>
          <w:sz w:val="22"/>
          <w:szCs w:val="22"/>
        </w:rPr>
        <w:t>more</w:t>
      </w:r>
      <w:r w:rsidRPr="00CC3EAF">
        <w:rPr>
          <w:rFonts w:ascii="Arial" w:hAnsi="Arial" w:cs="Arial"/>
          <w:sz w:val="22"/>
          <w:szCs w:val="22"/>
        </w:rPr>
        <w:t xml:space="preserve"> multicultural and because the Aboriginal and Torres Strait Islander communities are becoming identified as the custodians of the land as the First Nations. Such contexts are cultural identity, language diversity, migration, refugee experiences, and Indigenous heritage which have a substantial impact on the sense of belonging, identity, and involvement of children in education.</w:t>
      </w:r>
    </w:p>
    <w:p w14:paraId="5F990E6B" w14:textId="77777777" w:rsidR="00CC3EAF" w:rsidRPr="00CC3EAF" w:rsidRDefault="00CC3EAF" w:rsidP="00CC3EAF">
      <w:pPr>
        <w:rPr>
          <w:rFonts w:ascii="Arial" w:hAnsi="Arial" w:cs="Arial"/>
          <w:sz w:val="22"/>
          <w:szCs w:val="22"/>
        </w:rPr>
      </w:pPr>
      <w:r w:rsidRPr="00CC3EAF">
        <w:rPr>
          <w:rFonts w:ascii="Arial" w:hAnsi="Arial" w:cs="Arial"/>
          <w:sz w:val="22"/>
          <w:szCs w:val="22"/>
        </w:rPr>
        <w:t>Australia has one of the most diverse cultures in the world, in that approximately half of the population has either been born abroad or had at least one foreign-born parent (ABS, 2023). The diversity is also enhanced by more than 250 language groups and the oldest surviving Indigenous cultures in the world. Nevertheless, cultural diversity is also overlapping with inequality, discrimination, and institutional obstacles to education and social involvement.</w:t>
      </w:r>
    </w:p>
    <w:p w14:paraId="0DCB17CF" w14:textId="47761B82" w:rsidR="00CC3EAF" w:rsidRPr="00CC3EAF" w:rsidRDefault="00CC3EAF" w:rsidP="00CC3EAF">
      <w:pPr>
        <w:rPr>
          <w:rFonts w:ascii="Arial" w:hAnsi="Arial" w:cs="Arial"/>
          <w:sz w:val="22"/>
          <w:szCs w:val="22"/>
        </w:rPr>
      </w:pPr>
      <w:r w:rsidRPr="00CC3EAF">
        <w:rPr>
          <w:rFonts w:ascii="Arial" w:hAnsi="Arial" w:cs="Arial"/>
          <w:sz w:val="22"/>
          <w:szCs w:val="22"/>
        </w:rPr>
        <w:t xml:space="preserve">The Sociocultural Theory by Vygotsky is </w:t>
      </w:r>
      <w:r w:rsidR="00A72EE1" w:rsidRPr="00CC3EAF">
        <w:rPr>
          <w:rFonts w:ascii="Arial" w:hAnsi="Arial" w:cs="Arial"/>
          <w:sz w:val="22"/>
          <w:szCs w:val="22"/>
        </w:rPr>
        <w:t>solid evidence</w:t>
      </w:r>
      <w:r w:rsidRPr="00CC3EAF">
        <w:rPr>
          <w:rFonts w:ascii="Arial" w:hAnsi="Arial" w:cs="Arial"/>
          <w:sz w:val="22"/>
          <w:szCs w:val="22"/>
        </w:rPr>
        <w:t xml:space="preserve"> of this context because it stresses the influence of social interaction, language, and cultural tools on learning and development (Vygotsky, 1978; Fleer, 2021). Culture does not exist outside of learning- it is the means in which learning takes place.</w:t>
      </w:r>
    </w:p>
    <w:p w14:paraId="0E0C9B1B" w14:textId="05A9CE0F" w:rsidR="0013377E" w:rsidRPr="00CC3EAF" w:rsidRDefault="00CC3EAF" w:rsidP="00CC3EAF">
      <w:pPr>
        <w:rPr>
          <w:rFonts w:ascii="Arial" w:hAnsi="Arial" w:cs="Arial"/>
          <w:sz w:val="22"/>
          <w:szCs w:val="22"/>
        </w:rPr>
      </w:pPr>
      <w:r w:rsidRPr="00CC3EAF">
        <w:rPr>
          <w:rFonts w:ascii="Arial" w:hAnsi="Arial" w:cs="Arial"/>
          <w:sz w:val="22"/>
          <w:szCs w:val="22"/>
        </w:rPr>
        <w:t>Moreover, the Ecological Systems Theory by Bronfenbrenner emphasizes the significance of multiple systems, such as family (microsystem), community (mesosystem), and other societal values and policies (macrosystem) in shaping cultural identity (Bronfenbrenner, 1979; Tudge et al., 2016). Recent studies underline the importance of culturally responsive education as the basis of equity and inclusion in early childhood education (Noble et al., 2020; Edwards et al., 2017).</w:t>
      </w:r>
    </w:p>
    <w:p w14:paraId="65BFDA65" w14:textId="5D4416EA" w:rsidR="00CC3EAF" w:rsidRPr="0025143F" w:rsidRDefault="00CC3EAF" w:rsidP="00CC3EAF">
      <w:pPr>
        <w:rPr>
          <w:rFonts w:ascii="Arial" w:hAnsi="Arial" w:cs="Arial"/>
          <w:b/>
          <w:bCs/>
          <w:sz w:val="22"/>
          <w:szCs w:val="22"/>
        </w:rPr>
      </w:pPr>
      <w:r w:rsidRPr="0025143F">
        <w:rPr>
          <w:rFonts w:ascii="Arial" w:hAnsi="Arial" w:cs="Arial"/>
          <w:b/>
          <w:bCs/>
          <w:sz w:val="22"/>
          <w:szCs w:val="22"/>
        </w:rPr>
        <w:t>Family types in Australian Culture</w:t>
      </w:r>
    </w:p>
    <w:p w14:paraId="0C2A4B4E" w14:textId="77777777" w:rsidR="00CC3EAF" w:rsidRPr="00CC3EAF" w:rsidRDefault="00CC3EAF" w:rsidP="00CC3EAF">
      <w:pPr>
        <w:rPr>
          <w:rFonts w:ascii="Arial" w:hAnsi="Arial" w:cs="Arial"/>
          <w:sz w:val="22"/>
          <w:szCs w:val="22"/>
        </w:rPr>
      </w:pPr>
      <w:r w:rsidRPr="00CC3EAF">
        <w:rPr>
          <w:rFonts w:ascii="Arial" w:hAnsi="Arial" w:cs="Arial"/>
          <w:sz w:val="22"/>
          <w:szCs w:val="22"/>
        </w:rPr>
        <w:t>Australian early childhood environments are culturally diverse and comprise:</w:t>
      </w:r>
    </w:p>
    <w:p w14:paraId="4D97B76B" w14:textId="003DE05D" w:rsidR="00CC3EAF" w:rsidRPr="0025143F" w:rsidRDefault="00CC3EAF" w:rsidP="0025143F">
      <w:pPr>
        <w:rPr>
          <w:rFonts w:ascii="Arial" w:hAnsi="Arial" w:cs="Arial"/>
          <w:sz w:val="22"/>
          <w:szCs w:val="22"/>
        </w:rPr>
      </w:pPr>
      <w:r w:rsidRPr="0025143F">
        <w:rPr>
          <w:rFonts w:ascii="Arial" w:hAnsi="Arial" w:cs="Arial"/>
          <w:sz w:val="22"/>
          <w:szCs w:val="22"/>
        </w:rPr>
        <w:t xml:space="preserve">Aboriginal and Torres Strait Islander families. </w:t>
      </w:r>
    </w:p>
    <w:p w14:paraId="506453AB" w14:textId="691E0D05" w:rsidR="00CC3EAF" w:rsidRPr="0025143F" w:rsidRDefault="00CC3EAF" w:rsidP="0025143F">
      <w:pPr>
        <w:rPr>
          <w:rFonts w:ascii="Arial" w:hAnsi="Arial" w:cs="Arial"/>
          <w:sz w:val="22"/>
          <w:szCs w:val="22"/>
        </w:rPr>
      </w:pPr>
      <w:r w:rsidRPr="0025143F">
        <w:rPr>
          <w:rFonts w:ascii="Arial" w:hAnsi="Arial" w:cs="Arial"/>
          <w:sz w:val="22"/>
          <w:szCs w:val="22"/>
        </w:rPr>
        <w:t xml:space="preserve">Asian, African, European and Middle Eastern migrant families. </w:t>
      </w:r>
    </w:p>
    <w:p w14:paraId="33EAB21F" w14:textId="7E95F411" w:rsidR="00CC3EAF" w:rsidRPr="0025143F" w:rsidRDefault="00CC3EAF" w:rsidP="0025143F">
      <w:pPr>
        <w:rPr>
          <w:rFonts w:ascii="Arial" w:hAnsi="Arial" w:cs="Arial"/>
          <w:sz w:val="22"/>
          <w:szCs w:val="22"/>
        </w:rPr>
      </w:pPr>
      <w:r w:rsidRPr="0025143F">
        <w:rPr>
          <w:rFonts w:ascii="Arial" w:hAnsi="Arial" w:cs="Arial"/>
          <w:sz w:val="22"/>
          <w:szCs w:val="22"/>
        </w:rPr>
        <w:lastRenderedPageBreak/>
        <w:t xml:space="preserve">Humanitarian entrant families and refugee families. </w:t>
      </w:r>
    </w:p>
    <w:p w14:paraId="4DC0116C" w14:textId="582ACEB6" w:rsidR="00CC3EAF" w:rsidRPr="0025143F" w:rsidRDefault="00CC3EAF" w:rsidP="0025143F">
      <w:pPr>
        <w:rPr>
          <w:rFonts w:ascii="Arial" w:hAnsi="Arial" w:cs="Arial"/>
          <w:sz w:val="22"/>
          <w:szCs w:val="22"/>
        </w:rPr>
      </w:pPr>
      <w:r w:rsidRPr="0025143F">
        <w:rPr>
          <w:rFonts w:ascii="Arial" w:hAnsi="Arial" w:cs="Arial"/>
          <w:sz w:val="22"/>
          <w:szCs w:val="22"/>
        </w:rPr>
        <w:t xml:space="preserve">Multilingual and bilingual families. </w:t>
      </w:r>
    </w:p>
    <w:p w14:paraId="5C6944FC" w14:textId="7C2E44AE" w:rsidR="00CC3EAF" w:rsidRPr="0025143F" w:rsidRDefault="00CC3EAF" w:rsidP="0025143F">
      <w:pPr>
        <w:rPr>
          <w:rFonts w:ascii="Arial" w:hAnsi="Arial" w:cs="Arial"/>
          <w:sz w:val="22"/>
          <w:szCs w:val="22"/>
        </w:rPr>
      </w:pPr>
      <w:r w:rsidRPr="0025143F">
        <w:rPr>
          <w:rFonts w:ascii="Arial" w:hAnsi="Arial" w:cs="Arial"/>
          <w:sz w:val="22"/>
          <w:szCs w:val="22"/>
        </w:rPr>
        <w:t xml:space="preserve">Mixed-heritage and intercultural families. </w:t>
      </w:r>
    </w:p>
    <w:p w14:paraId="5650E392" w14:textId="4D884ED6" w:rsidR="00B82641" w:rsidRPr="00B82641" w:rsidRDefault="00CC3EAF" w:rsidP="00CC3EAF">
      <w:pPr>
        <w:rPr>
          <w:rFonts w:ascii="Arial" w:hAnsi="Arial" w:cs="Arial"/>
          <w:sz w:val="22"/>
          <w:szCs w:val="22"/>
        </w:rPr>
      </w:pPr>
      <w:r w:rsidRPr="00CC3EAF">
        <w:rPr>
          <w:rFonts w:ascii="Arial" w:hAnsi="Arial" w:cs="Arial"/>
          <w:sz w:val="22"/>
          <w:szCs w:val="22"/>
        </w:rPr>
        <w:t>The families come with a variety of cultural values, parenting styles, languages, and expectations of education, and demand inclusive and responsive pedagogies.</w:t>
      </w:r>
    </w:p>
    <w:p w14:paraId="78372B95" w14:textId="339CA237" w:rsidR="00B82641" w:rsidRPr="00B82641" w:rsidRDefault="00B82641" w:rsidP="003C0F16">
      <w:pPr>
        <w:rPr>
          <w:rFonts w:ascii="Arial" w:hAnsi="Arial" w:cs="Arial"/>
          <w:b/>
          <w:bCs/>
          <w:sz w:val="22"/>
          <w:szCs w:val="22"/>
        </w:rPr>
      </w:pPr>
      <w:r w:rsidRPr="00B82641">
        <w:rPr>
          <w:rFonts w:ascii="Arial" w:hAnsi="Arial" w:cs="Arial"/>
          <w:b/>
          <w:bCs/>
          <w:sz w:val="22"/>
          <w:szCs w:val="22"/>
        </w:rPr>
        <w:t xml:space="preserve">Case Study: Ali Family </w:t>
      </w:r>
    </w:p>
    <w:p w14:paraId="1A9FAEB3" w14:textId="77777777" w:rsidR="009D3CD6" w:rsidRPr="009D3CD6" w:rsidRDefault="009D3CD6" w:rsidP="009D3CD6">
      <w:pPr>
        <w:rPr>
          <w:rFonts w:ascii="Arial" w:hAnsi="Arial" w:cs="Arial"/>
          <w:sz w:val="22"/>
          <w:szCs w:val="22"/>
        </w:rPr>
      </w:pPr>
      <w:r w:rsidRPr="009D3CD6">
        <w:rPr>
          <w:rFonts w:ascii="Arial" w:hAnsi="Arial" w:cs="Arial"/>
          <w:sz w:val="22"/>
          <w:szCs w:val="22"/>
        </w:rPr>
        <w:t>The Ali family is a newly arrived refugee family in Queensland, Brisbane. The family has a father and a mother with three children who are 2, 5 and 9 years old. They left Spain because of war and are now reestablishing themselves in Australia.</w:t>
      </w:r>
    </w:p>
    <w:p w14:paraId="7AFDD3CD" w14:textId="77777777" w:rsidR="009D3CD6" w:rsidRPr="009D3CD6" w:rsidRDefault="009D3CD6" w:rsidP="009D3CD6">
      <w:pPr>
        <w:rPr>
          <w:rFonts w:ascii="Arial" w:hAnsi="Arial" w:cs="Arial"/>
          <w:sz w:val="22"/>
          <w:szCs w:val="22"/>
        </w:rPr>
      </w:pPr>
      <w:r w:rsidRPr="009D3CD6">
        <w:rPr>
          <w:rFonts w:ascii="Arial" w:hAnsi="Arial" w:cs="Arial"/>
          <w:sz w:val="22"/>
          <w:szCs w:val="22"/>
        </w:rPr>
        <w:t>The father attends English language classes as he tries to find a job and the mother is a stay-at-home caregiver who tries to adapt in a new cultural and social setting. The family members mostly speak Arabic in their house and are slowly learning English.</w:t>
      </w:r>
    </w:p>
    <w:p w14:paraId="76B36A50" w14:textId="77777777" w:rsidR="009D3CD6" w:rsidRPr="009D3CD6" w:rsidRDefault="009D3CD6" w:rsidP="009D3CD6">
      <w:pPr>
        <w:rPr>
          <w:rFonts w:ascii="Arial" w:hAnsi="Arial" w:cs="Arial"/>
          <w:sz w:val="22"/>
          <w:szCs w:val="22"/>
        </w:rPr>
      </w:pPr>
      <w:r w:rsidRPr="009D3CD6">
        <w:rPr>
          <w:rFonts w:ascii="Arial" w:hAnsi="Arial" w:cs="Arial"/>
          <w:sz w:val="22"/>
          <w:szCs w:val="22"/>
        </w:rPr>
        <w:t>The 5 year old child has been attending an early childhood service and has shown:</w:t>
      </w:r>
    </w:p>
    <w:p w14:paraId="5C026F3B" w14:textId="1FBD899B" w:rsidR="009D3CD6" w:rsidRPr="009D3CD6" w:rsidRDefault="009D3CD6" w:rsidP="009D3CD6">
      <w:pPr>
        <w:rPr>
          <w:rFonts w:ascii="Arial" w:hAnsi="Arial" w:cs="Arial"/>
          <w:sz w:val="22"/>
          <w:szCs w:val="22"/>
        </w:rPr>
      </w:pPr>
      <w:r w:rsidRPr="009D3CD6">
        <w:rPr>
          <w:rFonts w:ascii="Arial" w:hAnsi="Arial" w:cs="Arial"/>
          <w:sz w:val="22"/>
          <w:szCs w:val="22"/>
        </w:rPr>
        <w:t xml:space="preserve">Poor command of the English language. </w:t>
      </w:r>
    </w:p>
    <w:p w14:paraId="64720120" w14:textId="28792FAF" w:rsidR="009D3CD6" w:rsidRPr="009D3CD6" w:rsidRDefault="009D3CD6" w:rsidP="009D3CD6">
      <w:pPr>
        <w:rPr>
          <w:rFonts w:ascii="Arial" w:hAnsi="Arial" w:cs="Arial"/>
          <w:sz w:val="22"/>
          <w:szCs w:val="22"/>
        </w:rPr>
      </w:pPr>
      <w:r w:rsidRPr="009D3CD6">
        <w:rPr>
          <w:rFonts w:ascii="Arial" w:hAnsi="Arial" w:cs="Arial"/>
          <w:sz w:val="22"/>
          <w:szCs w:val="22"/>
        </w:rPr>
        <w:t xml:space="preserve">Very close to cultural identity (language, foods, traditions) </w:t>
      </w:r>
    </w:p>
    <w:p w14:paraId="04A2088A" w14:textId="11676B4F" w:rsidR="009D3CD6" w:rsidRPr="009D3CD6" w:rsidRDefault="009D3CD6" w:rsidP="009D3CD6">
      <w:pPr>
        <w:rPr>
          <w:rFonts w:ascii="Arial" w:hAnsi="Arial" w:cs="Arial"/>
          <w:sz w:val="22"/>
          <w:szCs w:val="22"/>
        </w:rPr>
      </w:pPr>
      <w:r w:rsidRPr="009D3CD6">
        <w:rPr>
          <w:rFonts w:ascii="Arial" w:hAnsi="Arial" w:cs="Arial"/>
          <w:sz w:val="22"/>
          <w:szCs w:val="22"/>
        </w:rPr>
        <w:t xml:space="preserve">Early social withdrawal as a result of being in a new environment. </w:t>
      </w:r>
    </w:p>
    <w:p w14:paraId="572E366D" w14:textId="77777777" w:rsidR="009D3CD6" w:rsidRPr="009D3CD6" w:rsidRDefault="009D3CD6" w:rsidP="009D3CD6">
      <w:pPr>
        <w:rPr>
          <w:rFonts w:ascii="Arial" w:hAnsi="Arial" w:cs="Arial"/>
          <w:sz w:val="22"/>
          <w:szCs w:val="22"/>
        </w:rPr>
      </w:pPr>
      <w:r w:rsidRPr="009D3CD6">
        <w:rPr>
          <w:rFonts w:ascii="Arial" w:hAnsi="Arial" w:cs="Arial"/>
          <w:sz w:val="22"/>
          <w:szCs w:val="22"/>
        </w:rPr>
        <w:t>These findings are consistent with the theory by Vygotsky (1978), who notes that language is one of the main cognitive development and learning tools. In the absence of a powerful scaffolding at both home and school settings, children can suffer delays in expressive communication.</w:t>
      </w:r>
    </w:p>
    <w:p w14:paraId="22EAD874" w14:textId="77777777" w:rsidR="009D3CD6" w:rsidRPr="009D3CD6" w:rsidRDefault="009D3CD6" w:rsidP="009D3CD6">
      <w:pPr>
        <w:rPr>
          <w:rFonts w:ascii="Arial" w:hAnsi="Arial" w:cs="Arial"/>
          <w:sz w:val="22"/>
          <w:szCs w:val="22"/>
        </w:rPr>
      </w:pPr>
      <w:r w:rsidRPr="009D3CD6">
        <w:rPr>
          <w:rFonts w:ascii="Arial" w:hAnsi="Arial" w:cs="Arial"/>
          <w:sz w:val="22"/>
          <w:szCs w:val="22"/>
        </w:rPr>
        <w:t>In terms of systems, the theory by Bronfenbrenner describes how mesosystem linkages (family–school–community) are broken by migration, which has an effect on learning and identity formation continuity (Bronfenbrenner, 1979; Tudge et al., 2016).</w:t>
      </w:r>
    </w:p>
    <w:p w14:paraId="267EA05A" w14:textId="77777777" w:rsidR="009D3CD6" w:rsidRPr="009D3CD6" w:rsidRDefault="009D3CD6" w:rsidP="009D3CD6">
      <w:pPr>
        <w:rPr>
          <w:rFonts w:ascii="Arial" w:hAnsi="Arial" w:cs="Arial"/>
          <w:sz w:val="22"/>
          <w:szCs w:val="22"/>
        </w:rPr>
      </w:pPr>
      <w:r w:rsidRPr="009D3CD6">
        <w:rPr>
          <w:rFonts w:ascii="Arial" w:hAnsi="Arial" w:cs="Arial"/>
          <w:sz w:val="22"/>
          <w:szCs w:val="22"/>
        </w:rPr>
        <w:t>Recent studies outline that, despite challenges, refugee and migrant children possess both strengths and weaknesses, such as resilience, cultural pride, and multilingual ability, provided they receive support in the form of an inclusive educational system (Gonzalez et al., 2021; Noble et al., 2020).</w:t>
      </w:r>
    </w:p>
    <w:p w14:paraId="62DA57BD" w14:textId="77777777" w:rsidR="009D3CD6" w:rsidRPr="0025143F" w:rsidRDefault="009D3CD6" w:rsidP="009D3CD6">
      <w:pPr>
        <w:rPr>
          <w:rFonts w:ascii="Arial" w:hAnsi="Arial" w:cs="Arial"/>
          <w:b/>
          <w:bCs/>
          <w:sz w:val="22"/>
          <w:szCs w:val="22"/>
        </w:rPr>
      </w:pPr>
    </w:p>
    <w:p w14:paraId="6D64CC98" w14:textId="223EFF09" w:rsidR="009D3CD6" w:rsidRPr="0025143F" w:rsidRDefault="0025143F" w:rsidP="009D3CD6">
      <w:pPr>
        <w:rPr>
          <w:rFonts w:ascii="Arial" w:hAnsi="Arial" w:cs="Arial"/>
          <w:b/>
          <w:bCs/>
          <w:sz w:val="22"/>
          <w:szCs w:val="22"/>
        </w:rPr>
      </w:pPr>
      <w:r>
        <w:rPr>
          <w:rFonts w:ascii="Arial" w:hAnsi="Arial" w:cs="Arial"/>
          <w:b/>
          <w:bCs/>
          <w:sz w:val="22"/>
          <w:szCs w:val="22"/>
        </w:rPr>
        <w:t xml:space="preserve">Impact </w:t>
      </w:r>
      <w:r w:rsidR="009D3CD6" w:rsidRPr="0025143F">
        <w:rPr>
          <w:rFonts w:ascii="Arial" w:hAnsi="Arial" w:cs="Arial"/>
          <w:b/>
          <w:bCs/>
          <w:sz w:val="22"/>
          <w:szCs w:val="22"/>
        </w:rPr>
        <w:t>Children and Famil</w:t>
      </w:r>
      <w:r>
        <w:rPr>
          <w:rFonts w:ascii="Arial" w:hAnsi="Arial" w:cs="Arial"/>
          <w:b/>
          <w:bCs/>
          <w:sz w:val="22"/>
          <w:szCs w:val="22"/>
        </w:rPr>
        <w:t>ies</w:t>
      </w:r>
    </w:p>
    <w:p w14:paraId="4F09C261" w14:textId="77777777" w:rsidR="009D3CD6" w:rsidRPr="009D3CD6" w:rsidRDefault="009D3CD6" w:rsidP="009D3CD6">
      <w:pPr>
        <w:rPr>
          <w:rFonts w:ascii="Arial" w:hAnsi="Arial" w:cs="Arial"/>
          <w:sz w:val="22"/>
          <w:szCs w:val="22"/>
        </w:rPr>
      </w:pPr>
      <w:r w:rsidRPr="009D3CD6">
        <w:rPr>
          <w:rFonts w:ascii="Arial" w:hAnsi="Arial" w:cs="Arial"/>
          <w:sz w:val="22"/>
          <w:szCs w:val="22"/>
        </w:rPr>
        <w:t>Cultural and linguistic diversity has a great impact on the learning process, wellbeing, development of the identity and social relations of children. Culturally diverse children may be subjected to:</w:t>
      </w:r>
    </w:p>
    <w:p w14:paraId="4472D117" w14:textId="12F99042" w:rsidR="009D3CD6" w:rsidRPr="0025143F" w:rsidRDefault="009D3CD6" w:rsidP="0025143F">
      <w:pPr>
        <w:rPr>
          <w:rFonts w:ascii="Arial" w:hAnsi="Arial" w:cs="Arial"/>
          <w:sz w:val="22"/>
          <w:szCs w:val="22"/>
        </w:rPr>
      </w:pPr>
      <w:r w:rsidRPr="0025143F">
        <w:rPr>
          <w:rFonts w:ascii="Arial" w:hAnsi="Arial" w:cs="Arial"/>
          <w:sz w:val="22"/>
          <w:szCs w:val="22"/>
        </w:rPr>
        <w:t xml:space="preserve">Language barrier in communication and participation. </w:t>
      </w:r>
    </w:p>
    <w:p w14:paraId="03CC2EA2" w14:textId="0530AA2A" w:rsidR="009D3CD6" w:rsidRPr="0025143F" w:rsidRDefault="009D3CD6" w:rsidP="0025143F">
      <w:pPr>
        <w:rPr>
          <w:rFonts w:ascii="Arial" w:hAnsi="Arial" w:cs="Arial"/>
          <w:sz w:val="22"/>
          <w:szCs w:val="22"/>
        </w:rPr>
      </w:pPr>
      <w:r w:rsidRPr="0025143F">
        <w:rPr>
          <w:rFonts w:ascii="Arial" w:hAnsi="Arial" w:cs="Arial"/>
          <w:sz w:val="22"/>
          <w:szCs w:val="22"/>
        </w:rPr>
        <w:t xml:space="preserve">Loss of identity or confusion of cultures. </w:t>
      </w:r>
    </w:p>
    <w:p w14:paraId="4B25B712" w14:textId="7C646475" w:rsidR="009D3CD6" w:rsidRPr="0025143F" w:rsidRDefault="009D3CD6" w:rsidP="0025143F">
      <w:pPr>
        <w:rPr>
          <w:rFonts w:ascii="Arial" w:hAnsi="Arial" w:cs="Arial"/>
          <w:sz w:val="22"/>
          <w:szCs w:val="22"/>
        </w:rPr>
      </w:pPr>
      <w:r w:rsidRPr="0025143F">
        <w:rPr>
          <w:rFonts w:ascii="Arial" w:hAnsi="Arial" w:cs="Arial"/>
          <w:sz w:val="22"/>
          <w:szCs w:val="22"/>
        </w:rPr>
        <w:t xml:space="preserve">Discrimination/exclusion experiences. </w:t>
      </w:r>
    </w:p>
    <w:p w14:paraId="00ED0C8D" w14:textId="07459FDF" w:rsidR="009D3CD6" w:rsidRPr="0025143F" w:rsidRDefault="009D3CD6" w:rsidP="0025143F">
      <w:pPr>
        <w:rPr>
          <w:rFonts w:ascii="Arial" w:hAnsi="Arial" w:cs="Arial"/>
          <w:sz w:val="22"/>
          <w:szCs w:val="22"/>
        </w:rPr>
      </w:pPr>
      <w:r w:rsidRPr="0025143F">
        <w:rPr>
          <w:rFonts w:ascii="Arial" w:hAnsi="Arial" w:cs="Arial"/>
          <w:sz w:val="22"/>
          <w:szCs w:val="22"/>
        </w:rPr>
        <w:t xml:space="preserve">Problems with adapting to new educational systems. </w:t>
      </w:r>
    </w:p>
    <w:p w14:paraId="21073CFD" w14:textId="77777777" w:rsidR="009D3CD6" w:rsidRPr="009D3CD6" w:rsidRDefault="009D3CD6" w:rsidP="009D3CD6">
      <w:pPr>
        <w:rPr>
          <w:rFonts w:ascii="Arial" w:hAnsi="Arial" w:cs="Arial"/>
          <w:sz w:val="22"/>
          <w:szCs w:val="22"/>
        </w:rPr>
      </w:pPr>
      <w:r w:rsidRPr="009D3CD6">
        <w:rPr>
          <w:rFonts w:ascii="Arial" w:hAnsi="Arial" w:cs="Arial"/>
          <w:sz w:val="22"/>
          <w:szCs w:val="22"/>
        </w:rPr>
        <w:lastRenderedPageBreak/>
        <w:t>Nevertheless, culturally responsive environments enhance identity, belonging and cognitive development. The studies indicate that children who preserve the home language and cultural practices as well as acquire English are more flexible in their cognition and secure in their identity (Fleer, 2021; Edwards et al., 2017).</w:t>
      </w:r>
    </w:p>
    <w:p w14:paraId="2DBB7F7E" w14:textId="77777777" w:rsidR="009D3CD6" w:rsidRPr="009D3CD6" w:rsidRDefault="009D3CD6" w:rsidP="009D3CD6">
      <w:pPr>
        <w:rPr>
          <w:rFonts w:ascii="Arial" w:hAnsi="Arial" w:cs="Arial"/>
          <w:sz w:val="22"/>
          <w:szCs w:val="22"/>
        </w:rPr>
      </w:pPr>
      <w:r w:rsidRPr="009D3CD6">
        <w:rPr>
          <w:rFonts w:ascii="Arial" w:hAnsi="Arial" w:cs="Arial"/>
          <w:sz w:val="22"/>
          <w:szCs w:val="22"/>
        </w:rPr>
        <w:t>In the case of the First Nation children, culturally safe education is pivotal to identity formation as well as wellbeing. Engagement and education outcomes are enhanced with the help of strength-based methods that incorporate Aboriginal views (SNAICC, 2023; Bennett et al., 2020).</w:t>
      </w:r>
    </w:p>
    <w:p w14:paraId="0D16D1FE" w14:textId="4D255708" w:rsidR="009D3CD6" w:rsidRPr="0025143F" w:rsidRDefault="009D3CD6" w:rsidP="009D3CD6">
      <w:pPr>
        <w:rPr>
          <w:rFonts w:ascii="Arial" w:hAnsi="Arial" w:cs="Arial"/>
          <w:b/>
          <w:bCs/>
          <w:i/>
          <w:iCs/>
          <w:sz w:val="22"/>
          <w:szCs w:val="22"/>
        </w:rPr>
      </w:pPr>
      <w:r w:rsidRPr="0025143F">
        <w:rPr>
          <w:rFonts w:ascii="Arial" w:hAnsi="Arial" w:cs="Arial"/>
          <w:b/>
          <w:bCs/>
          <w:i/>
          <w:iCs/>
          <w:sz w:val="22"/>
          <w:szCs w:val="22"/>
        </w:rPr>
        <w:t>Families may experience</w:t>
      </w:r>
    </w:p>
    <w:p w14:paraId="3F82A480" w14:textId="77777777" w:rsidR="009D3CD6" w:rsidRPr="009D3CD6" w:rsidRDefault="009D3CD6" w:rsidP="009D3CD6">
      <w:pPr>
        <w:rPr>
          <w:rFonts w:ascii="Arial" w:hAnsi="Arial" w:cs="Arial"/>
          <w:sz w:val="22"/>
          <w:szCs w:val="22"/>
        </w:rPr>
      </w:pPr>
      <w:r w:rsidRPr="009D3CD6">
        <w:rPr>
          <w:rFonts w:ascii="Arial" w:hAnsi="Arial" w:cs="Arial"/>
          <w:sz w:val="22"/>
          <w:szCs w:val="22"/>
        </w:rPr>
        <w:t xml:space="preserve">Cultural adjustment stress (acculturation pressure) </w:t>
      </w:r>
    </w:p>
    <w:p w14:paraId="11ED8C92" w14:textId="12A64FE8" w:rsidR="009D3CD6" w:rsidRPr="009D3CD6" w:rsidRDefault="009D3CD6" w:rsidP="009D3CD6">
      <w:pPr>
        <w:rPr>
          <w:rFonts w:ascii="Arial" w:hAnsi="Arial" w:cs="Arial"/>
          <w:sz w:val="22"/>
          <w:szCs w:val="22"/>
        </w:rPr>
      </w:pPr>
      <w:r w:rsidRPr="009D3CD6">
        <w:rPr>
          <w:rFonts w:ascii="Arial" w:hAnsi="Arial" w:cs="Arial"/>
          <w:sz w:val="22"/>
          <w:szCs w:val="22"/>
        </w:rPr>
        <w:t>Language barriers with services</w:t>
      </w:r>
    </w:p>
    <w:p w14:paraId="61367289" w14:textId="64582D64" w:rsidR="009D3CD6" w:rsidRPr="009D3CD6" w:rsidRDefault="009D3CD6" w:rsidP="009D3CD6">
      <w:pPr>
        <w:rPr>
          <w:rFonts w:ascii="Arial" w:hAnsi="Arial" w:cs="Arial"/>
          <w:sz w:val="22"/>
          <w:szCs w:val="22"/>
        </w:rPr>
      </w:pPr>
      <w:r w:rsidRPr="009D3CD6">
        <w:rPr>
          <w:rFonts w:ascii="Arial" w:hAnsi="Arial" w:cs="Arial"/>
          <w:sz w:val="22"/>
          <w:szCs w:val="22"/>
        </w:rPr>
        <w:t>Social isolation associated with poor networks in the community</w:t>
      </w:r>
    </w:p>
    <w:p w14:paraId="00D4E623" w14:textId="0B6E160A" w:rsidR="009D3CD6" w:rsidRPr="009D3CD6" w:rsidRDefault="009D3CD6" w:rsidP="009D3CD6">
      <w:pPr>
        <w:rPr>
          <w:rFonts w:ascii="Arial" w:hAnsi="Arial" w:cs="Arial"/>
          <w:sz w:val="22"/>
          <w:szCs w:val="22"/>
        </w:rPr>
      </w:pPr>
      <w:r w:rsidRPr="009D3CD6">
        <w:rPr>
          <w:rFonts w:ascii="Arial" w:hAnsi="Arial" w:cs="Arial"/>
          <w:sz w:val="22"/>
          <w:szCs w:val="22"/>
        </w:rPr>
        <w:t>Systemic obstacles to access to services</w:t>
      </w:r>
    </w:p>
    <w:p w14:paraId="028D8391" w14:textId="1950286B" w:rsidR="009D3CD6" w:rsidRPr="009D3CD6" w:rsidRDefault="009D3CD6" w:rsidP="009D3CD6">
      <w:pPr>
        <w:rPr>
          <w:rFonts w:ascii="Arial" w:hAnsi="Arial" w:cs="Arial"/>
          <w:sz w:val="22"/>
          <w:szCs w:val="22"/>
        </w:rPr>
      </w:pPr>
      <w:r w:rsidRPr="009D3CD6">
        <w:rPr>
          <w:rFonts w:ascii="Arial" w:hAnsi="Arial" w:cs="Arial"/>
          <w:sz w:val="22"/>
          <w:szCs w:val="22"/>
        </w:rPr>
        <w:t>Nevertheless, culturally safe early childhood environments can be considered protective environments that affirm identity and foster inclusion</w:t>
      </w:r>
    </w:p>
    <w:p w14:paraId="09FD03A8" w14:textId="77777777" w:rsidR="009D3CD6" w:rsidRPr="009D3CD6" w:rsidRDefault="009D3CD6" w:rsidP="009D3CD6">
      <w:pPr>
        <w:rPr>
          <w:rFonts w:ascii="Arial" w:hAnsi="Arial" w:cs="Arial"/>
          <w:sz w:val="22"/>
          <w:szCs w:val="22"/>
        </w:rPr>
      </w:pPr>
    </w:p>
    <w:p w14:paraId="4A8208ED" w14:textId="332B5FD9" w:rsidR="009D3CD6" w:rsidRPr="0025143F" w:rsidRDefault="009D3CD6" w:rsidP="009D3CD6">
      <w:pPr>
        <w:rPr>
          <w:rFonts w:ascii="Arial" w:hAnsi="Arial" w:cs="Arial"/>
          <w:b/>
          <w:bCs/>
          <w:sz w:val="22"/>
          <w:szCs w:val="22"/>
        </w:rPr>
      </w:pPr>
      <w:r w:rsidRPr="0025143F">
        <w:rPr>
          <w:rFonts w:ascii="Arial" w:hAnsi="Arial" w:cs="Arial"/>
          <w:b/>
          <w:bCs/>
          <w:sz w:val="22"/>
          <w:szCs w:val="22"/>
        </w:rPr>
        <w:t>Australian Responses and Social Policy</w:t>
      </w:r>
    </w:p>
    <w:p w14:paraId="799D42D5" w14:textId="5F2D13C1" w:rsidR="009D3CD6" w:rsidRPr="0025143F" w:rsidRDefault="009D3CD6" w:rsidP="0025143F">
      <w:pPr>
        <w:rPr>
          <w:rFonts w:ascii="Arial" w:hAnsi="Arial" w:cs="Arial"/>
          <w:sz w:val="22"/>
          <w:szCs w:val="22"/>
        </w:rPr>
      </w:pPr>
      <w:r w:rsidRPr="0025143F">
        <w:rPr>
          <w:rFonts w:ascii="Arial" w:hAnsi="Arial" w:cs="Arial"/>
          <w:sz w:val="22"/>
          <w:szCs w:val="22"/>
        </w:rPr>
        <w:t xml:space="preserve">To facilitate the cultural diversity and inclusion in the education of early childhood, Australia has come up with </w:t>
      </w:r>
      <w:r w:rsidR="0025143F" w:rsidRPr="0025143F">
        <w:rPr>
          <w:rFonts w:ascii="Arial" w:hAnsi="Arial" w:cs="Arial"/>
          <w:sz w:val="22"/>
          <w:szCs w:val="22"/>
        </w:rPr>
        <w:t>several</w:t>
      </w:r>
      <w:r w:rsidRPr="0025143F">
        <w:rPr>
          <w:rFonts w:ascii="Arial" w:hAnsi="Arial" w:cs="Arial"/>
          <w:sz w:val="22"/>
          <w:szCs w:val="22"/>
        </w:rPr>
        <w:t xml:space="preserve"> key policies</w:t>
      </w:r>
    </w:p>
    <w:p w14:paraId="2119EB34" w14:textId="405A00A6" w:rsidR="009D3CD6" w:rsidRPr="0025143F" w:rsidRDefault="009D3CD6" w:rsidP="0025143F">
      <w:pPr>
        <w:rPr>
          <w:rFonts w:ascii="Arial" w:hAnsi="Arial" w:cs="Arial"/>
          <w:sz w:val="22"/>
          <w:szCs w:val="22"/>
        </w:rPr>
      </w:pPr>
      <w:r w:rsidRPr="0025143F">
        <w:rPr>
          <w:rFonts w:ascii="Arial" w:hAnsi="Arial" w:cs="Arial"/>
          <w:sz w:val="22"/>
          <w:szCs w:val="22"/>
        </w:rPr>
        <w:t xml:space="preserve">Early Years Learning Framework (EYLF v2.0, 2022) focuses on belonging, diversity respect and cultural competence. </w:t>
      </w:r>
    </w:p>
    <w:p w14:paraId="7A60ED3F" w14:textId="1960B17F" w:rsidR="009D3CD6" w:rsidRPr="0025143F" w:rsidRDefault="009D3CD6" w:rsidP="0025143F">
      <w:pPr>
        <w:rPr>
          <w:rFonts w:ascii="Arial" w:hAnsi="Arial" w:cs="Arial"/>
          <w:sz w:val="22"/>
          <w:szCs w:val="22"/>
        </w:rPr>
      </w:pPr>
      <w:r w:rsidRPr="0025143F">
        <w:rPr>
          <w:rFonts w:ascii="Arial" w:hAnsi="Arial" w:cs="Arial"/>
          <w:sz w:val="22"/>
          <w:szCs w:val="22"/>
        </w:rPr>
        <w:t xml:space="preserve">National Quality Standard (NQS) demands culturally inclusive practice in ECEC services. </w:t>
      </w:r>
    </w:p>
    <w:p w14:paraId="737A9567" w14:textId="3F884E3A" w:rsidR="009D3CD6" w:rsidRPr="0025143F" w:rsidRDefault="009D3CD6" w:rsidP="0025143F">
      <w:pPr>
        <w:rPr>
          <w:rFonts w:ascii="Arial" w:hAnsi="Arial" w:cs="Arial"/>
          <w:sz w:val="22"/>
          <w:szCs w:val="22"/>
        </w:rPr>
      </w:pPr>
      <w:r w:rsidRPr="0025143F">
        <w:rPr>
          <w:rFonts w:ascii="Arial" w:hAnsi="Arial" w:cs="Arial"/>
          <w:sz w:val="22"/>
          <w:szCs w:val="22"/>
        </w:rPr>
        <w:t xml:space="preserve">Australian Multicultural Policies anti-discriminatory and inclusive. </w:t>
      </w:r>
    </w:p>
    <w:p w14:paraId="40C272A6" w14:textId="6BB0E965" w:rsidR="009D3CD6" w:rsidRPr="0025143F" w:rsidRDefault="009D3CD6" w:rsidP="0025143F">
      <w:pPr>
        <w:rPr>
          <w:rFonts w:ascii="Arial" w:hAnsi="Arial" w:cs="Arial"/>
          <w:sz w:val="22"/>
          <w:szCs w:val="22"/>
        </w:rPr>
      </w:pPr>
      <w:r w:rsidRPr="0025143F">
        <w:rPr>
          <w:rFonts w:ascii="Arial" w:hAnsi="Arial" w:cs="Arial"/>
          <w:sz w:val="22"/>
          <w:szCs w:val="22"/>
        </w:rPr>
        <w:t>Closing the Gap Strategy (2020</w:t>
      </w:r>
      <w:r w:rsidR="0025143F" w:rsidRPr="0025143F">
        <w:rPr>
          <w:rFonts w:ascii="Arial" w:hAnsi="Arial" w:cs="Arial"/>
          <w:sz w:val="22"/>
          <w:szCs w:val="22"/>
        </w:rPr>
        <w:t>-</w:t>
      </w:r>
      <w:r w:rsidRPr="0025143F">
        <w:rPr>
          <w:rFonts w:ascii="Arial" w:hAnsi="Arial" w:cs="Arial"/>
          <w:sz w:val="22"/>
          <w:szCs w:val="22"/>
        </w:rPr>
        <w:t>2030</w:t>
      </w:r>
      <w:r w:rsidR="0025143F" w:rsidRPr="0025143F">
        <w:rPr>
          <w:rFonts w:ascii="Arial" w:hAnsi="Arial" w:cs="Arial"/>
          <w:sz w:val="22"/>
          <w:szCs w:val="22"/>
        </w:rPr>
        <w:t>) aims</w:t>
      </w:r>
      <w:r w:rsidRPr="0025143F">
        <w:rPr>
          <w:rFonts w:ascii="Arial" w:hAnsi="Arial" w:cs="Arial"/>
          <w:sz w:val="22"/>
          <w:szCs w:val="22"/>
        </w:rPr>
        <w:t xml:space="preserve"> to enhance the performance of Aboriginal and Torres Strait Islander children. </w:t>
      </w:r>
    </w:p>
    <w:p w14:paraId="7EB5293C" w14:textId="5C3A476F" w:rsidR="009D3CD6" w:rsidRPr="0025143F" w:rsidRDefault="009D3CD6" w:rsidP="0025143F">
      <w:pPr>
        <w:rPr>
          <w:rFonts w:ascii="Arial" w:hAnsi="Arial" w:cs="Arial"/>
          <w:sz w:val="22"/>
          <w:szCs w:val="22"/>
        </w:rPr>
      </w:pPr>
      <w:r w:rsidRPr="0025143F">
        <w:rPr>
          <w:rFonts w:ascii="Arial" w:hAnsi="Arial" w:cs="Arial"/>
          <w:sz w:val="22"/>
          <w:szCs w:val="22"/>
        </w:rPr>
        <w:t xml:space="preserve">Refugee and Humanitarian Settlement Programs  promote integration and access to early education. </w:t>
      </w:r>
    </w:p>
    <w:p w14:paraId="06FBE853" w14:textId="77777777" w:rsidR="009D3CD6" w:rsidRPr="0025143F" w:rsidRDefault="009D3CD6" w:rsidP="0025143F">
      <w:pPr>
        <w:rPr>
          <w:rFonts w:ascii="Arial" w:hAnsi="Arial" w:cs="Arial"/>
          <w:sz w:val="22"/>
          <w:szCs w:val="22"/>
        </w:rPr>
      </w:pPr>
      <w:r w:rsidRPr="0025143F">
        <w:rPr>
          <w:rFonts w:ascii="Arial" w:hAnsi="Arial" w:cs="Arial"/>
          <w:sz w:val="22"/>
          <w:szCs w:val="22"/>
        </w:rPr>
        <w:t>In spite of these frameworks, studies indicate that there are still disparities in access and outcomes among migrant and Indigenous children, especially in rural and low-resource communities (AIHW, 2024; SNAICC, 2023).</w:t>
      </w:r>
    </w:p>
    <w:p w14:paraId="090C5FA5" w14:textId="77777777" w:rsidR="009D3CD6" w:rsidRPr="0025143F" w:rsidRDefault="009D3CD6" w:rsidP="0025143F">
      <w:pPr>
        <w:rPr>
          <w:rFonts w:ascii="Arial" w:hAnsi="Arial" w:cs="Arial"/>
          <w:sz w:val="22"/>
          <w:szCs w:val="22"/>
        </w:rPr>
      </w:pPr>
      <w:r w:rsidRPr="0025143F">
        <w:rPr>
          <w:rFonts w:ascii="Arial" w:hAnsi="Arial" w:cs="Arial"/>
          <w:sz w:val="22"/>
          <w:szCs w:val="22"/>
        </w:rPr>
        <w:t>More importantly, it is common that policy implementation in services can be inconsistent, such that cultural inclusion is not solely a product of policy, but rather of educator knowledge, training and institutional commitment.</w:t>
      </w:r>
    </w:p>
    <w:p w14:paraId="3ABDE5DA" w14:textId="77777777" w:rsidR="009D3CD6" w:rsidRPr="009D3CD6" w:rsidRDefault="009D3CD6" w:rsidP="009D3CD6">
      <w:pPr>
        <w:rPr>
          <w:rFonts w:ascii="Arial" w:hAnsi="Arial" w:cs="Arial"/>
          <w:sz w:val="22"/>
          <w:szCs w:val="22"/>
        </w:rPr>
      </w:pPr>
    </w:p>
    <w:p w14:paraId="2227BCC8" w14:textId="13CB8E39" w:rsidR="009D3CD6" w:rsidRPr="0025143F" w:rsidRDefault="009D3CD6" w:rsidP="009D3CD6">
      <w:pPr>
        <w:rPr>
          <w:rFonts w:ascii="Arial" w:hAnsi="Arial" w:cs="Arial"/>
          <w:b/>
          <w:bCs/>
          <w:sz w:val="22"/>
          <w:szCs w:val="22"/>
        </w:rPr>
      </w:pPr>
      <w:r w:rsidRPr="0025143F">
        <w:rPr>
          <w:rFonts w:ascii="Arial" w:hAnsi="Arial" w:cs="Arial"/>
          <w:b/>
          <w:bCs/>
          <w:sz w:val="22"/>
          <w:szCs w:val="22"/>
        </w:rPr>
        <w:t>Early Childhood Practice Strategies</w:t>
      </w:r>
    </w:p>
    <w:p w14:paraId="6981FD4D" w14:textId="031BCB92" w:rsidR="009D3CD6" w:rsidRPr="009D3CD6" w:rsidRDefault="009D3CD6" w:rsidP="009D3CD6">
      <w:pPr>
        <w:rPr>
          <w:rFonts w:ascii="Arial" w:hAnsi="Arial" w:cs="Arial"/>
          <w:sz w:val="22"/>
          <w:szCs w:val="22"/>
        </w:rPr>
      </w:pPr>
      <w:r w:rsidRPr="009D3CD6">
        <w:rPr>
          <w:rFonts w:ascii="Arial" w:hAnsi="Arial" w:cs="Arial"/>
          <w:sz w:val="22"/>
          <w:szCs w:val="22"/>
        </w:rPr>
        <w:t>Early childhood educators are important in fostering cultural inclusion by</w:t>
      </w:r>
    </w:p>
    <w:p w14:paraId="3ADF591A" w14:textId="6AFD2AEE" w:rsidR="009D3CD6" w:rsidRPr="009D3CD6" w:rsidRDefault="009D3CD6" w:rsidP="009D3CD6">
      <w:pPr>
        <w:rPr>
          <w:rFonts w:ascii="Arial" w:hAnsi="Arial" w:cs="Arial"/>
          <w:sz w:val="22"/>
          <w:szCs w:val="22"/>
        </w:rPr>
      </w:pPr>
      <w:r w:rsidRPr="009D3CD6">
        <w:rPr>
          <w:rFonts w:ascii="Arial" w:hAnsi="Arial" w:cs="Arial"/>
          <w:sz w:val="22"/>
          <w:szCs w:val="22"/>
        </w:rPr>
        <w:lastRenderedPageBreak/>
        <w:t xml:space="preserve">Culturally responsive </w:t>
      </w:r>
      <w:r w:rsidR="0025143F" w:rsidRPr="009D3CD6">
        <w:rPr>
          <w:rFonts w:ascii="Arial" w:hAnsi="Arial" w:cs="Arial"/>
          <w:sz w:val="22"/>
          <w:szCs w:val="22"/>
        </w:rPr>
        <w:t>pedagogy integrating</w:t>
      </w:r>
      <w:r w:rsidRPr="009D3CD6">
        <w:rPr>
          <w:rFonts w:ascii="Arial" w:hAnsi="Arial" w:cs="Arial"/>
          <w:sz w:val="22"/>
          <w:szCs w:val="22"/>
        </w:rPr>
        <w:t xml:space="preserve"> different cultural views into the curriculum (Vygotsky, 1978; Fleer, 2021) </w:t>
      </w:r>
    </w:p>
    <w:p w14:paraId="256A0407" w14:textId="740045B1" w:rsidR="009D3CD6" w:rsidRPr="009D3CD6" w:rsidRDefault="009D3CD6" w:rsidP="009D3CD6">
      <w:pPr>
        <w:rPr>
          <w:rFonts w:ascii="Arial" w:hAnsi="Arial" w:cs="Arial"/>
          <w:sz w:val="22"/>
          <w:szCs w:val="22"/>
        </w:rPr>
      </w:pPr>
      <w:r w:rsidRPr="009D3CD6">
        <w:rPr>
          <w:rFonts w:ascii="Arial" w:hAnsi="Arial" w:cs="Arial"/>
          <w:sz w:val="22"/>
          <w:szCs w:val="22"/>
        </w:rPr>
        <w:t xml:space="preserve">Bilingual/multilingual support appreciating the home language and English learning. </w:t>
      </w:r>
    </w:p>
    <w:p w14:paraId="6F294241" w14:textId="169B77A7" w:rsidR="009D3CD6" w:rsidRPr="009D3CD6" w:rsidRDefault="009D3CD6" w:rsidP="009D3CD6">
      <w:pPr>
        <w:rPr>
          <w:rFonts w:ascii="Arial" w:hAnsi="Arial" w:cs="Arial"/>
          <w:sz w:val="22"/>
          <w:szCs w:val="22"/>
        </w:rPr>
      </w:pPr>
      <w:r w:rsidRPr="009D3CD6">
        <w:rPr>
          <w:rFonts w:ascii="Arial" w:hAnsi="Arial" w:cs="Arial"/>
          <w:sz w:val="22"/>
          <w:szCs w:val="22"/>
        </w:rPr>
        <w:t xml:space="preserve">Culturally safe care environments awareness of Indigenous and migrant identities (SNAICC, 2023). </w:t>
      </w:r>
    </w:p>
    <w:p w14:paraId="1CDF9CEB" w14:textId="635C6672" w:rsidR="009D3CD6" w:rsidRPr="009D3CD6" w:rsidRDefault="009D3CD6" w:rsidP="009D3CD6">
      <w:pPr>
        <w:rPr>
          <w:rFonts w:ascii="Arial" w:hAnsi="Arial" w:cs="Arial"/>
          <w:sz w:val="22"/>
          <w:szCs w:val="22"/>
        </w:rPr>
      </w:pPr>
      <w:r w:rsidRPr="009D3CD6">
        <w:rPr>
          <w:rFonts w:ascii="Arial" w:hAnsi="Arial" w:cs="Arial"/>
          <w:sz w:val="22"/>
          <w:szCs w:val="22"/>
        </w:rPr>
        <w:t xml:space="preserve">Family partnership strategies involve families as knowledge holders (Edwards et al., 2017) </w:t>
      </w:r>
    </w:p>
    <w:p w14:paraId="4993AD06" w14:textId="3D30426E" w:rsidR="009D3CD6" w:rsidRPr="009D3CD6" w:rsidRDefault="009D3CD6" w:rsidP="009D3CD6">
      <w:pPr>
        <w:rPr>
          <w:rFonts w:ascii="Arial" w:hAnsi="Arial" w:cs="Arial"/>
          <w:sz w:val="22"/>
          <w:szCs w:val="22"/>
        </w:rPr>
      </w:pPr>
      <w:r w:rsidRPr="009D3CD6">
        <w:rPr>
          <w:rFonts w:ascii="Arial" w:hAnsi="Arial" w:cs="Arial"/>
          <w:sz w:val="22"/>
          <w:szCs w:val="22"/>
        </w:rPr>
        <w:t xml:space="preserve">Anti-bias education practices challenging stereotypes and inclusion (Derman-Sparks and Edwards, 2020) </w:t>
      </w:r>
    </w:p>
    <w:p w14:paraId="4161AE39" w14:textId="77777777" w:rsidR="009D3CD6" w:rsidRPr="009D3CD6" w:rsidRDefault="009D3CD6" w:rsidP="009D3CD6">
      <w:pPr>
        <w:rPr>
          <w:rFonts w:ascii="Arial" w:hAnsi="Arial" w:cs="Arial"/>
          <w:sz w:val="22"/>
          <w:szCs w:val="22"/>
        </w:rPr>
      </w:pPr>
      <w:r w:rsidRPr="009D3CD6">
        <w:rPr>
          <w:rFonts w:ascii="Arial" w:hAnsi="Arial" w:cs="Arial"/>
          <w:sz w:val="22"/>
          <w:szCs w:val="22"/>
        </w:rPr>
        <w:t>These plans meet EYLF Outcomes 1, 2 and 5, which promote identity, wellbeing, and communication.</w:t>
      </w:r>
    </w:p>
    <w:p w14:paraId="5B65A1E3" w14:textId="77777777" w:rsidR="009D3CD6" w:rsidRPr="003B2AE2" w:rsidRDefault="009D3CD6" w:rsidP="009D3CD6">
      <w:pPr>
        <w:rPr>
          <w:rFonts w:ascii="Arial" w:hAnsi="Arial" w:cs="Arial"/>
          <w:b/>
          <w:bCs/>
          <w:sz w:val="22"/>
          <w:szCs w:val="22"/>
        </w:rPr>
      </w:pPr>
    </w:p>
    <w:p w14:paraId="650071DB" w14:textId="52D415F4" w:rsidR="009D3CD6" w:rsidRPr="003B2AE2" w:rsidRDefault="009D3CD6" w:rsidP="009D3CD6">
      <w:pPr>
        <w:rPr>
          <w:rFonts w:ascii="Arial" w:hAnsi="Arial" w:cs="Arial"/>
          <w:b/>
          <w:bCs/>
          <w:sz w:val="22"/>
          <w:szCs w:val="22"/>
        </w:rPr>
      </w:pPr>
      <w:r w:rsidRPr="003B2AE2">
        <w:rPr>
          <w:rFonts w:ascii="Arial" w:hAnsi="Arial" w:cs="Arial"/>
          <w:b/>
          <w:bCs/>
          <w:sz w:val="22"/>
          <w:szCs w:val="22"/>
        </w:rPr>
        <w:t>Professional/Community Partnerships</w:t>
      </w:r>
    </w:p>
    <w:p w14:paraId="5D1CCA14" w14:textId="77777777" w:rsidR="009D3CD6" w:rsidRPr="009D3CD6" w:rsidRDefault="009D3CD6" w:rsidP="009D3CD6">
      <w:pPr>
        <w:rPr>
          <w:rFonts w:ascii="Arial" w:hAnsi="Arial" w:cs="Arial"/>
          <w:sz w:val="22"/>
          <w:szCs w:val="22"/>
        </w:rPr>
      </w:pPr>
      <w:r w:rsidRPr="009D3CD6">
        <w:rPr>
          <w:rFonts w:ascii="Arial" w:hAnsi="Arial" w:cs="Arial"/>
          <w:sz w:val="22"/>
          <w:szCs w:val="22"/>
        </w:rPr>
        <w:t>To achieve successful cultural inclusion, cooperation with:</w:t>
      </w:r>
    </w:p>
    <w:p w14:paraId="34815435" w14:textId="5B10FA08" w:rsidR="009D3CD6" w:rsidRPr="003B2AE2" w:rsidRDefault="009D3CD6" w:rsidP="003B2AE2">
      <w:pPr>
        <w:rPr>
          <w:rFonts w:ascii="Arial" w:hAnsi="Arial" w:cs="Arial"/>
          <w:sz w:val="22"/>
          <w:szCs w:val="22"/>
        </w:rPr>
      </w:pPr>
      <w:r w:rsidRPr="003B2AE2">
        <w:rPr>
          <w:rFonts w:ascii="Arial" w:hAnsi="Arial" w:cs="Arial"/>
          <w:sz w:val="22"/>
          <w:szCs w:val="22"/>
        </w:rPr>
        <w:t xml:space="preserve">Multicultural Affairs Services (Queensland Government) settlement and cultural support. </w:t>
      </w:r>
    </w:p>
    <w:p w14:paraId="60884128" w14:textId="37101DF0" w:rsidR="009D3CD6" w:rsidRPr="003B2AE2" w:rsidRDefault="009D3CD6" w:rsidP="003B2AE2">
      <w:pPr>
        <w:rPr>
          <w:rFonts w:ascii="Arial" w:hAnsi="Arial" w:cs="Arial"/>
          <w:sz w:val="22"/>
          <w:szCs w:val="22"/>
        </w:rPr>
      </w:pPr>
      <w:r w:rsidRPr="003B2AE2">
        <w:rPr>
          <w:rFonts w:ascii="Arial" w:hAnsi="Arial" w:cs="Arial"/>
          <w:sz w:val="22"/>
          <w:szCs w:val="22"/>
        </w:rPr>
        <w:t xml:space="preserve">Aboriginal Community Controlled Organisations (ACCOs) culturally safe services to Indigenous families. </w:t>
      </w:r>
    </w:p>
    <w:p w14:paraId="66387571" w14:textId="4CCDD86B" w:rsidR="009D3CD6" w:rsidRPr="003B2AE2" w:rsidRDefault="009D3CD6" w:rsidP="003B2AE2">
      <w:pPr>
        <w:rPr>
          <w:rFonts w:ascii="Arial" w:hAnsi="Arial" w:cs="Arial"/>
          <w:sz w:val="22"/>
          <w:szCs w:val="22"/>
        </w:rPr>
      </w:pPr>
      <w:r w:rsidRPr="003B2AE2">
        <w:rPr>
          <w:rFonts w:ascii="Arial" w:hAnsi="Arial" w:cs="Arial"/>
          <w:sz w:val="22"/>
          <w:szCs w:val="22"/>
        </w:rPr>
        <w:t xml:space="preserve">Refugee Migrant Support Services (e.g. Multicultural Australia) settlement and integration support. </w:t>
      </w:r>
    </w:p>
    <w:p w14:paraId="1EFE6F0E" w14:textId="681DDFF9" w:rsidR="009D3CD6" w:rsidRPr="003B2AE2" w:rsidRDefault="009D3CD6" w:rsidP="003B2AE2">
      <w:pPr>
        <w:rPr>
          <w:rFonts w:ascii="Arial" w:hAnsi="Arial" w:cs="Arial"/>
          <w:sz w:val="22"/>
          <w:szCs w:val="22"/>
        </w:rPr>
      </w:pPr>
      <w:r w:rsidRPr="003B2AE2">
        <w:rPr>
          <w:rFonts w:ascii="Arial" w:hAnsi="Arial" w:cs="Arial"/>
          <w:sz w:val="22"/>
          <w:szCs w:val="22"/>
        </w:rPr>
        <w:t xml:space="preserve">Translation and Interpreting Services (TIS National) - language accessibility. </w:t>
      </w:r>
    </w:p>
    <w:p w14:paraId="25930EA9" w14:textId="77777777" w:rsidR="009D3CD6" w:rsidRPr="009D3CD6" w:rsidRDefault="009D3CD6" w:rsidP="009D3CD6">
      <w:pPr>
        <w:rPr>
          <w:rFonts w:ascii="Arial" w:hAnsi="Arial" w:cs="Arial"/>
          <w:sz w:val="22"/>
          <w:szCs w:val="22"/>
        </w:rPr>
      </w:pPr>
      <w:r w:rsidRPr="009D3CD6">
        <w:rPr>
          <w:rFonts w:ascii="Arial" w:hAnsi="Arial" w:cs="Arial"/>
          <w:sz w:val="22"/>
          <w:szCs w:val="22"/>
        </w:rPr>
        <w:t>Such collaborations promote the culturally responsive and inclusive early childhood practice (AIHW, 2024).</w:t>
      </w:r>
    </w:p>
    <w:p w14:paraId="15A631A1" w14:textId="77777777" w:rsidR="009D3CD6" w:rsidRPr="009D3CD6" w:rsidRDefault="009D3CD6" w:rsidP="009D3CD6">
      <w:pPr>
        <w:rPr>
          <w:rFonts w:ascii="Arial" w:hAnsi="Arial" w:cs="Arial"/>
          <w:sz w:val="22"/>
          <w:szCs w:val="22"/>
        </w:rPr>
      </w:pPr>
    </w:p>
    <w:p w14:paraId="16CBFAF1" w14:textId="3E8ED4F5" w:rsidR="003B2AE2" w:rsidRDefault="003B2AE2" w:rsidP="009D3CD6">
      <w:pPr>
        <w:rPr>
          <w:rFonts w:ascii="Arial" w:hAnsi="Arial" w:cs="Arial"/>
          <w:b/>
          <w:bCs/>
          <w:sz w:val="22"/>
          <w:szCs w:val="22"/>
        </w:rPr>
      </w:pPr>
      <w:r>
        <w:rPr>
          <w:rFonts w:ascii="Arial" w:hAnsi="Arial" w:cs="Arial"/>
          <w:b/>
          <w:bCs/>
          <w:sz w:val="22"/>
          <w:szCs w:val="22"/>
        </w:rPr>
        <w:t>Resources for Educators and Children</w:t>
      </w:r>
    </w:p>
    <w:p w14:paraId="30236EAE" w14:textId="5EA5B98B" w:rsidR="009D3CD6" w:rsidRPr="003B2AE2" w:rsidRDefault="009D3CD6" w:rsidP="009D3CD6">
      <w:pPr>
        <w:rPr>
          <w:rFonts w:ascii="Arial" w:hAnsi="Arial" w:cs="Arial"/>
          <w:b/>
          <w:bCs/>
          <w:sz w:val="22"/>
          <w:szCs w:val="22"/>
        </w:rPr>
      </w:pPr>
      <w:r w:rsidRPr="003B2AE2">
        <w:rPr>
          <w:rFonts w:ascii="Arial" w:hAnsi="Arial" w:cs="Arial"/>
          <w:b/>
          <w:bCs/>
          <w:sz w:val="22"/>
          <w:szCs w:val="22"/>
        </w:rPr>
        <w:t>Programs</w:t>
      </w:r>
    </w:p>
    <w:p w14:paraId="5A59CC1F" w14:textId="77777777" w:rsidR="009D3CD6" w:rsidRPr="009D3CD6" w:rsidRDefault="009D3CD6" w:rsidP="009D3CD6">
      <w:pPr>
        <w:rPr>
          <w:rFonts w:ascii="Arial" w:hAnsi="Arial" w:cs="Arial"/>
          <w:sz w:val="22"/>
          <w:szCs w:val="22"/>
        </w:rPr>
      </w:pPr>
      <w:r w:rsidRPr="009D3CD6">
        <w:rPr>
          <w:rFonts w:ascii="Arial" w:hAnsi="Arial" w:cs="Arial"/>
          <w:sz w:val="22"/>
          <w:szCs w:val="22"/>
        </w:rPr>
        <w:t xml:space="preserve">Sources: Early Years Learning Framework (EYLF v2.0, 2022). </w:t>
      </w:r>
    </w:p>
    <w:p w14:paraId="41F8A2F8" w14:textId="68CA6ECC" w:rsidR="009D3CD6" w:rsidRPr="009D3CD6" w:rsidRDefault="009D3CD6" w:rsidP="009D3CD6">
      <w:pPr>
        <w:rPr>
          <w:rFonts w:ascii="Arial" w:hAnsi="Arial" w:cs="Arial"/>
          <w:sz w:val="22"/>
          <w:szCs w:val="22"/>
        </w:rPr>
      </w:pPr>
      <w:r w:rsidRPr="009D3CD6">
        <w:rPr>
          <w:rFonts w:ascii="Arial" w:hAnsi="Arial" w:cs="Arial"/>
          <w:sz w:val="22"/>
          <w:szCs w:val="22"/>
        </w:rPr>
        <w:t xml:space="preserve">SNAICC Cultural Competency Training Programs </w:t>
      </w:r>
    </w:p>
    <w:p w14:paraId="7A90D889" w14:textId="2F0EE095" w:rsidR="009D3CD6" w:rsidRPr="009D3CD6" w:rsidRDefault="009D3CD6" w:rsidP="009D3CD6">
      <w:pPr>
        <w:rPr>
          <w:rFonts w:ascii="Arial" w:hAnsi="Arial" w:cs="Arial"/>
          <w:sz w:val="22"/>
          <w:szCs w:val="22"/>
        </w:rPr>
      </w:pPr>
      <w:r w:rsidRPr="009D3CD6">
        <w:rPr>
          <w:rFonts w:ascii="Arial" w:hAnsi="Arial" w:cs="Arial"/>
          <w:sz w:val="22"/>
          <w:szCs w:val="22"/>
        </w:rPr>
        <w:t xml:space="preserve">UNICEF Child Rights and Culture Resources </w:t>
      </w:r>
    </w:p>
    <w:p w14:paraId="21CFF4CF" w14:textId="7B20A961" w:rsidR="009D3CD6" w:rsidRPr="009D3CD6" w:rsidRDefault="009D3CD6" w:rsidP="009D3CD6">
      <w:pPr>
        <w:rPr>
          <w:rFonts w:ascii="Arial" w:hAnsi="Arial" w:cs="Arial"/>
          <w:sz w:val="22"/>
          <w:szCs w:val="22"/>
        </w:rPr>
      </w:pPr>
      <w:r w:rsidRPr="009D3CD6">
        <w:rPr>
          <w:rFonts w:ascii="Arial" w:hAnsi="Arial" w:cs="Arial"/>
          <w:sz w:val="22"/>
          <w:szCs w:val="22"/>
        </w:rPr>
        <w:t>Be You Diversity and Inclusion Resources</w:t>
      </w:r>
    </w:p>
    <w:p w14:paraId="58B45C7A" w14:textId="77777777" w:rsidR="0018653F" w:rsidRDefault="009D3CD6" w:rsidP="009D3CD6">
      <w:pPr>
        <w:rPr>
          <w:rFonts w:ascii="Arial" w:hAnsi="Arial" w:cs="Arial"/>
          <w:b/>
          <w:bCs/>
          <w:sz w:val="22"/>
          <w:szCs w:val="22"/>
        </w:rPr>
      </w:pPr>
      <w:r w:rsidRPr="003B2AE2">
        <w:rPr>
          <w:rFonts w:ascii="Arial" w:hAnsi="Arial" w:cs="Arial"/>
          <w:b/>
          <w:bCs/>
          <w:sz w:val="22"/>
          <w:szCs w:val="22"/>
        </w:rPr>
        <w:t>Literature (Cultural Identity and Empathy) in child</w:t>
      </w:r>
    </w:p>
    <w:p w14:paraId="1AF07A6A" w14:textId="5C237E62" w:rsidR="009D3CD6" w:rsidRPr="003B2AE2" w:rsidRDefault="009D3CD6" w:rsidP="009D3CD6">
      <w:pPr>
        <w:rPr>
          <w:rFonts w:ascii="Arial" w:hAnsi="Arial" w:cs="Arial"/>
          <w:b/>
          <w:bCs/>
          <w:sz w:val="22"/>
          <w:szCs w:val="22"/>
        </w:rPr>
      </w:pPr>
      <w:r w:rsidRPr="009D3CD6">
        <w:rPr>
          <w:rFonts w:ascii="Arial" w:hAnsi="Arial" w:cs="Arial"/>
          <w:sz w:val="22"/>
          <w:szCs w:val="22"/>
        </w:rPr>
        <w:t xml:space="preserve">My Two Blankets (Kobald &amp; Blackwood, 2019) - migration and belonging. </w:t>
      </w:r>
    </w:p>
    <w:p w14:paraId="1694E909" w14:textId="73C49416" w:rsidR="009D3CD6" w:rsidRPr="009D3CD6" w:rsidRDefault="009D3CD6" w:rsidP="009D3CD6">
      <w:pPr>
        <w:rPr>
          <w:rFonts w:ascii="Arial" w:hAnsi="Arial" w:cs="Arial"/>
          <w:sz w:val="22"/>
          <w:szCs w:val="22"/>
        </w:rPr>
      </w:pPr>
      <w:r w:rsidRPr="009D3CD6">
        <w:rPr>
          <w:rFonts w:ascii="Arial" w:hAnsi="Arial" w:cs="Arial"/>
          <w:sz w:val="22"/>
          <w:szCs w:val="22"/>
        </w:rPr>
        <w:t xml:space="preserve">Come Over to My House (Patricelli, 2020) - cultural diversity. </w:t>
      </w:r>
    </w:p>
    <w:p w14:paraId="69BCBE68" w14:textId="77777777" w:rsidR="009D3CD6" w:rsidRPr="009D3CD6" w:rsidRDefault="009D3CD6" w:rsidP="009D3CD6">
      <w:pPr>
        <w:rPr>
          <w:rFonts w:ascii="Arial" w:hAnsi="Arial" w:cs="Arial"/>
          <w:sz w:val="22"/>
          <w:szCs w:val="22"/>
        </w:rPr>
      </w:pPr>
      <w:r w:rsidRPr="009D3CD6">
        <w:rPr>
          <w:rFonts w:ascii="Arial" w:hAnsi="Arial" w:cs="Arial"/>
          <w:sz w:val="22"/>
          <w:szCs w:val="22"/>
        </w:rPr>
        <w:t xml:space="preserve">The Proudest Blue (Muhammad, 2020) - Muslim identity and pride. </w:t>
      </w:r>
    </w:p>
    <w:p w14:paraId="08E18835" w14:textId="77777777" w:rsidR="009D3CD6" w:rsidRPr="009D3CD6" w:rsidRDefault="009D3CD6" w:rsidP="009D3CD6">
      <w:pPr>
        <w:rPr>
          <w:rFonts w:ascii="Arial" w:hAnsi="Arial" w:cs="Arial"/>
          <w:sz w:val="22"/>
          <w:szCs w:val="22"/>
        </w:rPr>
      </w:pPr>
      <w:r w:rsidRPr="009D3CD6">
        <w:rPr>
          <w:rFonts w:ascii="Arial" w:hAnsi="Arial" w:cs="Arial"/>
          <w:sz w:val="22"/>
          <w:szCs w:val="22"/>
        </w:rPr>
        <w:t xml:space="preserve">Welcome to Country (Miller &amp; Smith, 2020) is an Indigenous culture. </w:t>
      </w:r>
    </w:p>
    <w:p w14:paraId="4F33065C" w14:textId="77777777" w:rsidR="009D3CD6" w:rsidRPr="009D3CD6" w:rsidRDefault="009D3CD6" w:rsidP="009D3CD6">
      <w:pPr>
        <w:rPr>
          <w:rFonts w:ascii="Arial" w:hAnsi="Arial" w:cs="Arial"/>
          <w:sz w:val="22"/>
          <w:szCs w:val="22"/>
        </w:rPr>
      </w:pPr>
      <w:r w:rsidRPr="009D3CD6">
        <w:rPr>
          <w:rFonts w:ascii="Arial" w:hAnsi="Arial" w:cs="Arial"/>
          <w:sz w:val="22"/>
          <w:szCs w:val="22"/>
        </w:rPr>
        <w:lastRenderedPageBreak/>
        <w:t>These readings encourage empathy, identity confirmation, and cultural awareness, and endorse EYLF Outcome 2 (belonging).</w:t>
      </w:r>
    </w:p>
    <w:p w14:paraId="7387DE98" w14:textId="5CB633FD" w:rsidR="009D3CD6" w:rsidRPr="004D02D9" w:rsidRDefault="009D3CD6" w:rsidP="009D3CD6">
      <w:pPr>
        <w:rPr>
          <w:rFonts w:ascii="Arial" w:hAnsi="Arial" w:cs="Arial"/>
          <w:b/>
          <w:bCs/>
          <w:sz w:val="22"/>
          <w:szCs w:val="22"/>
        </w:rPr>
      </w:pPr>
      <w:r w:rsidRPr="004D02D9">
        <w:rPr>
          <w:rFonts w:ascii="Arial" w:hAnsi="Arial" w:cs="Arial"/>
          <w:b/>
          <w:bCs/>
          <w:sz w:val="22"/>
          <w:szCs w:val="22"/>
        </w:rPr>
        <w:t>Inclusion and Understanding</w:t>
      </w:r>
    </w:p>
    <w:p w14:paraId="3E7371FE" w14:textId="4BEFF66A" w:rsidR="009D3CD6" w:rsidRPr="009D3CD6" w:rsidRDefault="009D3CD6" w:rsidP="009D3CD6">
      <w:pPr>
        <w:rPr>
          <w:rFonts w:ascii="Arial" w:hAnsi="Arial" w:cs="Arial"/>
          <w:sz w:val="22"/>
          <w:szCs w:val="22"/>
        </w:rPr>
      </w:pPr>
      <w:r w:rsidRPr="009D3CD6">
        <w:rPr>
          <w:rFonts w:ascii="Arial" w:hAnsi="Arial" w:cs="Arial"/>
          <w:sz w:val="22"/>
          <w:szCs w:val="22"/>
        </w:rPr>
        <w:t xml:space="preserve">Bluey - everyday inclusion and multicultural family interactions. </w:t>
      </w:r>
    </w:p>
    <w:p w14:paraId="6DE8F204" w14:textId="09AC8331" w:rsidR="009D3CD6" w:rsidRPr="009D3CD6" w:rsidRDefault="009D3CD6" w:rsidP="009D3CD6">
      <w:pPr>
        <w:rPr>
          <w:rFonts w:ascii="Arial" w:hAnsi="Arial" w:cs="Arial"/>
          <w:sz w:val="22"/>
          <w:szCs w:val="22"/>
        </w:rPr>
      </w:pPr>
      <w:r w:rsidRPr="009D3CD6">
        <w:rPr>
          <w:rFonts w:ascii="Arial" w:hAnsi="Arial" w:cs="Arial"/>
          <w:sz w:val="22"/>
          <w:szCs w:val="22"/>
        </w:rPr>
        <w:t xml:space="preserve">Play School -representation of cultural diversity. </w:t>
      </w:r>
    </w:p>
    <w:p w14:paraId="1C996E01" w14:textId="77777777" w:rsidR="009D3CD6" w:rsidRPr="009D3CD6" w:rsidRDefault="009D3CD6" w:rsidP="009D3CD6">
      <w:pPr>
        <w:rPr>
          <w:rFonts w:ascii="Arial" w:hAnsi="Arial" w:cs="Arial"/>
          <w:sz w:val="22"/>
          <w:szCs w:val="22"/>
        </w:rPr>
      </w:pPr>
      <w:r w:rsidRPr="009D3CD6">
        <w:rPr>
          <w:rFonts w:ascii="Arial" w:hAnsi="Arial" w:cs="Arial"/>
          <w:sz w:val="22"/>
          <w:szCs w:val="22"/>
        </w:rPr>
        <w:t xml:space="preserve">Sesame Street - messages of global diversity and inclusion. </w:t>
      </w:r>
    </w:p>
    <w:p w14:paraId="451DDB3A" w14:textId="77777777" w:rsidR="009D3CD6" w:rsidRPr="009D3CD6" w:rsidRDefault="009D3CD6" w:rsidP="009D3CD6">
      <w:pPr>
        <w:rPr>
          <w:rFonts w:ascii="Arial" w:hAnsi="Arial" w:cs="Arial"/>
          <w:sz w:val="22"/>
          <w:szCs w:val="22"/>
        </w:rPr>
      </w:pPr>
      <w:r w:rsidRPr="009D3CD6">
        <w:rPr>
          <w:rFonts w:ascii="Arial" w:hAnsi="Arial" w:cs="Arial"/>
          <w:sz w:val="22"/>
          <w:szCs w:val="22"/>
        </w:rPr>
        <w:t xml:space="preserve">ABC Indigenous programs (e.g., Little J and Big Cuz) </w:t>
      </w:r>
    </w:p>
    <w:p w14:paraId="7B82F9CA" w14:textId="2570291F" w:rsidR="00B82641" w:rsidRPr="00B82641" w:rsidRDefault="009D3CD6" w:rsidP="009D3CD6">
      <w:pPr>
        <w:rPr>
          <w:rFonts w:ascii="Arial" w:hAnsi="Arial" w:cs="Arial"/>
          <w:sz w:val="22"/>
          <w:szCs w:val="22"/>
        </w:rPr>
      </w:pPr>
      <w:r w:rsidRPr="009D3CD6">
        <w:rPr>
          <w:rFonts w:ascii="Arial" w:hAnsi="Arial" w:cs="Arial"/>
          <w:sz w:val="22"/>
          <w:szCs w:val="22"/>
        </w:rPr>
        <w:t>These materials assist children in learning to respect diversity and lessen bias by telling stories and being represented.</w:t>
      </w:r>
    </w:p>
    <w:p w14:paraId="1F3D0F03" w14:textId="77777777" w:rsidR="00F0442E" w:rsidRPr="00E3275E" w:rsidRDefault="00F0442E" w:rsidP="003C0F16">
      <w:pPr>
        <w:rPr>
          <w:rFonts w:ascii="Arial" w:hAnsi="Arial" w:cs="Arial"/>
          <w:b/>
          <w:bCs/>
          <w:sz w:val="22"/>
          <w:szCs w:val="22"/>
        </w:rPr>
      </w:pPr>
      <w:r w:rsidRPr="00E3275E">
        <w:rPr>
          <w:rFonts w:ascii="Arial" w:hAnsi="Arial" w:cs="Arial"/>
          <w:b/>
          <w:bCs/>
          <w:sz w:val="22"/>
          <w:szCs w:val="22"/>
        </w:rPr>
        <w:t>HEALTH AND WELLBEING CONTEXT</w:t>
      </w:r>
    </w:p>
    <w:p w14:paraId="5AFE60B9" w14:textId="3A8F1C4A" w:rsidR="00B82641" w:rsidRPr="00B82641" w:rsidRDefault="00B82641" w:rsidP="003C0F16">
      <w:pPr>
        <w:rPr>
          <w:rFonts w:ascii="Arial" w:hAnsi="Arial" w:cs="Arial"/>
          <w:b/>
          <w:bCs/>
          <w:sz w:val="22"/>
          <w:szCs w:val="22"/>
        </w:rPr>
      </w:pPr>
      <w:r w:rsidRPr="00B82641">
        <w:rPr>
          <w:rFonts w:ascii="Arial" w:hAnsi="Arial" w:cs="Arial"/>
          <w:b/>
          <w:bCs/>
          <w:sz w:val="22"/>
          <w:szCs w:val="22"/>
        </w:rPr>
        <w:t>Understanding the Context</w:t>
      </w:r>
    </w:p>
    <w:p w14:paraId="2C78E8B9" w14:textId="77777777" w:rsidR="00261784" w:rsidRPr="00261784" w:rsidRDefault="00261784" w:rsidP="00261784">
      <w:pPr>
        <w:rPr>
          <w:rFonts w:ascii="Arial" w:hAnsi="Arial" w:cs="Arial"/>
          <w:sz w:val="22"/>
          <w:szCs w:val="22"/>
        </w:rPr>
      </w:pPr>
      <w:r w:rsidRPr="00261784">
        <w:rPr>
          <w:rFonts w:ascii="Arial" w:hAnsi="Arial" w:cs="Arial"/>
          <w:sz w:val="22"/>
          <w:szCs w:val="22"/>
        </w:rPr>
        <w:t>The context of health and wellbeing plays a major role in the development of children, their learning and their involvement in early childhood education in Australia. These contexts are parental mental illness, family violence, substance use, trauma, grief, chronic illness, developmental health conditions. These issues are more and more acknowledged in the context of the contemporary Australian society as being intertwined and determined by social determinants of health, but not by individual pathology.</w:t>
      </w:r>
    </w:p>
    <w:p w14:paraId="3584CFF5" w14:textId="77777777" w:rsidR="00261784" w:rsidRPr="00261784" w:rsidRDefault="00261784" w:rsidP="00261784">
      <w:pPr>
        <w:rPr>
          <w:rFonts w:ascii="Arial" w:hAnsi="Arial" w:cs="Arial"/>
          <w:sz w:val="22"/>
          <w:szCs w:val="22"/>
        </w:rPr>
      </w:pPr>
      <w:r w:rsidRPr="00261784">
        <w:rPr>
          <w:rFonts w:ascii="Arial" w:hAnsi="Arial" w:cs="Arial"/>
          <w:sz w:val="22"/>
          <w:szCs w:val="22"/>
        </w:rPr>
        <w:t>Recent Australian statistics show that a considerably high share of children have undergone adverse childhood experiences (ACEs), which have long-term consequences in the spheres of physical health, emotional regulation, and educational achievements (AIHW, 2024; Australian Institute of Family Studies [AIFS], 2023). Later mental health problems and developmental vulnerability are closely linked with exposure to chronic stress during early childhood.</w:t>
      </w:r>
    </w:p>
    <w:p w14:paraId="432AC02C" w14:textId="77777777" w:rsidR="00261784" w:rsidRPr="00261784" w:rsidRDefault="00261784" w:rsidP="00261784">
      <w:pPr>
        <w:rPr>
          <w:rFonts w:ascii="Arial" w:hAnsi="Arial" w:cs="Arial"/>
          <w:sz w:val="22"/>
          <w:szCs w:val="22"/>
        </w:rPr>
      </w:pPr>
      <w:r w:rsidRPr="00261784">
        <w:rPr>
          <w:rFonts w:ascii="Arial" w:hAnsi="Arial" w:cs="Arial"/>
          <w:sz w:val="22"/>
          <w:szCs w:val="22"/>
        </w:rPr>
        <w:t>The critical interpretation of this context can be done based on the Ecological Systems Theory by Bronfenbrenner, which places health and wellbeing as dependent on interactions among the microsystem (family), exosystem (parental employment, health services) and macrosystem (health policy and social inequality) (Bronfenbrenner, 1979; Rosa and Tudge, 2013). Health is thus not solitary but is entrenched in the social systems.</w:t>
      </w:r>
    </w:p>
    <w:p w14:paraId="5A1B2D7A" w14:textId="77777777" w:rsidR="00261784" w:rsidRPr="00261784" w:rsidRDefault="00261784" w:rsidP="00261784">
      <w:pPr>
        <w:rPr>
          <w:rFonts w:ascii="Arial" w:hAnsi="Arial" w:cs="Arial"/>
          <w:sz w:val="22"/>
          <w:szCs w:val="22"/>
        </w:rPr>
      </w:pPr>
      <w:r w:rsidRPr="00261784">
        <w:rPr>
          <w:rFonts w:ascii="Arial" w:hAnsi="Arial" w:cs="Arial"/>
          <w:sz w:val="22"/>
          <w:szCs w:val="22"/>
        </w:rPr>
        <w:t>Also, the Attachment Theory (Bowlby, 1969) describes the impact of the relationships on emotional regulation, resilience, and mental health results in adulthood, based on early caregiver relationships. Attachment security can be impaired when caregivers are mentally ill or have a substance use problem, which affects the emotional development of children.</w:t>
      </w:r>
    </w:p>
    <w:p w14:paraId="5FAC84D3" w14:textId="77777777" w:rsidR="00261784" w:rsidRPr="004D02D9" w:rsidRDefault="00261784" w:rsidP="00261784">
      <w:pPr>
        <w:rPr>
          <w:rFonts w:ascii="Arial" w:hAnsi="Arial" w:cs="Arial"/>
          <w:b/>
          <w:bCs/>
          <w:sz w:val="22"/>
          <w:szCs w:val="22"/>
        </w:rPr>
      </w:pPr>
      <w:r w:rsidRPr="00261784">
        <w:rPr>
          <w:rFonts w:ascii="Arial" w:hAnsi="Arial" w:cs="Arial"/>
          <w:sz w:val="22"/>
          <w:szCs w:val="22"/>
        </w:rPr>
        <w:t>Recent studies go further and elaborate this with the concept of toxic stress theory, which describes how long-term exposure to adversity in the absence of proper support could modify the brain development and stress response mechanisms (Shonkoff et al., 2021; McEwen and McEwen, 2017).</w:t>
      </w:r>
    </w:p>
    <w:p w14:paraId="787074E1" w14:textId="77777777" w:rsidR="00261784" w:rsidRPr="004D02D9" w:rsidRDefault="00261784" w:rsidP="00261784">
      <w:pPr>
        <w:rPr>
          <w:rFonts w:ascii="Arial" w:hAnsi="Arial" w:cs="Arial"/>
          <w:b/>
          <w:bCs/>
          <w:sz w:val="22"/>
          <w:szCs w:val="22"/>
        </w:rPr>
      </w:pPr>
      <w:r w:rsidRPr="004D02D9">
        <w:rPr>
          <w:rFonts w:ascii="Arial" w:hAnsi="Arial" w:cs="Arial"/>
          <w:b/>
          <w:bCs/>
          <w:sz w:val="22"/>
          <w:szCs w:val="22"/>
        </w:rPr>
        <w:t>Family types in the Australian Health and Wellbeing scenario.</w:t>
      </w:r>
    </w:p>
    <w:p w14:paraId="0D0315B6" w14:textId="78BFA7E6" w:rsidR="00261784" w:rsidRPr="00261784" w:rsidRDefault="00261784" w:rsidP="00261784">
      <w:pPr>
        <w:rPr>
          <w:rFonts w:ascii="Arial" w:hAnsi="Arial" w:cs="Arial"/>
          <w:sz w:val="22"/>
          <w:szCs w:val="22"/>
        </w:rPr>
      </w:pPr>
      <w:r w:rsidRPr="00261784">
        <w:rPr>
          <w:rFonts w:ascii="Arial" w:hAnsi="Arial" w:cs="Arial"/>
          <w:sz w:val="22"/>
          <w:szCs w:val="22"/>
        </w:rPr>
        <w:t xml:space="preserve">Families with mental illness in parents (e.g., depression, anxiety, PTSD) </w:t>
      </w:r>
    </w:p>
    <w:p w14:paraId="4A64A083"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Encompasses the families impacted by domestic and family violence. </w:t>
      </w:r>
    </w:p>
    <w:p w14:paraId="116EA0AD" w14:textId="77777777" w:rsidR="00261784" w:rsidRPr="00261784" w:rsidRDefault="00261784" w:rsidP="00261784">
      <w:pPr>
        <w:rPr>
          <w:rFonts w:ascii="Arial" w:hAnsi="Arial" w:cs="Arial"/>
          <w:sz w:val="22"/>
          <w:szCs w:val="22"/>
        </w:rPr>
      </w:pPr>
      <w:r w:rsidRPr="00261784">
        <w:rPr>
          <w:rFonts w:ascii="Arial" w:hAnsi="Arial" w:cs="Arial"/>
          <w:sz w:val="22"/>
          <w:szCs w:val="22"/>
        </w:rPr>
        <w:lastRenderedPageBreak/>
        <w:t xml:space="preserve">Family members affected by substance use disorders. </w:t>
      </w:r>
    </w:p>
    <w:p w14:paraId="5C16D394"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Families who are grieving or traumatized (disaster, displacement, loss) </w:t>
      </w:r>
    </w:p>
    <w:p w14:paraId="72BFC096" w14:textId="37AD1DBA" w:rsidR="00261784" w:rsidRPr="00261784" w:rsidRDefault="00261784" w:rsidP="00261784">
      <w:pPr>
        <w:rPr>
          <w:rFonts w:ascii="Arial" w:hAnsi="Arial" w:cs="Arial"/>
          <w:sz w:val="22"/>
          <w:szCs w:val="22"/>
        </w:rPr>
      </w:pPr>
      <w:r w:rsidRPr="00261784">
        <w:rPr>
          <w:rFonts w:ascii="Arial" w:hAnsi="Arial" w:cs="Arial"/>
          <w:sz w:val="22"/>
          <w:szCs w:val="22"/>
        </w:rPr>
        <w:t xml:space="preserve">Families that have chronically ill or disabled children. </w:t>
      </w:r>
    </w:p>
    <w:p w14:paraId="414C22F1" w14:textId="77777777" w:rsidR="00261784" w:rsidRPr="00261784" w:rsidRDefault="00261784" w:rsidP="00261784">
      <w:pPr>
        <w:rPr>
          <w:rFonts w:ascii="Arial" w:hAnsi="Arial" w:cs="Arial"/>
          <w:sz w:val="22"/>
          <w:szCs w:val="22"/>
        </w:rPr>
      </w:pPr>
      <w:r w:rsidRPr="00261784">
        <w:rPr>
          <w:rFonts w:ascii="Arial" w:hAnsi="Arial" w:cs="Arial"/>
          <w:sz w:val="22"/>
          <w:szCs w:val="22"/>
        </w:rPr>
        <w:t>Vulnerability is frequently compounded with these contexts and economic and social disadvantage.</w:t>
      </w:r>
    </w:p>
    <w:p w14:paraId="20E5597C" w14:textId="77777777" w:rsidR="00261784" w:rsidRPr="00261784" w:rsidRDefault="00261784" w:rsidP="00261784">
      <w:pPr>
        <w:rPr>
          <w:rFonts w:ascii="Arial" w:hAnsi="Arial" w:cs="Arial"/>
          <w:sz w:val="22"/>
          <w:szCs w:val="22"/>
        </w:rPr>
      </w:pPr>
    </w:p>
    <w:p w14:paraId="19A6AD09" w14:textId="298ACC29" w:rsidR="00261784" w:rsidRPr="004D02D9" w:rsidRDefault="00261784" w:rsidP="00261784">
      <w:pPr>
        <w:rPr>
          <w:rFonts w:ascii="Arial" w:hAnsi="Arial" w:cs="Arial"/>
          <w:b/>
          <w:bCs/>
          <w:sz w:val="22"/>
          <w:szCs w:val="22"/>
        </w:rPr>
      </w:pPr>
      <w:r w:rsidRPr="004D02D9">
        <w:rPr>
          <w:rFonts w:ascii="Arial" w:hAnsi="Arial" w:cs="Arial"/>
          <w:b/>
          <w:bCs/>
          <w:sz w:val="22"/>
          <w:szCs w:val="22"/>
        </w:rPr>
        <w:t>Case Study: Patel Family</w:t>
      </w:r>
    </w:p>
    <w:p w14:paraId="2A48F495" w14:textId="77777777" w:rsidR="00261784" w:rsidRPr="00261784" w:rsidRDefault="00261784" w:rsidP="00261784">
      <w:pPr>
        <w:rPr>
          <w:rFonts w:ascii="Arial" w:hAnsi="Arial" w:cs="Arial"/>
          <w:sz w:val="22"/>
          <w:szCs w:val="22"/>
        </w:rPr>
      </w:pPr>
      <w:r w:rsidRPr="00261784">
        <w:rPr>
          <w:rFonts w:ascii="Arial" w:hAnsi="Arial" w:cs="Arial"/>
          <w:sz w:val="22"/>
          <w:szCs w:val="22"/>
        </w:rPr>
        <w:t>The Patel family is an Australian-Indian family that resides in Brisbane, Queensland. The family is made up of two parents and a 5 year old child in kindergarten. The mother has a moderate postnatal depression, and the father has a full-time job in logistics.</w:t>
      </w:r>
    </w:p>
    <w:p w14:paraId="4BDBC874" w14:textId="77777777" w:rsidR="00261784" w:rsidRPr="00261784" w:rsidRDefault="00261784" w:rsidP="00261784">
      <w:pPr>
        <w:rPr>
          <w:rFonts w:ascii="Arial" w:hAnsi="Arial" w:cs="Arial"/>
          <w:sz w:val="22"/>
          <w:szCs w:val="22"/>
        </w:rPr>
      </w:pPr>
      <w:r w:rsidRPr="00261784">
        <w:rPr>
          <w:rFonts w:ascii="Arial" w:hAnsi="Arial" w:cs="Arial"/>
          <w:sz w:val="22"/>
          <w:szCs w:val="22"/>
        </w:rPr>
        <w:t>As a result of the mental health status of the mother, the level of caregiving is not consistent, and the child has an uneven emotional availability at home. The family too is socially isolated and there is little extended family support in Australia.</w:t>
      </w:r>
    </w:p>
    <w:p w14:paraId="49A5D931" w14:textId="77777777" w:rsidR="00261784" w:rsidRPr="00261784" w:rsidRDefault="00261784" w:rsidP="00261784">
      <w:pPr>
        <w:rPr>
          <w:rFonts w:ascii="Arial" w:hAnsi="Arial" w:cs="Arial"/>
          <w:sz w:val="22"/>
          <w:szCs w:val="22"/>
        </w:rPr>
      </w:pPr>
      <w:r w:rsidRPr="00261784">
        <w:rPr>
          <w:rFonts w:ascii="Arial" w:hAnsi="Arial" w:cs="Arial"/>
          <w:sz w:val="22"/>
          <w:szCs w:val="22"/>
        </w:rPr>
        <w:t>The child demonstrates:</w:t>
      </w:r>
    </w:p>
    <w:p w14:paraId="7A89F87A" w14:textId="34B0C873" w:rsidR="00261784" w:rsidRPr="00087151" w:rsidRDefault="00261784" w:rsidP="00087151">
      <w:pPr>
        <w:rPr>
          <w:rFonts w:ascii="Arial" w:hAnsi="Arial" w:cs="Arial"/>
          <w:sz w:val="22"/>
          <w:szCs w:val="22"/>
        </w:rPr>
      </w:pPr>
      <w:r w:rsidRPr="00087151">
        <w:rPr>
          <w:rFonts w:ascii="Arial" w:hAnsi="Arial" w:cs="Arial"/>
          <w:sz w:val="22"/>
          <w:szCs w:val="22"/>
        </w:rPr>
        <w:t xml:space="preserve">Dysregulation of emotions in transitions. </w:t>
      </w:r>
    </w:p>
    <w:p w14:paraId="1A0E4BB2" w14:textId="62C2AFBF" w:rsidR="00261784" w:rsidRPr="00087151" w:rsidRDefault="00261784" w:rsidP="00087151">
      <w:pPr>
        <w:rPr>
          <w:rFonts w:ascii="Arial" w:hAnsi="Arial" w:cs="Arial"/>
          <w:sz w:val="22"/>
          <w:szCs w:val="22"/>
        </w:rPr>
      </w:pPr>
      <w:r w:rsidRPr="00087151">
        <w:rPr>
          <w:rFonts w:ascii="Arial" w:hAnsi="Arial" w:cs="Arial"/>
          <w:sz w:val="22"/>
          <w:szCs w:val="22"/>
        </w:rPr>
        <w:t xml:space="preserve">Increased anxiety of separation during kindergarten drop-off. </w:t>
      </w:r>
    </w:p>
    <w:p w14:paraId="317AAA61" w14:textId="10C7EC15" w:rsidR="00261784" w:rsidRPr="00087151" w:rsidRDefault="00261784" w:rsidP="00087151">
      <w:pPr>
        <w:rPr>
          <w:rFonts w:ascii="Arial" w:hAnsi="Arial" w:cs="Arial"/>
          <w:sz w:val="22"/>
          <w:szCs w:val="22"/>
        </w:rPr>
      </w:pPr>
      <w:r w:rsidRPr="00087151">
        <w:rPr>
          <w:rFonts w:ascii="Arial" w:hAnsi="Arial" w:cs="Arial"/>
          <w:sz w:val="22"/>
          <w:szCs w:val="22"/>
        </w:rPr>
        <w:t xml:space="preserve">Hypersensitivity to peer conflict. </w:t>
      </w:r>
    </w:p>
    <w:p w14:paraId="49E7265A" w14:textId="77777777" w:rsidR="00261784" w:rsidRPr="00261784" w:rsidRDefault="00261784" w:rsidP="00261784">
      <w:pPr>
        <w:rPr>
          <w:rFonts w:ascii="Arial" w:hAnsi="Arial" w:cs="Arial"/>
          <w:sz w:val="22"/>
          <w:szCs w:val="22"/>
        </w:rPr>
      </w:pPr>
      <w:r w:rsidRPr="00261784">
        <w:rPr>
          <w:rFonts w:ascii="Arial" w:hAnsi="Arial" w:cs="Arial"/>
          <w:sz w:val="22"/>
          <w:szCs w:val="22"/>
        </w:rPr>
        <w:t>Such behaviours are aligned with the Attachment Theory that proposes that insecure attachment can be influenced by inconsistent responsiveness of the caregiver (Bowlby, 1969; Ainsworth et al., 2015). In terms of systems, the theory by Bronfenbrenner describes that parental mental health (microsystem) and the lack of access to support services (exosystem) have an impact on the outcomes of child wellbeing (Bronfenbrenner, 1979; Tudge et al., 2016).</w:t>
      </w:r>
    </w:p>
    <w:p w14:paraId="43B71FBD" w14:textId="77777777" w:rsidR="00261784" w:rsidRPr="00261784" w:rsidRDefault="00261784" w:rsidP="00261784">
      <w:pPr>
        <w:rPr>
          <w:rFonts w:ascii="Arial" w:hAnsi="Arial" w:cs="Arial"/>
          <w:sz w:val="22"/>
          <w:szCs w:val="22"/>
        </w:rPr>
      </w:pPr>
      <w:r w:rsidRPr="00261784">
        <w:rPr>
          <w:rFonts w:ascii="Arial" w:hAnsi="Arial" w:cs="Arial"/>
          <w:sz w:val="22"/>
          <w:szCs w:val="22"/>
        </w:rPr>
        <w:t>Or more recent studies also point out that the mental health issues of parents are a significant risk factor to emotional and behavioural problems in early childhood, especially where early intervention is not possible (Reupert and Maybery, 2020; AIHW, 2024).</w:t>
      </w:r>
    </w:p>
    <w:p w14:paraId="634975B7" w14:textId="77777777" w:rsidR="00261784" w:rsidRPr="00261784" w:rsidRDefault="00261784" w:rsidP="00261784">
      <w:pPr>
        <w:rPr>
          <w:rFonts w:ascii="Arial" w:hAnsi="Arial" w:cs="Arial"/>
          <w:sz w:val="22"/>
          <w:szCs w:val="22"/>
        </w:rPr>
      </w:pPr>
    </w:p>
    <w:p w14:paraId="1435E871" w14:textId="68EBBD86" w:rsidR="00261784" w:rsidRPr="00087151" w:rsidRDefault="00087151" w:rsidP="00261784">
      <w:pPr>
        <w:rPr>
          <w:rFonts w:ascii="Arial" w:hAnsi="Arial" w:cs="Arial"/>
          <w:b/>
          <w:bCs/>
          <w:sz w:val="22"/>
          <w:szCs w:val="22"/>
        </w:rPr>
      </w:pPr>
      <w:r w:rsidRPr="00087151">
        <w:rPr>
          <w:rFonts w:ascii="Arial" w:hAnsi="Arial" w:cs="Arial"/>
          <w:b/>
          <w:bCs/>
          <w:sz w:val="22"/>
          <w:szCs w:val="22"/>
        </w:rPr>
        <w:t xml:space="preserve">Impact on </w:t>
      </w:r>
      <w:r w:rsidR="00261784" w:rsidRPr="00087151">
        <w:rPr>
          <w:rFonts w:ascii="Arial" w:hAnsi="Arial" w:cs="Arial"/>
          <w:b/>
          <w:bCs/>
          <w:sz w:val="22"/>
          <w:szCs w:val="22"/>
        </w:rPr>
        <w:t xml:space="preserve">Children and Family </w:t>
      </w:r>
    </w:p>
    <w:p w14:paraId="7322ED4C" w14:textId="77777777" w:rsidR="00261784" w:rsidRPr="00261784" w:rsidRDefault="00261784" w:rsidP="00261784">
      <w:pPr>
        <w:rPr>
          <w:rFonts w:ascii="Arial" w:hAnsi="Arial" w:cs="Arial"/>
          <w:sz w:val="22"/>
          <w:szCs w:val="22"/>
        </w:rPr>
      </w:pPr>
      <w:r w:rsidRPr="00261784">
        <w:rPr>
          <w:rFonts w:ascii="Arial" w:hAnsi="Arial" w:cs="Arial"/>
          <w:sz w:val="22"/>
          <w:szCs w:val="22"/>
        </w:rPr>
        <w:t>The impact of health and wellbeing issues on the development, learning, relationships and engagement of children in the early childhood settings are significant. Children who are exposed to chronic stressors like family violence, mental illnesses of a parent, or trauma have higher chances of experiencing:</w:t>
      </w:r>
    </w:p>
    <w:p w14:paraId="1DF669EF" w14:textId="30D95271" w:rsidR="00261784" w:rsidRPr="00087151" w:rsidRDefault="00261784" w:rsidP="00087151">
      <w:pPr>
        <w:rPr>
          <w:rFonts w:ascii="Arial" w:hAnsi="Arial" w:cs="Arial"/>
          <w:sz w:val="22"/>
          <w:szCs w:val="22"/>
        </w:rPr>
      </w:pPr>
      <w:r w:rsidRPr="00087151">
        <w:rPr>
          <w:rFonts w:ascii="Arial" w:hAnsi="Arial" w:cs="Arial"/>
          <w:sz w:val="22"/>
          <w:szCs w:val="22"/>
        </w:rPr>
        <w:t xml:space="preserve">emotional dysregulation </w:t>
      </w:r>
    </w:p>
    <w:p w14:paraId="114AA9E7" w14:textId="4674BFCD" w:rsidR="00261784" w:rsidRPr="00087151" w:rsidRDefault="00261784" w:rsidP="00087151">
      <w:pPr>
        <w:rPr>
          <w:rFonts w:ascii="Arial" w:hAnsi="Arial" w:cs="Arial"/>
          <w:sz w:val="22"/>
          <w:szCs w:val="22"/>
        </w:rPr>
      </w:pPr>
      <w:r w:rsidRPr="00087151">
        <w:rPr>
          <w:rFonts w:ascii="Arial" w:hAnsi="Arial" w:cs="Arial"/>
          <w:sz w:val="22"/>
          <w:szCs w:val="22"/>
        </w:rPr>
        <w:t xml:space="preserve">delayed cognitive development </w:t>
      </w:r>
    </w:p>
    <w:p w14:paraId="7864BF9B" w14:textId="280B67BB" w:rsidR="00261784" w:rsidRPr="00087151" w:rsidRDefault="00261784" w:rsidP="00087151">
      <w:pPr>
        <w:rPr>
          <w:rFonts w:ascii="Arial" w:hAnsi="Arial" w:cs="Arial"/>
          <w:sz w:val="22"/>
          <w:szCs w:val="22"/>
        </w:rPr>
      </w:pPr>
      <w:r w:rsidRPr="00087151">
        <w:rPr>
          <w:rFonts w:ascii="Arial" w:hAnsi="Arial" w:cs="Arial"/>
          <w:sz w:val="22"/>
          <w:szCs w:val="22"/>
        </w:rPr>
        <w:t xml:space="preserve">poor peer relationships. </w:t>
      </w:r>
    </w:p>
    <w:p w14:paraId="4C17A275" w14:textId="2C1F8895" w:rsidR="00261784" w:rsidRPr="00087151" w:rsidRDefault="00261784" w:rsidP="00087151">
      <w:pPr>
        <w:rPr>
          <w:rFonts w:ascii="Arial" w:hAnsi="Arial" w:cs="Arial"/>
          <w:sz w:val="22"/>
          <w:szCs w:val="22"/>
        </w:rPr>
      </w:pPr>
      <w:r w:rsidRPr="00087151">
        <w:rPr>
          <w:rFonts w:ascii="Arial" w:hAnsi="Arial" w:cs="Arial"/>
          <w:sz w:val="22"/>
          <w:szCs w:val="22"/>
        </w:rPr>
        <w:t xml:space="preserve">decreased attention and learning activities. </w:t>
      </w:r>
    </w:p>
    <w:p w14:paraId="41C033CD" w14:textId="77777777" w:rsidR="00261784" w:rsidRPr="00261784" w:rsidRDefault="00261784" w:rsidP="00261784">
      <w:pPr>
        <w:rPr>
          <w:rFonts w:ascii="Arial" w:hAnsi="Arial" w:cs="Arial"/>
          <w:sz w:val="22"/>
          <w:szCs w:val="22"/>
        </w:rPr>
      </w:pPr>
      <w:r w:rsidRPr="00261784">
        <w:rPr>
          <w:rFonts w:ascii="Arial" w:hAnsi="Arial" w:cs="Arial"/>
          <w:sz w:val="22"/>
          <w:szCs w:val="22"/>
        </w:rPr>
        <w:lastRenderedPageBreak/>
        <w:t>Neurodevelopmentally, toxic stress theory describes the effects of long-term activation of stress-response systems on the brain structure, especially the brain regions that deal with memory, attention, and emotional regulation (Shonkoff et al., 2021; McEwen and McEwen, 2017).</w:t>
      </w:r>
    </w:p>
    <w:p w14:paraId="05901C63" w14:textId="77777777" w:rsidR="00261784" w:rsidRPr="00261784" w:rsidRDefault="00261784" w:rsidP="00261784">
      <w:pPr>
        <w:rPr>
          <w:rFonts w:ascii="Arial" w:hAnsi="Arial" w:cs="Arial"/>
          <w:sz w:val="22"/>
          <w:szCs w:val="22"/>
        </w:rPr>
      </w:pPr>
      <w:r w:rsidRPr="00261784">
        <w:rPr>
          <w:rFonts w:ascii="Arial" w:hAnsi="Arial" w:cs="Arial"/>
          <w:sz w:val="22"/>
          <w:szCs w:val="22"/>
        </w:rPr>
        <w:t>Traumatised children might also regress or exhibit increased behavioural reaction in organised learning settings. Such results are not reflective of behavioural deficits, but rather, adaptive changes in response to stress.</w:t>
      </w:r>
    </w:p>
    <w:p w14:paraId="049DBE70" w14:textId="77777777" w:rsidR="00261784" w:rsidRPr="00261784" w:rsidRDefault="00261784" w:rsidP="00261784">
      <w:pPr>
        <w:rPr>
          <w:rFonts w:ascii="Arial" w:hAnsi="Arial" w:cs="Arial"/>
          <w:sz w:val="22"/>
          <w:szCs w:val="22"/>
        </w:rPr>
      </w:pPr>
      <w:r w:rsidRPr="00261784">
        <w:rPr>
          <w:rFonts w:ascii="Arial" w:hAnsi="Arial" w:cs="Arial"/>
          <w:sz w:val="22"/>
          <w:szCs w:val="22"/>
        </w:rPr>
        <w:t>Health and wellbeing problems can lead to:</w:t>
      </w:r>
    </w:p>
    <w:p w14:paraId="329F7234" w14:textId="093E786D" w:rsidR="00261784" w:rsidRPr="00675237" w:rsidRDefault="00261784" w:rsidP="00675237">
      <w:pPr>
        <w:rPr>
          <w:rFonts w:ascii="Arial" w:hAnsi="Arial" w:cs="Arial"/>
          <w:sz w:val="22"/>
          <w:szCs w:val="22"/>
        </w:rPr>
      </w:pPr>
      <w:r w:rsidRPr="00675237">
        <w:rPr>
          <w:rFonts w:ascii="Arial" w:hAnsi="Arial" w:cs="Arial"/>
          <w:sz w:val="22"/>
          <w:szCs w:val="22"/>
        </w:rPr>
        <w:t xml:space="preserve">decreased parenting ability related to mental or physical health problems. </w:t>
      </w:r>
    </w:p>
    <w:p w14:paraId="29ED127A" w14:textId="6F88FE8E" w:rsidR="00261784" w:rsidRPr="00675237" w:rsidRDefault="00261784" w:rsidP="00675237">
      <w:pPr>
        <w:rPr>
          <w:rFonts w:ascii="Arial" w:hAnsi="Arial" w:cs="Arial"/>
          <w:sz w:val="22"/>
          <w:szCs w:val="22"/>
        </w:rPr>
      </w:pPr>
      <w:r w:rsidRPr="00675237">
        <w:rPr>
          <w:rFonts w:ascii="Arial" w:hAnsi="Arial" w:cs="Arial"/>
          <w:sz w:val="22"/>
          <w:szCs w:val="22"/>
        </w:rPr>
        <w:t xml:space="preserve">social isolation and stigma. </w:t>
      </w:r>
    </w:p>
    <w:p w14:paraId="06EAA725" w14:textId="5CEE5F8B" w:rsidR="00261784" w:rsidRPr="00675237" w:rsidRDefault="00261784" w:rsidP="00675237">
      <w:pPr>
        <w:rPr>
          <w:rFonts w:ascii="Arial" w:hAnsi="Arial" w:cs="Arial"/>
          <w:sz w:val="22"/>
          <w:szCs w:val="22"/>
        </w:rPr>
      </w:pPr>
      <w:r w:rsidRPr="00675237">
        <w:rPr>
          <w:rFonts w:ascii="Arial" w:hAnsi="Arial" w:cs="Arial"/>
          <w:sz w:val="22"/>
          <w:szCs w:val="22"/>
        </w:rPr>
        <w:t xml:space="preserve">economic burden of medical expenses or unemployment. </w:t>
      </w:r>
    </w:p>
    <w:p w14:paraId="731ADB3A" w14:textId="5F8CE3AE" w:rsidR="00261784" w:rsidRPr="00675237" w:rsidRDefault="00261784" w:rsidP="00675237">
      <w:pPr>
        <w:rPr>
          <w:rFonts w:ascii="Arial" w:hAnsi="Arial" w:cs="Arial"/>
          <w:sz w:val="22"/>
          <w:szCs w:val="22"/>
        </w:rPr>
      </w:pPr>
      <w:r w:rsidRPr="00675237">
        <w:rPr>
          <w:rFonts w:ascii="Arial" w:hAnsi="Arial" w:cs="Arial"/>
          <w:sz w:val="22"/>
          <w:szCs w:val="22"/>
        </w:rPr>
        <w:t xml:space="preserve">greater dependence on emergency/crisis services. </w:t>
      </w:r>
    </w:p>
    <w:p w14:paraId="4414A2F7" w14:textId="77777777" w:rsidR="00261784" w:rsidRPr="00166376" w:rsidRDefault="00261784" w:rsidP="00675237">
      <w:pPr>
        <w:rPr>
          <w:rFonts w:ascii="Arial" w:hAnsi="Arial" w:cs="Arial"/>
          <w:b/>
          <w:bCs/>
          <w:sz w:val="22"/>
          <w:szCs w:val="22"/>
        </w:rPr>
      </w:pPr>
    </w:p>
    <w:p w14:paraId="66BCBD30" w14:textId="7B8746A4" w:rsidR="00261784" w:rsidRPr="00166376" w:rsidRDefault="00261784" w:rsidP="00261784">
      <w:pPr>
        <w:rPr>
          <w:rFonts w:ascii="Arial" w:hAnsi="Arial" w:cs="Arial"/>
          <w:b/>
          <w:bCs/>
          <w:sz w:val="22"/>
          <w:szCs w:val="22"/>
        </w:rPr>
      </w:pPr>
      <w:r w:rsidRPr="00166376">
        <w:rPr>
          <w:rFonts w:ascii="Arial" w:hAnsi="Arial" w:cs="Arial"/>
          <w:b/>
          <w:bCs/>
          <w:sz w:val="22"/>
          <w:szCs w:val="22"/>
        </w:rPr>
        <w:t>Australian Responses and Social Policy</w:t>
      </w:r>
    </w:p>
    <w:p w14:paraId="71B2C402" w14:textId="77777777" w:rsidR="00261784" w:rsidRPr="00261784" w:rsidRDefault="00261784" w:rsidP="00261784">
      <w:pPr>
        <w:rPr>
          <w:rFonts w:ascii="Arial" w:hAnsi="Arial" w:cs="Arial"/>
          <w:sz w:val="22"/>
          <w:szCs w:val="22"/>
        </w:rPr>
      </w:pPr>
      <w:r w:rsidRPr="00261784">
        <w:rPr>
          <w:rFonts w:ascii="Arial" w:hAnsi="Arial" w:cs="Arial"/>
          <w:sz w:val="22"/>
          <w:szCs w:val="22"/>
        </w:rPr>
        <w:t>Australia has formulated various national and state-based systems to help child health and wellbeing:</w:t>
      </w:r>
    </w:p>
    <w:p w14:paraId="72167E4E"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National Mental Health and Suicide Prevention Plan (202232). </w:t>
      </w:r>
    </w:p>
    <w:p w14:paraId="63F860A8"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National Framework for Protecting Australia’s Children (202130) </w:t>
      </w:r>
    </w:p>
    <w:p w14:paraId="4AA103A4"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Recent news articles and publications: </w:t>
      </w:r>
    </w:p>
    <w:p w14:paraId="1E159906"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National Disability Insurance Scheme (NDIS). </w:t>
      </w:r>
    </w:p>
    <w:p w14:paraId="3D9C4AFB" w14:textId="77777777" w:rsidR="00261784" w:rsidRPr="00261784" w:rsidRDefault="00261784" w:rsidP="00261784">
      <w:pPr>
        <w:rPr>
          <w:rFonts w:ascii="Arial" w:hAnsi="Arial" w:cs="Arial"/>
          <w:sz w:val="22"/>
          <w:szCs w:val="22"/>
        </w:rPr>
      </w:pPr>
      <w:r w:rsidRPr="00261784">
        <w:rPr>
          <w:rFonts w:ascii="Arial" w:hAnsi="Arial" w:cs="Arial"/>
          <w:sz w:val="22"/>
          <w:szCs w:val="22"/>
        </w:rPr>
        <w:t xml:space="preserve">Family Violence Prevention Frameworks (state-based, e.g., Queensland DFV Strategy) </w:t>
      </w:r>
    </w:p>
    <w:p w14:paraId="2FF543D2" w14:textId="77777777" w:rsidR="00261784" w:rsidRPr="00261784" w:rsidRDefault="00261784" w:rsidP="00261784">
      <w:pPr>
        <w:rPr>
          <w:rFonts w:ascii="Arial" w:hAnsi="Arial" w:cs="Arial"/>
          <w:sz w:val="22"/>
          <w:szCs w:val="22"/>
        </w:rPr>
      </w:pPr>
      <w:r w:rsidRPr="00261784">
        <w:rPr>
          <w:rFonts w:ascii="Arial" w:hAnsi="Arial" w:cs="Arial"/>
          <w:sz w:val="22"/>
          <w:szCs w:val="22"/>
        </w:rPr>
        <w:t>The policies are destined to deal with early intervention, prevention and support of the vulnerable families. Nevertheless, studies reveal that the ability to access and maintain care frequently is hampered by service fragmentation between health, education, and child protection systems (AIHW, 2024; Higgins and Kaspiew, 2020).</w:t>
      </w:r>
    </w:p>
    <w:p w14:paraId="4D2967BD" w14:textId="6F379173" w:rsidR="00B82641" w:rsidRPr="00B82641" w:rsidRDefault="00261784" w:rsidP="00261784">
      <w:pPr>
        <w:rPr>
          <w:rFonts w:ascii="Arial" w:hAnsi="Arial" w:cs="Arial"/>
          <w:sz w:val="22"/>
          <w:szCs w:val="22"/>
        </w:rPr>
      </w:pPr>
      <w:r w:rsidRPr="00261784">
        <w:rPr>
          <w:rFonts w:ascii="Arial" w:hAnsi="Arial" w:cs="Arial"/>
          <w:sz w:val="22"/>
          <w:szCs w:val="22"/>
        </w:rPr>
        <w:t>Importantly, although policy frameworks are good in Australia, access to early intervention services is still unequal, especially amongst communities in the region and those with low incomes. This indicates a policy-lived experience gap.</w:t>
      </w:r>
    </w:p>
    <w:p w14:paraId="487D9E18" w14:textId="77777777" w:rsidR="00B82641" w:rsidRPr="00B82641" w:rsidRDefault="00B82641" w:rsidP="003C0F16">
      <w:pPr>
        <w:rPr>
          <w:rFonts w:ascii="Arial" w:hAnsi="Arial" w:cs="Arial"/>
          <w:b/>
          <w:bCs/>
          <w:sz w:val="22"/>
          <w:szCs w:val="22"/>
        </w:rPr>
      </w:pPr>
      <w:r w:rsidRPr="00B82641">
        <w:rPr>
          <w:rFonts w:ascii="Arial" w:hAnsi="Arial" w:cs="Arial"/>
          <w:b/>
          <w:bCs/>
          <w:sz w:val="22"/>
          <w:szCs w:val="22"/>
        </w:rPr>
        <w:t>Strategies for Early Childhood Practice</w:t>
      </w:r>
    </w:p>
    <w:p w14:paraId="08FB78E2" w14:textId="77777777" w:rsidR="00E342B4" w:rsidRPr="00675237" w:rsidRDefault="00E342B4" w:rsidP="00675237">
      <w:pPr>
        <w:rPr>
          <w:rFonts w:ascii="Arial" w:hAnsi="Arial" w:cs="Arial"/>
          <w:sz w:val="22"/>
          <w:szCs w:val="22"/>
        </w:rPr>
      </w:pPr>
      <w:r w:rsidRPr="00675237">
        <w:rPr>
          <w:rFonts w:ascii="Arial" w:hAnsi="Arial" w:cs="Arial"/>
          <w:sz w:val="22"/>
          <w:szCs w:val="22"/>
        </w:rPr>
        <w:t>Early childhood educators are very important in promoting health and wellbeing by:</w:t>
      </w:r>
    </w:p>
    <w:p w14:paraId="32592BAD" w14:textId="0A6DE62D" w:rsidR="00E342B4" w:rsidRPr="00675237" w:rsidRDefault="00E342B4" w:rsidP="00675237">
      <w:pPr>
        <w:rPr>
          <w:rFonts w:ascii="Arial" w:hAnsi="Arial" w:cs="Arial"/>
          <w:sz w:val="22"/>
          <w:szCs w:val="22"/>
        </w:rPr>
      </w:pPr>
      <w:r w:rsidRPr="00675237">
        <w:rPr>
          <w:rFonts w:ascii="Arial" w:hAnsi="Arial" w:cs="Arial"/>
          <w:sz w:val="22"/>
          <w:szCs w:val="22"/>
        </w:rPr>
        <w:t xml:space="preserve">Trauma-informed practice - understanding behavioural reactions as signs of stress and not misconduct (Shonkoff et al., 2021; Siegel, 2012) </w:t>
      </w:r>
    </w:p>
    <w:p w14:paraId="21ED60D2" w14:textId="6B9922BF" w:rsidR="00E342B4" w:rsidRPr="00675237" w:rsidRDefault="00E342B4" w:rsidP="00675237">
      <w:pPr>
        <w:rPr>
          <w:rFonts w:ascii="Arial" w:hAnsi="Arial" w:cs="Arial"/>
          <w:sz w:val="22"/>
          <w:szCs w:val="22"/>
        </w:rPr>
      </w:pPr>
      <w:r w:rsidRPr="00675237">
        <w:rPr>
          <w:rFonts w:ascii="Arial" w:hAnsi="Arial" w:cs="Arial"/>
          <w:sz w:val="22"/>
          <w:szCs w:val="22"/>
        </w:rPr>
        <w:t xml:space="preserve">Emotion coaching and regulation support- aiding children to recognize and regulate emotions (Gottman et al., 2014; Denham, 2021) </w:t>
      </w:r>
    </w:p>
    <w:p w14:paraId="2AA80B04" w14:textId="4CB7F6EC" w:rsidR="00E342B4" w:rsidRPr="00675237" w:rsidRDefault="00E342B4" w:rsidP="00675237">
      <w:pPr>
        <w:rPr>
          <w:rFonts w:ascii="Arial" w:hAnsi="Arial" w:cs="Arial"/>
          <w:sz w:val="22"/>
          <w:szCs w:val="22"/>
        </w:rPr>
      </w:pPr>
      <w:r w:rsidRPr="00675237">
        <w:rPr>
          <w:rFonts w:ascii="Arial" w:hAnsi="Arial" w:cs="Arial"/>
          <w:sz w:val="22"/>
          <w:szCs w:val="22"/>
        </w:rPr>
        <w:t xml:space="preserve">Routines and safe environments that are predictable and help to sustain emotional stability and security (EYLF, 2022; NQS, 2020) </w:t>
      </w:r>
    </w:p>
    <w:p w14:paraId="0BBB712C" w14:textId="181E4276" w:rsidR="00E342B4" w:rsidRPr="00675237" w:rsidRDefault="00E342B4" w:rsidP="00675237">
      <w:pPr>
        <w:rPr>
          <w:rFonts w:ascii="Arial" w:hAnsi="Arial" w:cs="Arial"/>
          <w:sz w:val="22"/>
          <w:szCs w:val="22"/>
        </w:rPr>
      </w:pPr>
      <w:r w:rsidRPr="00675237">
        <w:rPr>
          <w:rFonts w:ascii="Arial" w:hAnsi="Arial" w:cs="Arial"/>
          <w:sz w:val="22"/>
          <w:szCs w:val="22"/>
        </w:rPr>
        <w:lastRenderedPageBreak/>
        <w:t xml:space="preserve">Early identification and referral pathways - linking families to health, mental health, and family support services (Reupert &amp; Maybery, 2020) </w:t>
      </w:r>
    </w:p>
    <w:p w14:paraId="30F15ADC" w14:textId="233D2D17" w:rsidR="00E342B4" w:rsidRPr="00675237" w:rsidRDefault="00E342B4" w:rsidP="00675237">
      <w:pPr>
        <w:rPr>
          <w:rFonts w:ascii="Arial" w:hAnsi="Arial" w:cs="Arial"/>
          <w:sz w:val="22"/>
          <w:szCs w:val="22"/>
        </w:rPr>
      </w:pPr>
      <w:r w:rsidRPr="00675237">
        <w:rPr>
          <w:rFonts w:ascii="Arial" w:hAnsi="Arial" w:cs="Arial"/>
          <w:sz w:val="22"/>
          <w:szCs w:val="22"/>
        </w:rPr>
        <w:t xml:space="preserve">Strengths-based family involvement - lessening the stigma and constructing trust connections (Edwards et al., 2017; Doucet, 2019) </w:t>
      </w:r>
    </w:p>
    <w:p w14:paraId="36377467" w14:textId="77777777" w:rsidR="00E342B4" w:rsidRPr="00675237" w:rsidRDefault="00E342B4" w:rsidP="00675237">
      <w:pPr>
        <w:rPr>
          <w:rFonts w:ascii="Arial" w:hAnsi="Arial" w:cs="Arial"/>
          <w:sz w:val="22"/>
          <w:szCs w:val="22"/>
        </w:rPr>
      </w:pPr>
      <w:r w:rsidRPr="00675237">
        <w:rPr>
          <w:rFonts w:ascii="Arial" w:hAnsi="Arial" w:cs="Arial"/>
          <w:sz w:val="22"/>
          <w:szCs w:val="22"/>
        </w:rPr>
        <w:t>These plans are aligned to EYLF Outcomes 1, 2 and 3, which support identity, wellbeing, and connectedness.</w:t>
      </w:r>
    </w:p>
    <w:p w14:paraId="08795C07" w14:textId="77777777" w:rsidR="00E342B4" w:rsidRPr="00675237" w:rsidRDefault="00E342B4" w:rsidP="00675237">
      <w:pPr>
        <w:rPr>
          <w:rFonts w:ascii="Arial" w:hAnsi="Arial" w:cs="Arial"/>
          <w:b/>
          <w:bCs/>
          <w:sz w:val="22"/>
          <w:szCs w:val="22"/>
        </w:rPr>
      </w:pPr>
    </w:p>
    <w:p w14:paraId="32CC2C65" w14:textId="01E6B266" w:rsidR="00E342B4" w:rsidRPr="00675237" w:rsidRDefault="00E342B4" w:rsidP="00E342B4">
      <w:pPr>
        <w:rPr>
          <w:rFonts w:ascii="Arial" w:hAnsi="Arial" w:cs="Arial"/>
          <w:b/>
          <w:bCs/>
          <w:sz w:val="22"/>
          <w:szCs w:val="22"/>
        </w:rPr>
      </w:pPr>
      <w:r w:rsidRPr="00675237">
        <w:rPr>
          <w:rFonts w:ascii="Arial" w:hAnsi="Arial" w:cs="Arial"/>
          <w:b/>
          <w:bCs/>
          <w:sz w:val="22"/>
          <w:szCs w:val="22"/>
        </w:rPr>
        <w:t>Community and Professional Partnerships</w:t>
      </w:r>
    </w:p>
    <w:p w14:paraId="5DCFECD7" w14:textId="77777777" w:rsidR="00E342B4" w:rsidRPr="00E342B4" w:rsidRDefault="00E342B4" w:rsidP="00E342B4">
      <w:pPr>
        <w:rPr>
          <w:rFonts w:ascii="Arial" w:hAnsi="Arial" w:cs="Arial"/>
          <w:sz w:val="22"/>
          <w:szCs w:val="22"/>
        </w:rPr>
      </w:pPr>
      <w:r w:rsidRPr="00E342B4">
        <w:rPr>
          <w:rFonts w:ascii="Arial" w:hAnsi="Arial" w:cs="Arial"/>
          <w:sz w:val="22"/>
          <w:szCs w:val="22"/>
        </w:rPr>
        <w:t>Multidisciplinary support is needed:</w:t>
      </w:r>
    </w:p>
    <w:p w14:paraId="0CBDDF42" w14:textId="77777777" w:rsidR="00E342B4" w:rsidRPr="00675237" w:rsidRDefault="00E342B4" w:rsidP="00675237">
      <w:pPr>
        <w:rPr>
          <w:rFonts w:ascii="Arial" w:hAnsi="Arial" w:cs="Arial"/>
          <w:sz w:val="22"/>
          <w:szCs w:val="22"/>
        </w:rPr>
      </w:pPr>
      <w:r w:rsidRPr="00675237">
        <w:rPr>
          <w:rFonts w:ascii="Arial" w:hAnsi="Arial" w:cs="Arial"/>
          <w:sz w:val="22"/>
          <w:szCs w:val="22"/>
        </w:rPr>
        <w:t xml:space="preserve">Child and Family Health Nurses- screening of health and parenting. </w:t>
      </w:r>
    </w:p>
    <w:p w14:paraId="6B2A90B6" w14:textId="650A25FC" w:rsidR="00E342B4" w:rsidRPr="00675237" w:rsidRDefault="00E342B4" w:rsidP="00675237">
      <w:pPr>
        <w:rPr>
          <w:rFonts w:ascii="Arial" w:hAnsi="Arial" w:cs="Arial"/>
          <w:sz w:val="22"/>
          <w:szCs w:val="22"/>
        </w:rPr>
      </w:pPr>
      <w:r w:rsidRPr="00675237">
        <w:rPr>
          <w:rFonts w:ascii="Arial" w:hAnsi="Arial" w:cs="Arial"/>
          <w:sz w:val="22"/>
          <w:szCs w:val="22"/>
        </w:rPr>
        <w:t xml:space="preserve">General Practitioners (GPs) - medical and mental health care coordination. </w:t>
      </w:r>
    </w:p>
    <w:p w14:paraId="5AFE76A0" w14:textId="3944B6A2" w:rsidR="00E342B4" w:rsidRPr="00675237" w:rsidRDefault="006F36A7" w:rsidP="006F36A7">
      <w:pPr>
        <w:rPr>
          <w:rFonts w:ascii="Arial" w:hAnsi="Arial" w:cs="Arial"/>
          <w:sz w:val="22"/>
          <w:szCs w:val="22"/>
        </w:rPr>
      </w:pPr>
      <w:r>
        <w:rPr>
          <w:rFonts w:ascii="Arial" w:hAnsi="Arial" w:cs="Arial"/>
          <w:sz w:val="22"/>
          <w:szCs w:val="22"/>
        </w:rPr>
        <w:t>P</w:t>
      </w:r>
      <w:r w:rsidR="00E342B4" w:rsidRPr="00675237">
        <w:rPr>
          <w:rFonts w:ascii="Arial" w:hAnsi="Arial" w:cs="Arial"/>
          <w:sz w:val="22"/>
          <w:szCs w:val="22"/>
        </w:rPr>
        <w:t xml:space="preserve">sychologists and counsellors - intervention of trauma and mental health. </w:t>
      </w:r>
    </w:p>
    <w:p w14:paraId="6F19B02A" w14:textId="774624BE" w:rsidR="00E342B4" w:rsidRPr="00675237" w:rsidRDefault="00E342B4" w:rsidP="006F36A7">
      <w:pPr>
        <w:rPr>
          <w:rFonts w:ascii="Arial" w:hAnsi="Arial" w:cs="Arial"/>
          <w:sz w:val="22"/>
          <w:szCs w:val="22"/>
        </w:rPr>
      </w:pPr>
      <w:r w:rsidRPr="00675237">
        <w:rPr>
          <w:rFonts w:ascii="Arial" w:hAnsi="Arial" w:cs="Arial"/>
          <w:sz w:val="22"/>
          <w:szCs w:val="22"/>
        </w:rPr>
        <w:t xml:space="preserve">Domestic and Family Violence Services (e.g., DVConnect) - crisis and safety support. </w:t>
      </w:r>
    </w:p>
    <w:p w14:paraId="47882582" w14:textId="74D84C5E" w:rsidR="00E342B4" w:rsidRPr="00675237" w:rsidRDefault="00E342B4" w:rsidP="006F36A7">
      <w:pPr>
        <w:rPr>
          <w:rFonts w:ascii="Arial" w:hAnsi="Arial" w:cs="Arial"/>
          <w:sz w:val="22"/>
          <w:szCs w:val="22"/>
        </w:rPr>
      </w:pPr>
      <w:r w:rsidRPr="00675237">
        <w:rPr>
          <w:rFonts w:ascii="Arial" w:hAnsi="Arial" w:cs="Arial"/>
          <w:sz w:val="22"/>
          <w:szCs w:val="22"/>
        </w:rPr>
        <w:t xml:space="preserve">NDIS Early Childhood Partners- development and disability support. </w:t>
      </w:r>
    </w:p>
    <w:p w14:paraId="4AC19D46" w14:textId="52340948" w:rsidR="00E342B4" w:rsidRPr="00DA54D9" w:rsidRDefault="00E342B4" w:rsidP="00E342B4">
      <w:pPr>
        <w:rPr>
          <w:rFonts w:ascii="Arial" w:hAnsi="Arial" w:cs="Arial"/>
          <w:sz w:val="22"/>
          <w:szCs w:val="22"/>
        </w:rPr>
      </w:pPr>
      <w:r w:rsidRPr="00E342B4">
        <w:rPr>
          <w:rFonts w:ascii="Arial" w:hAnsi="Arial" w:cs="Arial"/>
          <w:sz w:val="22"/>
          <w:szCs w:val="22"/>
        </w:rPr>
        <w:t xml:space="preserve">These services constitute a support system of links that are critical in early intervention and </w:t>
      </w:r>
      <w:r w:rsidR="00DA54D9" w:rsidRPr="00DA54D9">
        <w:rPr>
          <w:rFonts w:ascii="Arial" w:hAnsi="Arial" w:cs="Arial"/>
          <w:sz w:val="22"/>
          <w:szCs w:val="22"/>
        </w:rPr>
        <w:t>the well-being</w:t>
      </w:r>
      <w:r w:rsidRPr="00DA54D9">
        <w:rPr>
          <w:rFonts w:ascii="Arial" w:hAnsi="Arial" w:cs="Arial"/>
          <w:sz w:val="22"/>
          <w:szCs w:val="22"/>
        </w:rPr>
        <w:t xml:space="preserve"> of the families (AIHW, 2024).</w:t>
      </w:r>
    </w:p>
    <w:p w14:paraId="6AC995DC" w14:textId="72B59A13" w:rsidR="00DA54D9" w:rsidRPr="00DA54D9" w:rsidRDefault="00DA54D9" w:rsidP="00E342B4">
      <w:pPr>
        <w:rPr>
          <w:rFonts w:ascii="Arial" w:hAnsi="Arial" w:cs="Arial"/>
          <w:b/>
          <w:bCs/>
          <w:sz w:val="22"/>
          <w:szCs w:val="22"/>
        </w:rPr>
      </w:pPr>
      <w:r w:rsidRPr="00DA54D9">
        <w:rPr>
          <w:rFonts w:ascii="Arial" w:hAnsi="Arial" w:cs="Arial"/>
          <w:b/>
          <w:bCs/>
          <w:sz w:val="22"/>
          <w:szCs w:val="22"/>
        </w:rPr>
        <w:t>Resources for Educators and children</w:t>
      </w:r>
    </w:p>
    <w:p w14:paraId="00BB7554" w14:textId="77777777" w:rsidR="00E342B4" w:rsidRPr="008B7B52" w:rsidRDefault="00E342B4" w:rsidP="00E342B4">
      <w:pPr>
        <w:rPr>
          <w:rFonts w:ascii="Arial" w:hAnsi="Arial" w:cs="Arial"/>
          <w:b/>
          <w:bCs/>
          <w:i/>
          <w:iCs/>
          <w:sz w:val="22"/>
          <w:szCs w:val="22"/>
        </w:rPr>
      </w:pPr>
      <w:r w:rsidRPr="008B7B52">
        <w:rPr>
          <w:rFonts w:ascii="Arial" w:hAnsi="Arial" w:cs="Arial"/>
          <w:b/>
          <w:bCs/>
          <w:i/>
          <w:iCs/>
          <w:sz w:val="22"/>
          <w:szCs w:val="22"/>
        </w:rPr>
        <w:t>Programs</w:t>
      </w:r>
    </w:p>
    <w:p w14:paraId="3290C466" w14:textId="062834D9" w:rsidR="00E342B4" w:rsidRPr="00E342B4" w:rsidRDefault="00E342B4" w:rsidP="00E342B4">
      <w:pPr>
        <w:rPr>
          <w:rFonts w:ascii="Arial" w:hAnsi="Arial" w:cs="Arial"/>
          <w:sz w:val="22"/>
          <w:szCs w:val="22"/>
        </w:rPr>
      </w:pPr>
      <w:r w:rsidRPr="00E342B4">
        <w:rPr>
          <w:rFonts w:ascii="Arial" w:hAnsi="Arial" w:cs="Arial"/>
          <w:sz w:val="22"/>
          <w:szCs w:val="22"/>
        </w:rPr>
        <w:t>Be You Mental Health Initiative (Beyond Blue, 2023)</w:t>
      </w:r>
    </w:p>
    <w:p w14:paraId="76CB4F53" w14:textId="77777777" w:rsidR="00E342B4" w:rsidRPr="00E342B4" w:rsidRDefault="00E342B4" w:rsidP="00E342B4">
      <w:pPr>
        <w:rPr>
          <w:rFonts w:ascii="Arial" w:hAnsi="Arial" w:cs="Arial"/>
          <w:sz w:val="22"/>
          <w:szCs w:val="22"/>
        </w:rPr>
      </w:pPr>
      <w:r w:rsidRPr="00E342B4">
        <w:rPr>
          <w:rFonts w:ascii="Arial" w:hAnsi="Arial" w:cs="Arial"/>
          <w:sz w:val="22"/>
          <w:szCs w:val="22"/>
        </w:rPr>
        <w:t xml:space="preserve">Raising Children Network (2024 updates) </w:t>
      </w:r>
    </w:p>
    <w:p w14:paraId="70AF196D" w14:textId="77777777" w:rsidR="00E342B4" w:rsidRPr="00E342B4" w:rsidRDefault="00E342B4" w:rsidP="00E342B4">
      <w:pPr>
        <w:rPr>
          <w:rFonts w:ascii="Arial" w:hAnsi="Arial" w:cs="Arial"/>
          <w:sz w:val="22"/>
          <w:szCs w:val="22"/>
        </w:rPr>
      </w:pPr>
      <w:r w:rsidRPr="00E342B4">
        <w:rPr>
          <w:rFonts w:ascii="Arial" w:hAnsi="Arial" w:cs="Arial"/>
          <w:sz w:val="22"/>
          <w:szCs w:val="22"/>
        </w:rPr>
        <w:t xml:space="preserve">Kids Helpline Early Childhood Resources </w:t>
      </w:r>
    </w:p>
    <w:p w14:paraId="086F4CFB" w14:textId="7F2CE6FE" w:rsidR="00E342B4" w:rsidRPr="00E342B4" w:rsidRDefault="00E342B4" w:rsidP="00E342B4">
      <w:pPr>
        <w:rPr>
          <w:rFonts w:ascii="Arial" w:hAnsi="Arial" w:cs="Arial"/>
          <w:sz w:val="22"/>
          <w:szCs w:val="22"/>
        </w:rPr>
      </w:pPr>
      <w:r w:rsidRPr="00E342B4">
        <w:rPr>
          <w:rFonts w:ascii="Arial" w:hAnsi="Arial" w:cs="Arial"/>
          <w:sz w:val="22"/>
          <w:szCs w:val="22"/>
        </w:rPr>
        <w:t>UNICEF Child Protection and Wellbeing Programs</w:t>
      </w:r>
    </w:p>
    <w:p w14:paraId="30E8FFB1" w14:textId="77777777" w:rsidR="00E342B4" w:rsidRPr="008B7B52" w:rsidRDefault="00E342B4" w:rsidP="00E342B4">
      <w:pPr>
        <w:rPr>
          <w:rFonts w:ascii="Arial" w:hAnsi="Arial" w:cs="Arial"/>
          <w:b/>
          <w:bCs/>
          <w:i/>
          <w:iCs/>
          <w:sz w:val="22"/>
          <w:szCs w:val="22"/>
        </w:rPr>
      </w:pPr>
      <w:r w:rsidRPr="008B7B52">
        <w:rPr>
          <w:rFonts w:ascii="Arial" w:hAnsi="Arial" w:cs="Arial"/>
          <w:b/>
          <w:bCs/>
          <w:i/>
          <w:iCs/>
          <w:sz w:val="22"/>
          <w:szCs w:val="22"/>
        </w:rPr>
        <w:t>Student Literature (Emotional Literacy &amp; Empathy)</w:t>
      </w:r>
    </w:p>
    <w:p w14:paraId="75A60037" w14:textId="78A689A4" w:rsidR="00E342B4" w:rsidRPr="008B7B52" w:rsidRDefault="00E342B4" w:rsidP="008B7B52">
      <w:pPr>
        <w:rPr>
          <w:rFonts w:ascii="Arial" w:hAnsi="Arial" w:cs="Arial"/>
          <w:sz w:val="22"/>
          <w:szCs w:val="22"/>
        </w:rPr>
      </w:pPr>
      <w:r w:rsidRPr="008B7B52">
        <w:rPr>
          <w:rFonts w:ascii="Arial" w:hAnsi="Arial" w:cs="Arial"/>
          <w:sz w:val="22"/>
          <w:szCs w:val="22"/>
        </w:rPr>
        <w:t xml:space="preserve">The Colour Monster (Llenas, 2020) emotional identification </w:t>
      </w:r>
    </w:p>
    <w:p w14:paraId="7C6332CA" w14:textId="27FB6405" w:rsidR="00E342B4" w:rsidRPr="008B7B52" w:rsidRDefault="00E342B4" w:rsidP="008B7B52">
      <w:pPr>
        <w:rPr>
          <w:rFonts w:ascii="Arial" w:hAnsi="Arial" w:cs="Arial"/>
          <w:sz w:val="22"/>
          <w:szCs w:val="22"/>
        </w:rPr>
      </w:pPr>
      <w:r w:rsidRPr="008B7B52">
        <w:rPr>
          <w:rFonts w:ascii="Arial" w:hAnsi="Arial" w:cs="Arial"/>
          <w:sz w:val="22"/>
          <w:szCs w:val="22"/>
        </w:rPr>
        <w:t xml:space="preserve">The Invisible String (Karst, 2020) - coping with separation and grief </w:t>
      </w:r>
    </w:p>
    <w:p w14:paraId="04A0767C" w14:textId="0D35D561" w:rsidR="00E342B4" w:rsidRPr="008B7B52" w:rsidRDefault="00E342B4" w:rsidP="008B7B52">
      <w:pPr>
        <w:rPr>
          <w:rFonts w:ascii="Arial" w:hAnsi="Arial" w:cs="Arial"/>
          <w:sz w:val="22"/>
          <w:szCs w:val="22"/>
        </w:rPr>
      </w:pPr>
      <w:r w:rsidRPr="008B7B52">
        <w:rPr>
          <w:rFonts w:ascii="Arial" w:hAnsi="Arial" w:cs="Arial"/>
          <w:sz w:val="22"/>
          <w:szCs w:val="22"/>
        </w:rPr>
        <w:t>When I’m Feeling Sad (Thomas, 2021) - emotional awareness</w:t>
      </w:r>
    </w:p>
    <w:p w14:paraId="1AEE1358" w14:textId="65479FCF" w:rsidR="00E342B4" w:rsidRPr="008B7B52" w:rsidRDefault="00E342B4" w:rsidP="008B7B52">
      <w:pPr>
        <w:rPr>
          <w:rFonts w:ascii="Arial" w:hAnsi="Arial" w:cs="Arial"/>
          <w:sz w:val="22"/>
          <w:szCs w:val="22"/>
        </w:rPr>
      </w:pPr>
      <w:r w:rsidRPr="008B7B52">
        <w:rPr>
          <w:rFonts w:ascii="Arial" w:hAnsi="Arial" w:cs="Arial"/>
          <w:sz w:val="22"/>
          <w:szCs w:val="22"/>
        </w:rPr>
        <w:t xml:space="preserve">Ruby’s Worry (Percival, 2020) - worry and reassurance </w:t>
      </w:r>
    </w:p>
    <w:p w14:paraId="3A68D576" w14:textId="77777777" w:rsidR="00E342B4" w:rsidRPr="00E342B4" w:rsidRDefault="00E342B4" w:rsidP="00E342B4">
      <w:pPr>
        <w:rPr>
          <w:rFonts w:ascii="Arial" w:hAnsi="Arial" w:cs="Arial"/>
          <w:sz w:val="22"/>
          <w:szCs w:val="22"/>
        </w:rPr>
      </w:pPr>
      <w:r w:rsidRPr="00E342B4">
        <w:rPr>
          <w:rFonts w:ascii="Arial" w:hAnsi="Arial" w:cs="Arial"/>
          <w:sz w:val="22"/>
          <w:szCs w:val="22"/>
        </w:rPr>
        <w:t>These books encourage emotional literacy, enabling children to recognize, name and work with emotions, which is consistent with EYLF Outcome 3.</w:t>
      </w:r>
    </w:p>
    <w:p w14:paraId="62D1D613" w14:textId="77777777" w:rsidR="00E342B4" w:rsidRPr="00E342B4" w:rsidRDefault="00E342B4" w:rsidP="00E342B4">
      <w:pPr>
        <w:rPr>
          <w:rFonts w:ascii="Arial" w:hAnsi="Arial" w:cs="Arial"/>
          <w:sz w:val="22"/>
          <w:szCs w:val="22"/>
        </w:rPr>
      </w:pPr>
      <w:r w:rsidRPr="008B7B52">
        <w:rPr>
          <w:rFonts w:ascii="Arial" w:hAnsi="Arial" w:cs="Arial"/>
          <w:b/>
          <w:bCs/>
          <w:i/>
          <w:iCs/>
          <w:sz w:val="22"/>
          <w:szCs w:val="22"/>
        </w:rPr>
        <w:t>Media Resources (Resilience Building</w:t>
      </w:r>
      <w:r w:rsidRPr="00E342B4">
        <w:rPr>
          <w:rFonts w:ascii="Arial" w:hAnsi="Arial" w:cs="Arial"/>
          <w:sz w:val="22"/>
          <w:szCs w:val="22"/>
        </w:rPr>
        <w:t>)</w:t>
      </w:r>
    </w:p>
    <w:p w14:paraId="270E7850" w14:textId="15D131A2" w:rsidR="00E342B4" w:rsidRPr="008B7B52" w:rsidRDefault="00E342B4" w:rsidP="008B7B52">
      <w:pPr>
        <w:rPr>
          <w:rFonts w:ascii="Arial" w:hAnsi="Arial" w:cs="Arial"/>
          <w:sz w:val="22"/>
          <w:szCs w:val="22"/>
        </w:rPr>
      </w:pPr>
      <w:r w:rsidRPr="008B7B52">
        <w:rPr>
          <w:rFonts w:ascii="Arial" w:hAnsi="Arial" w:cs="Arial"/>
          <w:sz w:val="22"/>
          <w:szCs w:val="22"/>
        </w:rPr>
        <w:t xml:space="preserve">Bluey - family support and emotional regulation. </w:t>
      </w:r>
    </w:p>
    <w:p w14:paraId="712A4DA1" w14:textId="7297A7C3" w:rsidR="00E342B4" w:rsidRPr="008B7B52" w:rsidRDefault="00E342B4" w:rsidP="008B7B52">
      <w:pPr>
        <w:rPr>
          <w:rFonts w:ascii="Arial" w:hAnsi="Arial" w:cs="Arial"/>
          <w:sz w:val="22"/>
          <w:szCs w:val="22"/>
        </w:rPr>
      </w:pPr>
      <w:r w:rsidRPr="008B7B52">
        <w:rPr>
          <w:rFonts w:ascii="Arial" w:hAnsi="Arial" w:cs="Arial"/>
          <w:sz w:val="22"/>
          <w:szCs w:val="22"/>
        </w:rPr>
        <w:t xml:space="preserve">Play School - emotional learning and wellbeing. </w:t>
      </w:r>
    </w:p>
    <w:p w14:paraId="7EF11F02" w14:textId="1588782F" w:rsidR="00E342B4" w:rsidRPr="008B7B52" w:rsidRDefault="00E342B4" w:rsidP="008B7B52">
      <w:pPr>
        <w:rPr>
          <w:rFonts w:ascii="Arial" w:hAnsi="Arial" w:cs="Arial"/>
          <w:sz w:val="22"/>
          <w:szCs w:val="22"/>
        </w:rPr>
      </w:pPr>
      <w:r w:rsidRPr="008B7B52">
        <w:rPr>
          <w:rFonts w:ascii="Arial" w:hAnsi="Arial" w:cs="Arial"/>
          <w:sz w:val="22"/>
          <w:szCs w:val="22"/>
        </w:rPr>
        <w:t xml:space="preserve">Sesame Street - mental health and inclusion messages. </w:t>
      </w:r>
    </w:p>
    <w:p w14:paraId="033F83F2" w14:textId="77777777" w:rsidR="00E342B4" w:rsidRPr="00E342B4" w:rsidRDefault="00E342B4" w:rsidP="00E342B4">
      <w:pPr>
        <w:rPr>
          <w:rFonts w:ascii="Arial" w:hAnsi="Arial" w:cs="Arial"/>
          <w:sz w:val="22"/>
          <w:szCs w:val="22"/>
        </w:rPr>
      </w:pPr>
      <w:r w:rsidRPr="00E342B4">
        <w:rPr>
          <w:rFonts w:ascii="Arial" w:hAnsi="Arial" w:cs="Arial"/>
          <w:sz w:val="22"/>
          <w:szCs w:val="22"/>
        </w:rPr>
        <w:lastRenderedPageBreak/>
        <w:t xml:space="preserve">ABC Kids wellbeing animations </w:t>
      </w:r>
    </w:p>
    <w:p w14:paraId="36B583E7" w14:textId="77777777" w:rsidR="00E342B4" w:rsidRPr="00E342B4" w:rsidRDefault="00E342B4" w:rsidP="00E342B4">
      <w:pPr>
        <w:rPr>
          <w:rFonts w:ascii="Arial" w:hAnsi="Arial" w:cs="Arial"/>
          <w:sz w:val="22"/>
          <w:szCs w:val="22"/>
        </w:rPr>
      </w:pPr>
      <w:r w:rsidRPr="00E342B4">
        <w:rPr>
          <w:rFonts w:ascii="Arial" w:hAnsi="Arial" w:cs="Arial"/>
          <w:sz w:val="22"/>
          <w:szCs w:val="22"/>
        </w:rPr>
        <w:t>These are the resources that model coping mechanisms and normalise emotional experiences, enhancing resilience and social-emotional learning.</w:t>
      </w:r>
    </w:p>
    <w:p w14:paraId="6C91F61B" w14:textId="77777777" w:rsidR="00E342B4" w:rsidRPr="008B7B52" w:rsidRDefault="00E342B4" w:rsidP="00E342B4">
      <w:pPr>
        <w:rPr>
          <w:rFonts w:ascii="Arial" w:hAnsi="Arial" w:cs="Arial"/>
          <w:b/>
          <w:bCs/>
          <w:sz w:val="22"/>
          <w:szCs w:val="22"/>
        </w:rPr>
      </w:pPr>
    </w:p>
    <w:p w14:paraId="369B5BB3" w14:textId="617BF880" w:rsidR="00E342B4" w:rsidRPr="008B7B52" w:rsidRDefault="00E342B4" w:rsidP="008B7B52">
      <w:pPr>
        <w:tabs>
          <w:tab w:val="center" w:pos="4513"/>
        </w:tabs>
        <w:rPr>
          <w:rFonts w:ascii="Arial" w:hAnsi="Arial" w:cs="Arial"/>
          <w:b/>
          <w:bCs/>
          <w:sz w:val="22"/>
          <w:szCs w:val="22"/>
        </w:rPr>
      </w:pPr>
      <w:r w:rsidRPr="008B7B52">
        <w:rPr>
          <w:rFonts w:ascii="Arial" w:hAnsi="Arial" w:cs="Arial"/>
          <w:b/>
          <w:bCs/>
          <w:sz w:val="22"/>
          <w:szCs w:val="22"/>
        </w:rPr>
        <w:t xml:space="preserve">CRISIS and </w:t>
      </w:r>
      <w:r w:rsidR="008B7B52" w:rsidRPr="008B7B52">
        <w:rPr>
          <w:rFonts w:ascii="Arial" w:hAnsi="Arial" w:cs="Arial"/>
          <w:b/>
          <w:bCs/>
          <w:sz w:val="22"/>
          <w:szCs w:val="22"/>
        </w:rPr>
        <w:t>EMERGENCY</w:t>
      </w:r>
      <w:r w:rsidRPr="008B7B52">
        <w:rPr>
          <w:rFonts w:ascii="Arial" w:hAnsi="Arial" w:cs="Arial"/>
          <w:b/>
          <w:bCs/>
          <w:sz w:val="22"/>
          <w:szCs w:val="22"/>
        </w:rPr>
        <w:t xml:space="preserve"> CONTEXT</w:t>
      </w:r>
      <w:r w:rsidR="008B7B52" w:rsidRPr="008B7B52">
        <w:rPr>
          <w:rFonts w:ascii="Arial" w:hAnsi="Arial" w:cs="Arial"/>
          <w:b/>
          <w:bCs/>
          <w:sz w:val="22"/>
          <w:szCs w:val="22"/>
        </w:rPr>
        <w:tab/>
      </w:r>
    </w:p>
    <w:p w14:paraId="0119BF78" w14:textId="77777777" w:rsidR="00E342B4" w:rsidRPr="008B7B52" w:rsidRDefault="00E342B4" w:rsidP="00E342B4">
      <w:pPr>
        <w:rPr>
          <w:rFonts w:ascii="Arial" w:hAnsi="Arial" w:cs="Arial"/>
          <w:b/>
          <w:bCs/>
          <w:sz w:val="22"/>
          <w:szCs w:val="22"/>
        </w:rPr>
      </w:pPr>
      <w:r w:rsidRPr="008B7B52">
        <w:rPr>
          <w:rFonts w:ascii="Arial" w:hAnsi="Arial" w:cs="Arial"/>
          <w:b/>
          <w:bCs/>
          <w:sz w:val="22"/>
          <w:szCs w:val="22"/>
        </w:rPr>
        <w:t>Understanding the Context</w:t>
      </w:r>
    </w:p>
    <w:p w14:paraId="53D2FF1D" w14:textId="77777777" w:rsidR="00E342B4" w:rsidRPr="00E342B4" w:rsidRDefault="00E342B4" w:rsidP="00E342B4">
      <w:pPr>
        <w:rPr>
          <w:rFonts w:ascii="Arial" w:hAnsi="Arial" w:cs="Arial"/>
          <w:sz w:val="22"/>
          <w:szCs w:val="22"/>
        </w:rPr>
      </w:pPr>
      <w:r w:rsidRPr="00E342B4">
        <w:rPr>
          <w:rFonts w:ascii="Arial" w:hAnsi="Arial" w:cs="Arial"/>
          <w:sz w:val="22"/>
          <w:szCs w:val="22"/>
        </w:rPr>
        <w:t>The presence of crisis and emergency situations in Australia has a great influence on the safety, wellbeing, development, and early childhood education access among children. Such situations are family and domestic violence, natural disasters (bushfires, floods, cyclones), climate-related displacement, pandemic, and forced migration by conflict or humanitarian crisis. Over the past few years, there has been the rising frequency and intensity of climate-related disasters in Australia, and the concerns about family violence as one of the primary social and public health issues.</w:t>
      </w:r>
    </w:p>
    <w:p w14:paraId="6091CEEE" w14:textId="77777777" w:rsidR="00E342B4" w:rsidRPr="00E342B4" w:rsidRDefault="00E342B4" w:rsidP="00E342B4">
      <w:pPr>
        <w:rPr>
          <w:rFonts w:ascii="Arial" w:hAnsi="Arial" w:cs="Arial"/>
          <w:sz w:val="22"/>
          <w:szCs w:val="22"/>
        </w:rPr>
      </w:pPr>
      <w:r w:rsidRPr="00E342B4">
        <w:rPr>
          <w:rFonts w:ascii="Arial" w:hAnsi="Arial" w:cs="Arial"/>
          <w:sz w:val="22"/>
          <w:szCs w:val="22"/>
        </w:rPr>
        <w:t>Recent national data indicate that a significant number of Australian children have experienced at least one type of family violence, disaster or community crisis at an early age (AIHW, 2024; Australian Institute of Family Studies [AIFS], 2023). Such experiences are known as adverse childhood experiences (ACEs) that can greatly interfere with developmental trajectories.</w:t>
      </w:r>
    </w:p>
    <w:p w14:paraId="54BC6C22" w14:textId="77777777" w:rsidR="00E342B4" w:rsidRPr="00E342B4" w:rsidRDefault="00E342B4" w:rsidP="00E342B4">
      <w:pPr>
        <w:rPr>
          <w:rFonts w:ascii="Arial" w:hAnsi="Arial" w:cs="Arial"/>
          <w:sz w:val="22"/>
          <w:szCs w:val="22"/>
        </w:rPr>
      </w:pPr>
      <w:r w:rsidRPr="00E342B4">
        <w:rPr>
          <w:rFonts w:ascii="Arial" w:hAnsi="Arial" w:cs="Arial"/>
          <w:sz w:val="22"/>
          <w:szCs w:val="22"/>
        </w:rPr>
        <w:t>The situation can be viewed in terms of the Ecological Systems Theory introduced by Bronfenbrenner, which emphasizes the direct influence of crises on the microsystem environment of children, i.e. family and early childhood setting by macro- and exosystem factors (climate events, policy failures, conflict) (Bronfenbrenner, 1979; Rosa and Tudge, 2013).</w:t>
      </w:r>
    </w:p>
    <w:p w14:paraId="5B8D2EDD" w14:textId="77777777" w:rsidR="00E342B4" w:rsidRPr="00E342B4" w:rsidRDefault="00E342B4" w:rsidP="00E342B4">
      <w:pPr>
        <w:rPr>
          <w:rFonts w:ascii="Arial" w:hAnsi="Arial" w:cs="Arial"/>
          <w:sz w:val="22"/>
          <w:szCs w:val="22"/>
        </w:rPr>
      </w:pPr>
      <w:r w:rsidRPr="00E342B4">
        <w:rPr>
          <w:rFonts w:ascii="Arial" w:hAnsi="Arial" w:cs="Arial"/>
          <w:sz w:val="22"/>
          <w:szCs w:val="22"/>
        </w:rPr>
        <w:t>Besides, there are Trauma Theory and Toxic Stress Theory, which describe how chronic exposure to crisis and lack of support may disrupt the development of the brain, emotional control, and mechanisms of stress reactions (Shonkoff et al., 2021; Perry and Szalavitz, 2017). More recent studies on the subject of disaster psychology point to the fact that early childhood exposure to an emergency is a serious contributor to the development of anxiety, behavioural dysregulation, and attachment disruption (Cobham et al., 2020; McFarlane, 2021).</w:t>
      </w:r>
    </w:p>
    <w:p w14:paraId="524BBE4F" w14:textId="72AD790C" w:rsidR="00E342B4" w:rsidRPr="00E342B4" w:rsidRDefault="00E342B4" w:rsidP="00E342B4">
      <w:pPr>
        <w:rPr>
          <w:rFonts w:ascii="Arial" w:hAnsi="Arial" w:cs="Arial"/>
          <w:sz w:val="22"/>
          <w:szCs w:val="22"/>
        </w:rPr>
      </w:pPr>
      <w:r w:rsidRPr="008B7B52">
        <w:rPr>
          <w:rFonts w:ascii="Arial" w:hAnsi="Arial" w:cs="Arial"/>
          <w:b/>
          <w:bCs/>
          <w:sz w:val="22"/>
          <w:szCs w:val="22"/>
        </w:rPr>
        <w:t>Families in Crisis and Emergency in Australia</w:t>
      </w:r>
    </w:p>
    <w:p w14:paraId="3ED0B75D" w14:textId="77777777" w:rsidR="00E342B4" w:rsidRPr="00E342B4" w:rsidRDefault="00E342B4" w:rsidP="00E342B4">
      <w:pPr>
        <w:rPr>
          <w:rFonts w:ascii="Arial" w:hAnsi="Arial" w:cs="Arial"/>
          <w:sz w:val="22"/>
          <w:szCs w:val="22"/>
        </w:rPr>
      </w:pPr>
      <w:r w:rsidRPr="00E342B4">
        <w:rPr>
          <w:rFonts w:ascii="Arial" w:hAnsi="Arial" w:cs="Arial"/>
          <w:sz w:val="22"/>
          <w:szCs w:val="22"/>
        </w:rPr>
        <w:t>Families impacted by contexts of crisis and emergencies involve:</w:t>
      </w:r>
    </w:p>
    <w:p w14:paraId="68173C61" w14:textId="4F436903" w:rsidR="00E342B4" w:rsidRPr="00FC5D38" w:rsidRDefault="00E342B4" w:rsidP="00FC5D38">
      <w:pPr>
        <w:rPr>
          <w:rFonts w:ascii="Arial" w:hAnsi="Arial" w:cs="Arial"/>
          <w:sz w:val="22"/>
          <w:szCs w:val="22"/>
        </w:rPr>
      </w:pPr>
      <w:r w:rsidRPr="00FC5D38">
        <w:rPr>
          <w:rFonts w:ascii="Arial" w:hAnsi="Arial" w:cs="Arial"/>
          <w:sz w:val="22"/>
          <w:szCs w:val="22"/>
        </w:rPr>
        <w:t xml:space="preserve">Domestic and family violence in families. </w:t>
      </w:r>
    </w:p>
    <w:p w14:paraId="5E744E05" w14:textId="5AE4625A" w:rsidR="00E342B4" w:rsidRPr="00FC5D38" w:rsidRDefault="00E342B4" w:rsidP="00FC5D38">
      <w:pPr>
        <w:rPr>
          <w:rFonts w:ascii="Arial" w:hAnsi="Arial" w:cs="Arial"/>
          <w:sz w:val="22"/>
          <w:szCs w:val="22"/>
        </w:rPr>
      </w:pPr>
      <w:r w:rsidRPr="00FC5D38">
        <w:rPr>
          <w:rFonts w:ascii="Arial" w:hAnsi="Arial" w:cs="Arial"/>
          <w:sz w:val="22"/>
          <w:szCs w:val="22"/>
        </w:rPr>
        <w:t xml:space="preserve">The families affected by bushfires, floods or cyclones. </w:t>
      </w:r>
    </w:p>
    <w:p w14:paraId="2EE20E87" w14:textId="7CA95995" w:rsidR="00E342B4" w:rsidRPr="00FC5D38" w:rsidRDefault="00E342B4" w:rsidP="00FC5D38">
      <w:pPr>
        <w:rPr>
          <w:rFonts w:ascii="Arial" w:hAnsi="Arial" w:cs="Arial"/>
          <w:sz w:val="22"/>
          <w:szCs w:val="22"/>
        </w:rPr>
      </w:pPr>
      <w:r w:rsidRPr="00FC5D38">
        <w:rPr>
          <w:rFonts w:ascii="Arial" w:hAnsi="Arial" w:cs="Arial"/>
          <w:sz w:val="22"/>
          <w:szCs w:val="22"/>
        </w:rPr>
        <w:t xml:space="preserve">Displaced families due to loss of houses caused by climate. </w:t>
      </w:r>
    </w:p>
    <w:p w14:paraId="31541C6C" w14:textId="77777777" w:rsidR="00E342B4" w:rsidRPr="00FC5D38" w:rsidRDefault="00E342B4" w:rsidP="00FC5D38">
      <w:pPr>
        <w:rPr>
          <w:rFonts w:ascii="Arial" w:hAnsi="Arial" w:cs="Arial"/>
          <w:sz w:val="22"/>
          <w:szCs w:val="22"/>
        </w:rPr>
      </w:pPr>
      <w:r w:rsidRPr="00FC5D38">
        <w:rPr>
          <w:rFonts w:ascii="Arial" w:hAnsi="Arial" w:cs="Arial"/>
          <w:sz w:val="22"/>
          <w:szCs w:val="22"/>
        </w:rPr>
        <w:t xml:space="preserve">Families of refugees and asylum-seekers who are escaping conflict. </w:t>
      </w:r>
    </w:p>
    <w:p w14:paraId="02D32ABD" w14:textId="7172A39C" w:rsidR="00E342B4" w:rsidRPr="00FC5D38" w:rsidRDefault="00E342B4" w:rsidP="00FC5D38">
      <w:pPr>
        <w:rPr>
          <w:rFonts w:ascii="Arial" w:hAnsi="Arial" w:cs="Arial"/>
          <w:sz w:val="22"/>
          <w:szCs w:val="22"/>
        </w:rPr>
      </w:pPr>
      <w:r w:rsidRPr="00FC5D38">
        <w:rPr>
          <w:rFonts w:ascii="Arial" w:hAnsi="Arial" w:cs="Arial"/>
          <w:sz w:val="22"/>
          <w:szCs w:val="22"/>
        </w:rPr>
        <w:t xml:space="preserve">Affected families due to pandemics or a health emergency situation. </w:t>
      </w:r>
    </w:p>
    <w:p w14:paraId="02102AE3" w14:textId="77777777" w:rsidR="00E342B4" w:rsidRDefault="00E342B4" w:rsidP="00E342B4">
      <w:pPr>
        <w:rPr>
          <w:rFonts w:ascii="Arial" w:hAnsi="Arial" w:cs="Arial"/>
          <w:sz w:val="22"/>
          <w:szCs w:val="22"/>
        </w:rPr>
      </w:pPr>
    </w:p>
    <w:p w14:paraId="70A80C1B" w14:textId="77777777" w:rsidR="00FC5D38" w:rsidRPr="00E342B4" w:rsidRDefault="00FC5D38" w:rsidP="00E342B4">
      <w:pPr>
        <w:rPr>
          <w:rFonts w:ascii="Arial" w:hAnsi="Arial" w:cs="Arial"/>
          <w:sz w:val="22"/>
          <w:szCs w:val="22"/>
        </w:rPr>
      </w:pPr>
    </w:p>
    <w:p w14:paraId="4149F7FE" w14:textId="0D21653A" w:rsidR="00E342B4" w:rsidRPr="00FC5D38" w:rsidRDefault="00E342B4" w:rsidP="00E342B4">
      <w:pPr>
        <w:rPr>
          <w:rFonts w:ascii="Arial" w:hAnsi="Arial" w:cs="Arial"/>
          <w:b/>
          <w:bCs/>
          <w:sz w:val="22"/>
          <w:szCs w:val="22"/>
        </w:rPr>
      </w:pPr>
      <w:r w:rsidRPr="00FC5D38">
        <w:rPr>
          <w:rFonts w:ascii="Arial" w:hAnsi="Arial" w:cs="Arial"/>
          <w:b/>
          <w:bCs/>
          <w:sz w:val="22"/>
          <w:szCs w:val="22"/>
        </w:rPr>
        <w:t xml:space="preserve">Case Study- Williams Family </w:t>
      </w:r>
    </w:p>
    <w:p w14:paraId="4DBBA796" w14:textId="77777777" w:rsidR="00E342B4" w:rsidRPr="00E342B4" w:rsidRDefault="00E342B4" w:rsidP="00E342B4">
      <w:pPr>
        <w:rPr>
          <w:rFonts w:ascii="Arial" w:hAnsi="Arial" w:cs="Arial"/>
          <w:sz w:val="22"/>
          <w:szCs w:val="22"/>
        </w:rPr>
      </w:pPr>
      <w:r w:rsidRPr="00E342B4">
        <w:rPr>
          <w:rFonts w:ascii="Arial" w:hAnsi="Arial" w:cs="Arial"/>
          <w:sz w:val="22"/>
          <w:szCs w:val="22"/>
        </w:rPr>
        <w:t>The Williams family is a family residing in a rural region in Queensland, which has recently suffered due to floods. The family has two children and two parents aged 3 and 6. The incident of a severe flood partly damaged their home, causing temporary displacement and movement to emergency accommodation.</w:t>
      </w:r>
    </w:p>
    <w:p w14:paraId="33190DF1" w14:textId="77777777" w:rsidR="00E342B4" w:rsidRPr="00E342B4" w:rsidRDefault="00E342B4" w:rsidP="00E342B4">
      <w:pPr>
        <w:rPr>
          <w:rFonts w:ascii="Arial" w:hAnsi="Arial" w:cs="Arial"/>
          <w:sz w:val="22"/>
          <w:szCs w:val="22"/>
        </w:rPr>
      </w:pPr>
      <w:r w:rsidRPr="00E342B4">
        <w:rPr>
          <w:rFonts w:ascii="Arial" w:hAnsi="Arial" w:cs="Arial"/>
          <w:sz w:val="22"/>
          <w:szCs w:val="22"/>
        </w:rPr>
        <w:t>The father is a construction worker and has been affected by disruption of job through destruction of infrastructure and the mother is taking care of children full-time in the process of recovery. The family is at present facing an uncertain period of housing security and economic salvaging.</w:t>
      </w:r>
    </w:p>
    <w:p w14:paraId="6338B855" w14:textId="77777777" w:rsidR="00E342B4" w:rsidRPr="00E342B4" w:rsidRDefault="00E342B4" w:rsidP="00E342B4">
      <w:pPr>
        <w:rPr>
          <w:rFonts w:ascii="Arial" w:hAnsi="Arial" w:cs="Arial"/>
          <w:sz w:val="22"/>
          <w:szCs w:val="22"/>
        </w:rPr>
      </w:pPr>
      <w:r w:rsidRPr="00E342B4">
        <w:rPr>
          <w:rFonts w:ascii="Arial" w:hAnsi="Arial" w:cs="Arial"/>
          <w:sz w:val="22"/>
          <w:szCs w:val="22"/>
        </w:rPr>
        <w:t>The 3 years old child displays:</w:t>
      </w:r>
    </w:p>
    <w:p w14:paraId="1204704B" w14:textId="794D449A" w:rsidR="00E342B4" w:rsidRPr="00FC5D38" w:rsidRDefault="00E342B4" w:rsidP="00FC5D38">
      <w:pPr>
        <w:rPr>
          <w:rFonts w:ascii="Arial" w:hAnsi="Arial" w:cs="Arial"/>
          <w:sz w:val="22"/>
          <w:szCs w:val="22"/>
        </w:rPr>
      </w:pPr>
      <w:r w:rsidRPr="00FC5D38">
        <w:rPr>
          <w:rFonts w:ascii="Arial" w:hAnsi="Arial" w:cs="Arial"/>
          <w:sz w:val="22"/>
          <w:szCs w:val="22"/>
        </w:rPr>
        <w:t xml:space="preserve">Increased fear reactions when it rains or when it is very windy. </w:t>
      </w:r>
    </w:p>
    <w:p w14:paraId="4F54B7CD" w14:textId="1666F109" w:rsidR="00E342B4" w:rsidRPr="00FC5D38" w:rsidRDefault="00E342B4" w:rsidP="00FC5D38">
      <w:pPr>
        <w:rPr>
          <w:rFonts w:ascii="Arial" w:hAnsi="Arial" w:cs="Arial"/>
          <w:sz w:val="22"/>
          <w:szCs w:val="22"/>
        </w:rPr>
      </w:pPr>
      <w:r w:rsidRPr="00FC5D38">
        <w:rPr>
          <w:rFonts w:ascii="Arial" w:hAnsi="Arial" w:cs="Arial"/>
          <w:sz w:val="22"/>
          <w:szCs w:val="22"/>
        </w:rPr>
        <w:t xml:space="preserve">Sleep problems and anxiety of separation. </w:t>
      </w:r>
    </w:p>
    <w:p w14:paraId="001C030D" w14:textId="77DDE2AA" w:rsidR="00E342B4" w:rsidRPr="00FC5D38" w:rsidRDefault="00E342B4" w:rsidP="00FC5D38">
      <w:pPr>
        <w:rPr>
          <w:rFonts w:ascii="Arial" w:hAnsi="Arial" w:cs="Arial"/>
          <w:sz w:val="22"/>
          <w:szCs w:val="22"/>
        </w:rPr>
      </w:pPr>
      <w:r w:rsidRPr="00FC5D38">
        <w:rPr>
          <w:rFonts w:ascii="Arial" w:hAnsi="Arial" w:cs="Arial"/>
          <w:sz w:val="22"/>
          <w:szCs w:val="22"/>
        </w:rPr>
        <w:t xml:space="preserve">Greater clinginess, regression of toileting behaviour. </w:t>
      </w:r>
    </w:p>
    <w:p w14:paraId="4DADB974" w14:textId="77777777" w:rsidR="00E342B4" w:rsidRPr="00E342B4" w:rsidRDefault="00E342B4" w:rsidP="00E342B4">
      <w:pPr>
        <w:rPr>
          <w:rFonts w:ascii="Arial" w:hAnsi="Arial" w:cs="Arial"/>
          <w:sz w:val="22"/>
          <w:szCs w:val="22"/>
        </w:rPr>
      </w:pPr>
      <w:r w:rsidRPr="00E342B4">
        <w:rPr>
          <w:rFonts w:ascii="Arial" w:hAnsi="Arial" w:cs="Arial"/>
          <w:sz w:val="22"/>
          <w:szCs w:val="22"/>
        </w:rPr>
        <w:t>These reactions align with the theory of trauma where young children tend to use behavioural and physiological responses to communicate trauma instead of using words and phrases (Perry and Szalavitz, 2017; Shonkoff et al., 2021).</w:t>
      </w:r>
    </w:p>
    <w:p w14:paraId="0F3E343B" w14:textId="1CB065AB" w:rsidR="00B82641" w:rsidRPr="00B82641" w:rsidRDefault="00E342B4" w:rsidP="00E342B4">
      <w:pPr>
        <w:rPr>
          <w:rFonts w:ascii="Arial" w:hAnsi="Arial" w:cs="Arial"/>
          <w:sz w:val="22"/>
          <w:szCs w:val="22"/>
        </w:rPr>
      </w:pPr>
      <w:r w:rsidRPr="00E342B4">
        <w:rPr>
          <w:rFonts w:ascii="Arial" w:hAnsi="Arial" w:cs="Arial"/>
          <w:sz w:val="22"/>
          <w:szCs w:val="22"/>
        </w:rPr>
        <w:t>The theory of Bronfenbrenner can be applied to the systems perspective to explain a direct effect of environmental disruption at the community level (exosystem) on family stability and child emotional security (Bronfenbrenner, 1979; Tudge et al., 2016). Recent studies on disasters indicate that early experience with natural disasters can greatly heighten emotional vulnerability and developmental stress reactions (Cobham et al., 2020).</w:t>
      </w:r>
    </w:p>
    <w:p w14:paraId="606675CD" w14:textId="77777777" w:rsidR="00B82641" w:rsidRPr="00B82641" w:rsidRDefault="00B82641" w:rsidP="003C0F16">
      <w:pPr>
        <w:rPr>
          <w:rFonts w:ascii="Arial" w:hAnsi="Arial" w:cs="Arial"/>
          <w:b/>
          <w:bCs/>
          <w:sz w:val="22"/>
          <w:szCs w:val="22"/>
        </w:rPr>
      </w:pPr>
      <w:r w:rsidRPr="00B82641">
        <w:rPr>
          <w:rFonts w:ascii="Arial" w:hAnsi="Arial" w:cs="Arial"/>
          <w:b/>
          <w:bCs/>
          <w:sz w:val="22"/>
          <w:szCs w:val="22"/>
        </w:rPr>
        <w:t>Impact on Children and Families</w:t>
      </w:r>
    </w:p>
    <w:p w14:paraId="418A4C36" w14:textId="705E41A1" w:rsidR="00E91F2B" w:rsidRDefault="00E91F2B" w:rsidP="00E91F2B">
      <w:r>
        <w:t>The development, learning, relationships, and wellbeing of the children are deeply affected by the crisis and emergency contexts. Children who are exposed to disasters or violence tend to have</w:t>
      </w:r>
    </w:p>
    <w:p w14:paraId="719A97F2" w14:textId="5FE7DE97" w:rsidR="00E91F2B" w:rsidRDefault="00E91F2B" w:rsidP="00A36CCB">
      <w:r>
        <w:t>increased anxiety and fear</w:t>
      </w:r>
    </w:p>
    <w:p w14:paraId="52C40112" w14:textId="6F860A59" w:rsidR="00E91F2B" w:rsidRDefault="00E91F2B" w:rsidP="00A36CCB">
      <w:r>
        <w:t xml:space="preserve">disrupted attachment relationships </w:t>
      </w:r>
    </w:p>
    <w:p w14:paraId="4469E794" w14:textId="58B582DC" w:rsidR="00E91F2B" w:rsidRDefault="00E91F2B" w:rsidP="00A36CCB">
      <w:r>
        <w:t>regression on developmental milestones</w:t>
      </w:r>
    </w:p>
    <w:p w14:paraId="2DE60304" w14:textId="466A2875" w:rsidR="00E91F2B" w:rsidRDefault="00E91F2B" w:rsidP="00A36CCB">
      <w:r>
        <w:t xml:space="preserve">Difficulty in focusing and play-based learning </w:t>
      </w:r>
    </w:p>
    <w:p w14:paraId="6C0E79A8" w14:textId="77777777" w:rsidR="00E91F2B" w:rsidRDefault="00E91F2B" w:rsidP="00E91F2B">
      <w:r>
        <w:t>Regarding neurodevelopment, the theory of toxic stress states that repeated exposure of the body to systems of stress without sufficient buffering relationships may lead to alterations in brain architecture, especially in parts of the brain that are involved in emotional control and executive functioning (Shonkoff et al., 2021; McEwen and McEwen, 2017).</w:t>
      </w:r>
    </w:p>
    <w:p w14:paraId="025E0DA2" w14:textId="77777777" w:rsidR="00E91F2B" w:rsidRDefault="00E91F2B" w:rsidP="00E91F2B">
      <w:r>
        <w:lastRenderedPageBreak/>
        <w:t>Attachment disruption is not an exception, as in the Attachment Theory according to Bowlby, when caregivers are inconsistent in times of crisis, insecure patterns of attachment can occur (Bowlby, 1969; Ainsworth et al., 2015).</w:t>
      </w:r>
    </w:p>
    <w:p w14:paraId="6D3DAD08" w14:textId="77777777" w:rsidR="00E91F2B" w:rsidRDefault="00E91F2B" w:rsidP="00E91F2B">
      <w:r>
        <w:t>Crises among families tend to lead to:</w:t>
      </w:r>
    </w:p>
    <w:p w14:paraId="7223FA0D" w14:textId="08939DAD" w:rsidR="00E91F2B" w:rsidRDefault="00E91F2B" w:rsidP="00A36CCB">
      <w:r>
        <w:t xml:space="preserve">displacement and housing instability. </w:t>
      </w:r>
    </w:p>
    <w:p w14:paraId="693CB616" w14:textId="4B8053EE" w:rsidR="00E91F2B" w:rsidRDefault="00E91F2B" w:rsidP="00A36CCB">
      <w:r>
        <w:t xml:space="preserve">financial strain, because of loss of jobs or reimbursement. </w:t>
      </w:r>
    </w:p>
    <w:p w14:paraId="59226373" w14:textId="2A58198A" w:rsidR="00E91F2B" w:rsidRDefault="00E91F2B" w:rsidP="00A36CCB">
      <w:r>
        <w:t xml:space="preserve">emotional trauma and bereavement. </w:t>
      </w:r>
    </w:p>
    <w:p w14:paraId="174E1D7A" w14:textId="47BAEFE2" w:rsidR="00E91F2B" w:rsidRDefault="00E91F2B" w:rsidP="00A36CCB">
      <w:r>
        <w:t xml:space="preserve">access to support services is limited because of overloading of the system. </w:t>
      </w:r>
    </w:p>
    <w:p w14:paraId="2ACD9DF9" w14:textId="77777777" w:rsidR="00E91F2B" w:rsidRDefault="00E91F2B" w:rsidP="00E91F2B">
      <w:r>
        <w:t>Nevertheless, the studies also point out that children may also show resilience with the help of stable caregiving relationships and responsive early childhood educators (Ungar, 2021; Masten, 2018).</w:t>
      </w:r>
    </w:p>
    <w:p w14:paraId="2D322C54" w14:textId="77777777" w:rsidR="00E91F2B" w:rsidRDefault="00E91F2B" w:rsidP="00E91F2B"/>
    <w:p w14:paraId="78DB684E" w14:textId="719EF7FA" w:rsidR="00E91F2B" w:rsidRPr="00A36CCB" w:rsidRDefault="00E91F2B" w:rsidP="00E91F2B">
      <w:pPr>
        <w:rPr>
          <w:b/>
          <w:bCs/>
        </w:rPr>
      </w:pPr>
      <w:r w:rsidRPr="00A36CCB">
        <w:rPr>
          <w:b/>
          <w:bCs/>
        </w:rPr>
        <w:t>Australian Responses and Social Policy</w:t>
      </w:r>
    </w:p>
    <w:p w14:paraId="143D77B8" w14:textId="77777777" w:rsidR="00E91F2B" w:rsidRDefault="00E91F2B" w:rsidP="00E91F2B">
      <w:r>
        <w:t>Australia has come up with various policy frameworks to react to the crisis and emergency contexts relative to children and families:</w:t>
      </w:r>
    </w:p>
    <w:p w14:paraId="1526793B" w14:textId="1534D814" w:rsidR="00E91F2B" w:rsidRDefault="00E91F2B" w:rsidP="002A5EF7">
      <w:r>
        <w:t xml:space="preserve">National Emergency Management Agency Framework (NEMA) - coordination of the response to the disaster. </w:t>
      </w:r>
    </w:p>
    <w:p w14:paraId="0005866F" w14:textId="56644E2D" w:rsidR="00E91F2B" w:rsidRDefault="00E91F2B" w:rsidP="002A5EF7">
      <w:r>
        <w:t xml:space="preserve">National Plan to End Violence against Women and Children (202230) - domestic violence. </w:t>
      </w:r>
    </w:p>
    <w:p w14:paraId="6F02F410" w14:textId="77777777" w:rsidR="00E91F2B" w:rsidRDefault="00E91F2B" w:rsidP="002A5EF7">
      <w:r>
        <w:t xml:space="preserve">Safe and Supported: National Framework on Child Safety (202130) </w:t>
      </w:r>
    </w:p>
    <w:p w14:paraId="5F59FC4E" w14:textId="1329F6CD" w:rsidR="00E91F2B" w:rsidRDefault="00E91F2B" w:rsidP="002A5EF7">
      <w:r>
        <w:t xml:space="preserve">Disaster Recovery Funding Arrangements (DRFA) - housing and financial recovery assistance. </w:t>
      </w:r>
    </w:p>
    <w:p w14:paraId="1A3112BB" w14:textId="34C2C214" w:rsidR="00E91F2B" w:rsidRDefault="00E91F2B" w:rsidP="002A5EF7">
      <w:r>
        <w:t xml:space="preserve">National Disaster Risk Reduction Framework (201830) - prevention and resilience building. </w:t>
      </w:r>
    </w:p>
    <w:p w14:paraId="67A853F7" w14:textId="77777777" w:rsidR="00E91F2B" w:rsidRDefault="00E91F2B" w:rsidP="00E91F2B">
      <w:r>
        <w:t>Although these frameworks offer the necessary structural support, studies show that trauma recovery services unique to early childhood are inadequately resourced and unevenly available across the regions (AIHW, 2024; Higgins and Kaspiew, 2020).</w:t>
      </w:r>
    </w:p>
    <w:p w14:paraId="3FAA283C" w14:textId="77777777" w:rsidR="00E91F2B" w:rsidRDefault="00E91F2B" w:rsidP="00E91F2B">
      <w:r>
        <w:t>Most importantly, policy responses are more focused on emergency response and recovery over long-term relational recovery and early childhood mental health intervention, which are critically needed in developmental recovery.</w:t>
      </w:r>
    </w:p>
    <w:p w14:paraId="7DD66926" w14:textId="77777777" w:rsidR="00E91F2B" w:rsidRDefault="00E91F2B" w:rsidP="00E91F2B"/>
    <w:p w14:paraId="4F35331F" w14:textId="77777777" w:rsidR="002A5EF7" w:rsidRDefault="002A5EF7" w:rsidP="00E91F2B">
      <w:pPr>
        <w:rPr>
          <w:b/>
          <w:bCs/>
        </w:rPr>
      </w:pPr>
    </w:p>
    <w:p w14:paraId="258CD177" w14:textId="6B163D29" w:rsidR="00E91F2B" w:rsidRPr="002A5EF7" w:rsidRDefault="00E91F2B" w:rsidP="00E91F2B">
      <w:pPr>
        <w:rPr>
          <w:b/>
          <w:bCs/>
        </w:rPr>
      </w:pPr>
      <w:r w:rsidRPr="002A5EF7">
        <w:rPr>
          <w:b/>
          <w:bCs/>
        </w:rPr>
        <w:lastRenderedPageBreak/>
        <w:t>Early Childhood Practice Strategies</w:t>
      </w:r>
    </w:p>
    <w:p w14:paraId="264C830C" w14:textId="77777777" w:rsidR="00E91F2B" w:rsidRDefault="00E91F2B" w:rsidP="002A5EF7">
      <w:r>
        <w:t>Early childhood educators have a vital role in assisting children facing crisis and emergency by:</w:t>
      </w:r>
    </w:p>
    <w:p w14:paraId="604C1B67" w14:textId="0E006251" w:rsidR="00E91F2B" w:rsidRDefault="00E91F2B" w:rsidP="002A5EF7">
      <w:r>
        <w:t xml:space="preserve">Trauma-informed teaching - the understanding of behavioural reactions as the signs of trauma (Shonkoff et al., 2021; Siegel, 2012). </w:t>
      </w:r>
    </w:p>
    <w:p w14:paraId="62C43986" w14:textId="65B5D4FC" w:rsidR="00E91F2B" w:rsidRDefault="00E91F2B" w:rsidP="002A5EF7">
      <w:r>
        <w:t xml:space="preserve">Stable routines and emotional security - regaining stability and decreasing anxiety (EYLF, 2022; NQS, 2020) </w:t>
      </w:r>
    </w:p>
    <w:p w14:paraId="1CDFB43B" w14:textId="12453F7C" w:rsidR="00E91F2B" w:rsidRDefault="00E91F2B" w:rsidP="002A5EF7">
      <w:r>
        <w:t xml:space="preserve">Emotion regulation support - assisting children to recognize and communicate feelings in a non-threatening way (Denham, 2021; Gottman et al., 2014) </w:t>
      </w:r>
    </w:p>
    <w:p w14:paraId="4D11FA26" w14:textId="7F4C756E" w:rsidR="00E91F2B" w:rsidRDefault="00E91F2B" w:rsidP="002A5EF7">
      <w:r>
        <w:t xml:space="preserve">Trauma processing through play-based therapy- allowing people to process emotions and recover through play (Perry and Szalavitz, 2017) </w:t>
      </w:r>
    </w:p>
    <w:p w14:paraId="45B65EEB" w14:textId="7200039E" w:rsidR="00E91F2B" w:rsidRDefault="00E91F2B" w:rsidP="002A5EF7">
      <w:r>
        <w:t xml:space="preserve">Family-centred recovery support and referral - linking families with housing, counselling, and other disaster services (Mission Australia, 2023; AIHW, 2024) </w:t>
      </w:r>
    </w:p>
    <w:p w14:paraId="0064326B" w14:textId="77777777" w:rsidR="00E91F2B" w:rsidRDefault="00E91F2B" w:rsidP="002A5EF7">
      <w:r>
        <w:t>These plans resonate well with EYLF Outcomes 1, 2 and 3, which promote identity, wellbeing and connectedness.</w:t>
      </w:r>
    </w:p>
    <w:p w14:paraId="1EEEEC91" w14:textId="77777777" w:rsidR="00E91F2B" w:rsidRPr="002A5EF7" w:rsidRDefault="00E91F2B" w:rsidP="00E91F2B">
      <w:pPr>
        <w:rPr>
          <w:b/>
          <w:bCs/>
        </w:rPr>
      </w:pPr>
    </w:p>
    <w:p w14:paraId="4EF64B45" w14:textId="1929D657" w:rsidR="00E91F2B" w:rsidRPr="002A5EF7" w:rsidRDefault="00E91F2B" w:rsidP="00E91F2B">
      <w:pPr>
        <w:rPr>
          <w:b/>
          <w:bCs/>
        </w:rPr>
      </w:pPr>
      <w:r w:rsidRPr="002A5EF7">
        <w:rPr>
          <w:b/>
          <w:bCs/>
        </w:rPr>
        <w:t>Partnership with Community and Profession</w:t>
      </w:r>
    </w:p>
    <w:p w14:paraId="300E2B57" w14:textId="6498CCB1" w:rsidR="00E91F2B" w:rsidRDefault="00E91F2B" w:rsidP="002A5EF7">
      <w:r>
        <w:t xml:space="preserve">State Emergency Services (SES) - disaster response and recovery of the community. </w:t>
      </w:r>
    </w:p>
    <w:p w14:paraId="2AA16AFE" w14:textId="74EEF9D8" w:rsidR="00E91F2B" w:rsidRDefault="00E91F2B" w:rsidP="002A5EF7">
      <w:r>
        <w:t xml:space="preserve">Red Cross Australia - emergency relief and psychological first aid. </w:t>
      </w:r>
    </w:p>
    <w:p w14:paraId="0D926991" w14:textId="0E3532DF" w:rsidR="00E91F2B" w:rsidRDefault="00E91F2B" w:rsidP="002A5EF7">
      <w:r>
        <w:t xml:space="preserve">Child and Adolescent Mental Health Services (CAMHS) -trauma counselling. </w:t>
      </w:r>
    </w:p>
    <w:p w14:paraId="44E8AA9B" w14:textId="6330D348" w:rsidR="00E91F2B" w:rsidRDefault="00E91F2B" w:rsidP="002A5EF7">
      <w:r>
        <w:t xml:space="preserve">Domestic Violence Crisis Services (e.g., DVConnect) safety and intervention support. </w:t>
      </w:r>
    </w:p>
    <w:p w14:paraId="2CE5C85D" w14:textId="1BF088DE" w:rsidR="00E91F2B" w:rsidRDefault="00E91F2B" w:rsidP="002A5EF7">
      <w:r>
        <w:t xml:space="preserve">Disaster Recovery Teams of Local Councils - community and housing recovery. </w:t>
      </w:r>
    </w:p>
    <w:p w14:paraId="06445947" w14:textId="77777777" w:rsidR="00E91F2B" w:rsidRDefault="00E91F2B" w:rsidP="00E91F2B">
      <w:r>
        <w:t>Such collaborations guarantee combined support of both short-term and long-term recovery (AIHW, 2024; Red Cross, 2023).</w:t>
      </w:r>
    </w:p>
    <w:p w14:paraId="0721A2D5" w14:textId="77777777" w:rsidR="00E91F2B" w:rsidRDefault="00E91F2B" w:rsidP="00E91F2B"/>
    <w:p w14:paraId="30707509" w14:textId="0D8071F4" w:rsidR="00E91F2B" w:rsidRPr="002A5EF7" w:rsidRDefault="00E91F2B" w:rsidP="00E91F2B">
      <w:pPr>
        <w:rPr>
          <w:b/>
          <w:bCs/>
        </w:rPr>
      </w:pPr>
      <w:r w:rsidRPr="002A5EF7">
        <w:rPr>
          <w:b/>
          <w:bCs/>
        </w:rPr>
        <w:t>Teacher and Children Resources</w:t>
      </w:r>
    </w:p>
    <w:p w14:paraId="6546A1D3" w14:textId="77777777" w:rsidR="00E91F2B" w:rsidRPr="00167902" w:rsidRDefault="00E91F2B" w:rsidP="00E91F2B">
      <w:pPr>
        <w:rPr>
          <w:b/>
          <w:bCs/>
          <w:i/>
          <w:iCs/>
        </w:rPr>
      </w:pPr>
      <w:r w:rsidRPr="00167902">
        <w:rPr>
          <w:b/>
          <w:bCs/>
          <w:i/>
          <w:iCs/>
        </w:rPr>
        <w:t>Programs</w:t>
      </w:r>
    </w:p>
    <w:p w14:paraId="61BB0766" w14:textId="77777777" w:rsidR="00E91F2B" w:rsidRDefault="00E91F2B" w:rsidP="00E91F2B">
      <w:r>
        <w:t xml:space="preserve">Be You Trauma-Informed Practice Resources (Beyond Blue, 2023) </w:t>
      </w:r>
    </w:p>
    <w:p w14:paraId="5F17B589" w14:textId="0F7E59F5" w:rsidR="00E91F2B" w:rsidRDefault="00E91F2B" w:rsidP="00E91F2B">
      <w:r>
        <w:t xml:space="preserve">Psychological First Aid Program, Australian Red Cross. </w:t>
      </w:r>
    </w:p>
    <w:p w14:paraId="2B9C2EAC" w14:textId="77777777" w:rsidR="00E91F2B" w:rsidRDefault="00E91F2B" w:rsidP="00E91F2B">
      <w:r>
        <w:t xml:space="preserve">UNICEF Emergency Education and Child Protection Resources. </w:t>
      </w:r>
    </w:p>
    <w:p w14:paraId="21B75786" w14:textId="7299C7B2" w:rsidR="00E91F2B" w:rsidRDefault="00167902" w:rsidP="00E91F2B">
      <w:r>
        <w:lastRenderedPageBreak/>
        <w:t xml:space="preserve">Children </w:t>
      </w:r>
      <w:r w:rsidR="00E91F2B">
        <w:t xml:space="preserve"> Helpline Crisis Support Services. </w:t>
      </w:r>
    </w:p>
    <w:p w14:paraId="11A57DC2" w14:textId="77777777" w:rsidR="00E91F2B" w:rsidRPr="00167902" w:rsidRDefault="00E91F2B" w:rsidP="00E91F2B">
      <w:pPr>
        <w:rPr>
          <w:b/>
          <w:bCs/>
          <w:i/>
          <w:iCs/>
        </w:rPr>
      </w:pPr>
      <w:r w:rsidRPr="00167902">
        <w:rPr>
          <w:b/>
          <w:bCs/>
          <w:i/>
          <w:iCs/>
        </w:rPr>
        <w:t>Children Literature (Trauma and Recovery)</w:t>
      </w:r>
    </w:p>
    <w:p w14:paraId="14D6394C" w14:textId="55974A8A" w:rsidR="00E91F2B" w:rsidRDefault="00E91F2B" w:rsidP="00E91F2B">
      <w:r>
        <w:t xml:space="preserve">The Huge Bag of Worries (Virginia Ironside, 2020) anxiety and coping. </w:t>
      </w:r>
    </w:p>
    <w:p w14:paraId="7960C676" w14:textId="0B766B66" w:rsidR="00E91F2B" w:rsidRDefault="00E91F2B" w:rsidP="00E91F2B">
      <w:r>
        <w:t xml:space="preserve">After the Fall (Santat, 2020) - trauma resilience. </w:t>
      </w:r>
    </w:p>
    <w:p w14:paraId="10AAA35E" w14:textId="60BD7EC5" w:rsidR="00E91F2B" w:rsidRDefault="00E91F2B" w:rsidP="00E91F2B">
      <w:r>
        <w:t xml:space="preserve">When the Flood Comes (Zoe Perdita, 2021) disaster recovery. </w:t>
      </w:r>
    </w:p>
    <w:p w14:paraId="7D4A026B" w14:textId="77777777" w:rsidR="00E91F2B" w:rsidRDefault="00E91F2B" w:rsidP="00E91F2B">
      <w:r>
        <w:t xml:space="preserve">A Terrible Thing Happened (Holmes, 2019) - trauma expression. </w:t>
      </w:r>
    </w:p>
    <w:p w14:paraId="1B4BC8B2" w14:textId="77777777" w:rsidR="00E91F2B" w:rsidRDefault="00E91F2B" w:rsidP="00E91F2B">
      <w:r>
        <w:t>Such readings facilitate emotional processing, which aids children to externalise fears and devise coping mechanisms, which fits under EYLF Outcome 3.</w:t>
      </w:r>
    </w:p>
    <w:p w14:paraId="455F1806" w14:textId="77777777" w:rsidR="00E91F2B" w:rsidRPr="00167902" w:rsidRDefault="00E91F2B" w:rsidP="00E91F2B">
      <w:pPr>
        <w:rPr>
          <w:b/>
          <w:bCs/>
          <w:i/>
          <w:iCs/>
        </w:rPr>
      </w:pPr>
      <w:r w:rsidRPr="00167902">
        <w:rPr>
          <w:b/>
          <w:bCs/>
          <w:i/>
          <w:iCs/>
        </w:rPr>
        <w:t>Media Resources (Resilience Building)</w:t>
      </w:r>
    </w:p>
    <w:p w14:paraId="6C298355" w14:textId="77777777" w:rsidR="00E91F2B" w:rsidRDefault="00E91F2B" w:rsidP="00E91F2B">
      <w:r>
        <w:t xml:space="preserve">Bluey: emotional recovery and family support systems. </w:t>
      </w:r>
    </w:p>
    <w:p w14:paraId="0FA035F7" w14:textId="77777777" w:rsidR="00E91F2B" w:rsidRDefault="00E91F2B" w:rsidP="00E91F2B">
      <w:r>
        <w:t xml:space="preserve">Play School - emotional security and comfort. </w:t>
      </w:r>
    </w:p>
    <w:p w14:paraId="1042EF5E" w14:textId="24374C9D" w:rsidR="00E91F2B" w:rsidRDefault="00E91F2B" w:rsidP="00E91F2B">
      <w:r>
        <w:t xml:space="preserve">ABC Emergency Education Resources - emergency preparedness. </w:t>
      </w:r>
    </w:p>
    <w:p w14:paraId="72E5AA2F" w14:textId="51B66B5E" w:rsidR="00E91F2B" w:rsidRDefault="00E91F2B" w:rsidP="00E91F2B">
      <w:r>
        <w:t xml:space="preserve">Sesame street emotional wellbeing episodes. </w:t>
      </w:r>
    </w:p>
    <w:p w14:paraId="3BAE8994" w14:textId="6FBEC063" w:rsidR="00B82641" w:rsidRPr="00B82641" w:rsidRDefault="00E91F2B" w:rsidP="00E91F2B">
      <w:r>
        <w:t>These resources habitualise reactions to crisis emotionality and pattern coping mechanisms that enable resilience building.</w:t>
      </w:r>
    </w:p>
    <w:p w14:paraId="490D7ED4" w14:textId="77777777" w:rsidR="00252A76" w:rsidRDefault="00252A76"/>
    <w:sectPr w:rsidR="00252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37E"/>
    <w:multiLevelType w:val="hybridMultilevel"/>
    <w:tmpl w:val="544A10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2216B9"/>
    <w:multiLevelType w:val="hybridMultilevel"/>
    <w:tmpl w:val="9490EAEA"/>
    <w:lvl w:ilvl="0" w:tplc="0C090001">
      <w:start w:val="1"/>
      <w:numFmt w:val="bullet"/>
      <w:lvlText w:val=""/>
      <w:lvlJc w:val="left"/>
      <w:pPr>
        <w:ind w:left="720" w:hanging="360"/>
      </w:pPr>
      <w:rPr>
        <w:rFonts w:ascii="Symbol" w:hAnsi="Symbol" w:hint="default"/>
      </w:rPr>
    </w:lvl>
    <w:lvl w:ilvl="1" w:tplc="A82C3AF2">
      <w:numFmt w:val="bullet"/>
      <w:lvlText w:val="•"/>
      <w:lvlJc w:val="left"/>
      <w:pPr>
        <w:ind w:left="1800" w:hanging="7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1287D6E"/>
    <w:multiLevelType w:val="multilevel"/>
    <w:tmpl w:val="684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15849"/>
    <w:multiLevelType w:val="hybridMultilevel"/>
    <w:tmpl w:val="848A2C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37559DE"/>
    <w:multiLevelType w:val="hybridMultilevel"/>
    <w:tmpl w:val="A0820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3A03EC9"/>
    <w:multiLevelType w:val="multilevel"/>
    <w:tmpl w:val="D2F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E3A98"/>
    <w:multiLevelType w:val="multilevel"/>
    <w:tmpl w:val="10B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F2F17"/>
    <w:multiLevelType w:val="hybridMultilevel"/>
    <w:tmpl w:val="24E26764"/>
    <w:lvl w:ilvl="0" w:tplc="D4B4B4BE">
      <w:start w:val="5"/>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A761F5"/>
    <w:multiLevelType w:val="multilevel"/>
    <w:tmpl w:val="A3C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E4CDB"/>
    <w:multiLevelType w:val="multilevel"/>
    <w:tmpl w:val="79EA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568F4"/>
    <w:multiLevelType w:val="hybridMultilevel"/>
    <w:tmpl w:val="93E07946"/>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8A43F17"/>
    <w:multiLevelType w:val="multilevel"/>
    <w:tmpl w:val="0A2E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97BDB"/>
    <w:multiLevelType w:val="hybridMultilevel"/>
    <w:tmpl w:val="C90692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8B530EF"/>
    <w:multiLevelType w:val="hybridMultilevel"/>
    <w:tmpl w:val="6FC40E04"/>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AC01C92"/>
    <w:multiLevelType w:val="hybridMultilevel"/>
    <w:tmpl w:val="B948893C"/>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C9D131F"/>
    <w:multiLevelType w:val="multilevel"/>
    <w:tmpl w:val="7B1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97796"/>
    <w:multiLevelType w:val="hybridMultilevel"/>
    <w:tmpl w:val="00B6984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EE76F4C"/>
    <w:multiLevelType w:val="hybridMultilevel"/>
    <w:tmpl w:val="2F46E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1C8654B"/>
    <w:multiLevelType w:val="multilevel"/>
    <w:tmpl w:val="5806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55B8A"/>
    <w:multiLevelType w:val="multilevel"/>
    <w:tmpl w:val="F4A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D1F41"/>
    <w:multiLevelType w:val="multilevel"/>
    <w:tmpl w:val="857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D6269"/>
    <w:multiLevelType w:val="hybridMultilevel"/>
    <w:tmpl w:val="C832C696"/>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3C063F5"/>
    <w:multiLevelType w:val="hybridMultilevel"/>
    <w:tmpl w:val="25220F00"/>
    <w:lvl w:ilvl="0" w:tplc="6E58C02E">
      <w:start w:val="5"/>
      <w:numFmt w:val="bullet"/>
      <w:lvlText w:val="•"/>
      <w:lvlJc w:val="left"/>
      <w:pPr>
        <w:ind w:left="1080" w:hanging="72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59F3517"/>
    <w:multiLevelType w:val="multilevel"/>
    <w:tmpl w:val="D0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F5728"/>
    <w:multiLevelType w:val="multilevel"/>
    <w:tmpl w:val="A54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400D3"/>
    <w:multiLevelType w:val="multilevel"/>
    <w:tmpl w:val="9EA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F4349"/>
    <w:multiLevelType w:val="multilevel"/>
    <w:tmpl w:val="064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F0E48"/>
    <w:multiLevelType w:val="multilevel"/>
    <w:tmpl w:val="133A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09555B"/>
    <w:multiLevelType w:val="multilevel"/>
    <w:tmpl w:val="AE0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D54A66"/>
    <w:multiLevelType w:val="hybridMultilevel"/>
    <w:tmpl w:val="E2CC6522"/>
    <w:lvl w:ilvl="0" w:tplc="197E5CB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1CFA5BFC"/>
    <w:multiLevelType w:val="multilevel"/>
    <w:tmpl w:val="4F9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40FDC"/>
    <w:multiLevelType w:val="hybridMultilevel"/>
    <w:tmpl w:val="356A8D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32A4437"/>
    <w:multiLevelType w:val="multilevel"/>
    <w:tmpl w:val="82B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F5B23"/>
    <w:multiLevelType w:val="hybridMultilevel"/>
    <w:tmpl w:val="AED0E2CA"/>
    <w:lvl w:ilvl="0" w:tplc="0C090001">
      <w:start w:val="1"/>
      <w:numFmt w:val="bullet"/>
      <w:lvlText w:val=""/>
      <w:lvlJc w:val="left"/>
      <w:pPr>
        <w:ind w:left="720" w:hanging="360"/>
      </w:pPr>
      <w:rPr>
        <w:rFonts w:ascii="Symbol" w:hAnsi="Symbol" w:hint="default"/>
      </w:rPr>
    </w:lvl>
    <w:lvl w:ilvl="1" w:tplc="728C0178">
      <w:start w:val="5"/>
      <w:numFmt w:val="bullet"/>
      <w:lvlText w:val="•"/>
      <w:lvlJc w:val="left"/>
      <w:pPr>
        <w:ind w:left="1800" w:hanging="720"/>
      </w:pPr>
      <w:rPr>
        <w:rFonts w:ascii="Arial" w:eastAsiaTheme="minorHAnsi" w:hAnsi="Arial" w:cs="Arial" w:hint="default"/>
      </w:rPr>
    </w:lvl>
    <w:lvl w:ilvl="2" w:tplc="F5C4E502">
      <w:start w:val="5"/>
      <w:numFmt w:val="bullet"/>
      <w:lvlText w:val="-"/>
      <w:lvlJc w:val="left"/>
      <w:pPr>
        <w:ind w:left="2160" w:hanging="360"/>
      </w:pPr>
      <w:rPr>
        <w:rFonts w:ascii="Arial" w:eastAsiaTheme="minorHAnsi" w:hAnsi="Arial" w:cs="Aria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6610D69"/>
    <w:multiLevelType w:val="hybridMultilevel"/>
    <w:tmpl w:val="3462F6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685648C"/>
    <w:multiLevelType w:val="hybridMultilevel"/>
    <w:tmpl w:val="E6783C34"/>
    <w:lvl w:ilvl="0" w:tplc="B2A04D10">
      <w:start w:val="5"/>
      <w:numFmt w:val="bullet"/>
      <w:lvlText w:val="•"/>
      <w:lvlJc w:val="left"/>
      <w:pPr>
        <w:ind w:left="1080" w:hanging="72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272B6050"/>
    <w:multiLevelType w:val="hybridMultilevel"/>
    <w:tmpl w:val="8B82A53E"/>
    <w:lvl w:ilvl="0" w:tplc="17A8C68C">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272C0763"/>
    <w:multiLevelType w:val="multilevel"/>
    <w:tmpl w:val="3E3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F7123"/>
    <w:multiLevelType w:val="hybridMultilevel"/>
    <w:tmpl w:val="FC28198A"/>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A2E51C1"/>
    <w:multiLevelType w:val="hybridMultilevel"/>
    <w:tmpl w:val="751C1B0A"/>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2A35776C"/>
    <w:multiLevelType w:val="multilevel"/>
    <w:tmpl w:val="6192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011BF"/>
    <w:multiLevelType w:val="multilevel"/>
    <w:tmpl w:val="0534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335D6C"/>
    <w:multiLevelType w:val="multilevel"/>
    <w:tmpl w:val="775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F85A7C"/>
    <w:multiLevelType w:val="multilevel"/>
    <w:tmpl w:val="05C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972C02"/>
    <w:multiLevelType w:val="hybridMultilevel"/>
    <w:tmpl w:val="BF329542"/>
    <w:lvl w:ilvl="0" w:tplc="5A5CDB1E">
      <w:start w:val="5"/>
      <w:numFmt w:val="bullet"/>
      <w:lvlText w:val="•"/>
      <w:lvlJc w:val="left"/>
      <w:pPr>
        <w:ind w:left="1080" w:hanging="72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72B32AC"/>
    <w:multiLevelType w:val="multilevel"/>
    <w:tmpl w:val="756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76C23"/>
    <w:multiLevelType w:val="hybridMultilevel"/>
    <w:tmpl w:val="183627AE"/>
    <w:lvl w:ilvl="0" w:tplc="D4B4B4BE">
      <w:start w:val="5"/>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BC960F7"/>
    <w:multiLevelType w:val="hybridMultilevel"/>
    <w:tmpl w:val="65E6981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3C030519"/>
    <w:multiLevelType w:val="hybridMultilevel"/>
    <w:tmpl w:val="7E62E09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3CA55457"/>
    <w:multiLevelType w:val="hybridMultilevel"/>
    <w:tmpl w:val="A79C8BA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3DB16B94"/>
    <w:multiLevelType w:val="multilevel"/>
    <w:tmpl w:val="B97C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3951E3"/>
    <w:multiLevelType w:val="hybridMultilevel"/>
    <w:tmpl w:val="5A8C22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3EF737FF"/>
    <w:multiLevelType w:val="multilevel"/>
    <w:tmpl w:val="CFE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B1EC9"/>
    <w:multiLevelType w:val="hybridMultilevel"/>
    <w:tmpl w:val="98209F76"/>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3FC5345E"/>
    <w:multiLevelType w:val="multilevel"/>
    <w:tmpl w:val="7852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731B1E"/>
    <w:multiLevelType w:val="multilevel"/>
    <w:tmpl w:val="0FE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80345"/>
    <w:multiLevelType w:val="hybridMultilevel"/>
    <w:tmpl w:val="1E8C6238"/>
    <w:lvl w:ilvl="0" w:tplc="D4B4B4BE">
      <w:start w:val="5"/>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43C81381"/>
    <w:multiLevelType w:val="hybridMultilevel"/>
    <w:tmpl w:val="BC4C3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44617655"/>
    <w:multiLevelType w:val="multilevel"/>
    <w:tmpl w:val="CCCE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91382A"/>
    <w:multiLevelType w:val="hybridMultilevel"/>
    <w:tmpl w:val="92D8F934"/>
    <w:lvl w:ilvl="0" w:tplc="69FC79A0">
      <w:start w:val="5"/>
      <w:numFmt w:val="bullet"/>
      <w:lvlText w:val="•"/>
      <w:lvlJc w:val="left"/>
      <w:pPr>
        <w:ind w:left="1080" w:hanging="72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45C73277"/>
    <w:multiLevelType w:val="multilevel"/>
    <w:tmpl w:val="78B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683178"/>
    <w:multiLevelType w:val="hybridMultilevel"/>
    <w:tmpl w:val="1264F866"/>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486519E0"/>
    <w:multiLevelType w:val="multilevel"/>
    <w:tmpl w:val="BEAE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3834C0"/>
    <w:multiLevelType w:val="multilevel"/>
    <w:tmpl w:val="BE4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7F4C0C"/>
    <w:multiLevelType w:val="multilevel"/>
    <w:tmpl w:val="468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2D51A4"/>
    <w:multiLevelType w:val="multilevel"/>
    <w:tmpl w:val="B39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D86B9B"/>
    <w:multiLevelType w:val="hybridMultilevel"/>
    <w:tmpl w:val="8EF03874"/>
    <w:lvl w:ilvl="0" w:tplc="D4B4B4BE">
      <w:start w:val="5"/>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4D1C0317"/>
    <w:multiLevelType w:val="hybridMultilevel"/>
    <w:tmpl w:val="9EB4FF76"/>
    <w:lvl w:ilvl="0" w:tplc="A9DCD460">
      <w:numFmt w:val="bullet"/>
      <w:lvlText w:val="•"/>
      <w:lvlJc w:val="left"/>
      <w:pPr>
        <w:ind w:left="720" w:hanging="360"/>
      </w:pPr>
      <w:rPr>
        <w:rFonts w:ascii="Arial" w:eastAsiaTheme="minorHAnsi" w:hAnsi="Arial" w:cs="Arial" w:hint="default"/>
      </w:rPr>
    </w:lvl>
    <w:lvl w:ilvl="1" w:tplc="213ECB70">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4E3A5BDE"/>
    <w:multiLevelType w:val="hybridMultilevel"/>
    <w:tmpl w:val="51D00C20"/>
    <w:lvl w:ilvl="0" w:tplc="0C09000B">
      <w:start w:val="1"/>
      <w:numFmt w:val="bullet"/>
      <w:lvlText w:val=""/>
      <w:lvlJc w:val="left"/>
      <w:pPr>
        <w:ind w:left="720" w:hanging="360"/>
      </w:pPr>
      <w:rPr>
        <w:rFonts w:ascii="Wingdings" w:hAnsi="Wingdings" w:hint="default"/>
      </w:rPr>
    </w:lvl>
    <w:lvl w:ilvl="1" w:tplc="80BABF80">
      <w:numFmt w:val="bullet"/>
      <w:lvlText w:val="•"/>
      <w:lvlJc w:val="left"/>
      <w:pPr>
        <w:ind w:left="1800" w:hanging="7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4ED91C92"/>
    <w:multiLevelType w:val="hybridMultilevel"/>
    <w:tmpl w:val="AC3289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4EE2703D"/>
    <w:multiLevelType w:val="hybridMultilevel"/>
    <w:tmpl w:val="4A5C2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FDB4FF9"/>
    <w:multiLevelType w:val="hybridMultilevel"/>
    <w:tmpl w:val="FEBE5C1E"/>
    <w:lvl w:ilvl="0" w:tplc="21A64F6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514B6353"/>
    <w:multiLevelType w:val="multilevel"/>
    <w:tmpl w:val="61A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5D243F"/>
    <w:multiLevelType w:val="hybridMultilevel"/>
    <w:tmpl w:val="D9C29E5E"/>
    <w:lvl w:ilvl="0" w:tplc="7786C270">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51A6032B"/>
    <w:multiLevelType w:val="hybridMultilevel"/>
    <w:tmpl w:val="68BA2A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51D47F94"/>
    <w:multiLevelType w:val="hybridMultilevel"/>
    <w:tmpl w:val="2870D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3577A26"/>
    <w:multiLevelType w:val="multilevel"/>
    <w:tmpl w:val="89F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EC5C48"/>
    <w:multiLevelType w:val="hybridMultilevel"/>
    <w:tmpl w:val="55586624"/>
    <w:lvl w:ilvl="0" w:tplc="0C09000B">
      <w:start w:val="1"/>
      <w:numFmt w:val="bullet"/>
      <w:lvlText w:val=""/>
      <w:lvlJc w:val="left"/>
      <w:pPr>
        <w:ind w:left="720" w:hanging="360"/>
      </w:pPr>
      <w:rPr>
        <w:rFonts w:ascii="Wingdings" w:hAnsi="Wingdings" w:hint="default"/>
      </w:rPr>
    </w:lvl>
    <w:lvl w:ilvl="1" w:tplc="F93AE49E">
      <w:numFmt w:val="bullet"/>
      <w:lvlText w:val="•"/>
      <w:lvlJc w:val="left"/>
      <w:pPr>
        <w:ind w:left="1800" w:hanging="7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56704BBD"/>
    <w:multiLevelType w:val="multilevel"/>
    <w:tmpl w:val="9EE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261EBA"/>
    <w:multiLevelType w:val="multilevel"/>
    <w:tmpl w:val="FA8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E80555"/>
    <w:multiLevelType w:val="hybridMultilevel"/>
    <w:tmpl w:val="7C56957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58F56ED9"/>
    <w:multiLevelType w:val="multilevel"/>
    <w:tmpl w:val="A06C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44509E"/>
    <w:multiLevelType w:val="multilevel"/>
    <w:tmpl w:val="192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814C3D"/>
    <w:multiLevelType w:val="hybridMultilevel"/>
    <w:tmpl w:val="085066D6"/>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E720F5F"/>
    <w:multiLevelType w:val="multilevel"/>
    <w:tmpl w:val="AB8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24597B"/>
    <w:multiLevelType w:val="multilevel"/>
    <w:tmpl w:val="FB6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8C7A29"/>
    <w:multiLevelType w:val="multilevel"/>
    <w:tmpl w:val="838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A45E04"/>
    <w:multiLevelType w:val="multilevel"/>
    <w:tmpl w:val="321A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428B9"/>
    <w:multiLevelType w:val="multilevel"/>
    <w:tmpl w:val="1812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8D4854"/>
    <w:multiLevelType w:val="multilevel"/>
    <w:tmpl w:val="022A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831D28"/>
    <w:multiLevelType w:val="multilevel"/>
    <w:tmpl w:val="8292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6B64E6"/>
    <w:multiLevelType w:val="hybridMultilevel"/>
    <w:tmpl w:val="34C602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6B685239"/>
    <w:multiLevelType w:val="hybridMultilevel"/>
    <w:tmpl w:val="50288C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6E126B78"/>
    <w:multiLevelType w:val="multilevel"/>
    <w:tmpl w:val="6E8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C149F5"/>
    <w:multiLevelType w:val="multilevel"/>
    <w:tmpl w:val="1B5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700F2A"/>
    <w:multiLevelType w:val="multilevel"/>
    <w:tmpl w:val="058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9766AD"/>
    <w:multiLevelType w:val="hybridMultilevel"/>
    <w:tmpl w:val="A128FD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731F2E34"/>
    <w:multiLevelType w:val="multilevel"/>
    <w:tmpl w:val="94C0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695AA0"/>
    <w:multiLevelType w:val="multilevel"/>
    <w:tmpl w:val="E774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3FB312A"/>
    <w:multiLevelType w:val="multilevel"/>
    <w:tmpl w:val="9B7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57581A"/>
    <w:multiLevelType w:val="multilevel"/>
    <w:tmpl w:val="35F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E47117"/>
    <w:multiLevelType w:val="hybridMultilevel"/>
    <w:tmpl w:val="DA1C0284"/>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7C5F2DDD"/>
    <w:multiLevelType w:val="multilevel"/>
    <w:tmpl w:val="4CD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CD7E4C"/>
    <w:multiLevelType w:val="multilevel"/>
    <w:tmpl w:val="F8B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E61654"/>
    <w:multiLevelType w:val="hybridMultilevel"/>
    <w:tmpl w:val="594655CE"/>
    <w:lvl w:ilvl="0" w:tplc="D4B4B4BE">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7F5947CB"/>
    <w:multiLevelType w:val="multilevel"/>
    <w:tmpl w:val="D5D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E12E7F"/>
    <w:multiLevelType w:val="hybridMultilevel"/>
    <w:tmpl w:val="D1A8BA6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64469269">
    <w:abstractNumId w:val="9"/>
  </w:num>
  <w:num w:numId="2" w16cid:durableId="225186496">
    <w:abstractNumId w:val="79"/>
  </w:num>
  <w:num w:numId="3" w16cid:durableId="1118909424">
    <w:abstractNumId w:val="11"/>
  </w:num>
  <w:num w:numId="4" w16cid:durableId="2130392143">
    <w:abstractNumId w:val="52"/>
  </w:num>
  <w:num w:numId="5" w16cid:durableId="668019988">
    <w:abstractNumId w:val="98"/>
  </w:num>
  <w:num w:numId="6" w16cid:durableId="1029722339">
    <w:abstractNumId w:val="37"/>
  </w:num>
  <w:num w:numId="7" w16cid:durableId="360211537">
    <w:abstractNumId w:val="78"/>
  </w:num>
  <w:num w:numId="8" w16cid:durableId="516584087">
    <w:abstractNumId w:val="76"/>
  </w:num>
  <w:num w:numId="9" w16cid:durableId="1715082206">
    <w:abstractNumId w:val="65"/>
  </w:num>
  <w:num w:numId="10" w16cid:durableId="1458111372">
    <w:abstractNumId w:val="86"/>
  </w:num>
  <w:num w:numId="11" w16cid:durableId="1197740922">
    <w:abstractNumId w:val="42"/>
  </w:num>
  <w:num w:numId="12" w16cid:durableId="972562177">
    <w:abstractNumId w:val="90"/>
  </w:num>
  <w:num w:numId="13" w16cid:durableId="1012882178">
    <w:abstractNumId w:val="23"/>
  </w:num>
  <w:num w:numId="14" w16cid:durableId="1334604330">
    <w:abstractNumId w:val="27"/>
  </w:num>
  <w:num w:numId="15" w16cid:durableId="1243760670">
    <w:abstractNumId w:val="2"/>
  </w:num>
  <w:num w:numId="16" w16cid:durableId="1197699957">
    <w:abstractNumId w:val="84"/>
  </w:num>
  <w:num w:numId="17" w16cid:durableId="1962955726">
    <w:abstractNumId w:val="32"/>
  </w:num>
  <w:num w:numId="18" w16cid:durableId="1700738399">
    <w:abstractNumId w:val="81"/>
  </w:num>
  <w:num w:numId="19" w16cid:durableId="938100170">
    <w:abstractNumId w:val="28"/>
  </w:num>
  <w:num w:numId="20" w16cid:durableId="264263962">
    <w:abstractNumId w:val="24"/>
  </w:num>
  <w:num w:numId="21" w16cid:durableId="219488668">
    <w:abstractNumId w:val="8"/>
  </w:num>
  <w:num w:numId="22" w16cid:durableId="812403944">
    <w:abstractNumId w:val="25"/>
  </w:num>
  <w:num w:numId="23" w16cid:durableId="973605874">
    <w:abstractNumId w:val="41"/>
  </w:num>
  <w:num w:numId="24" w16cid:durableId="852063638">
    <w:abstractNumId w:val="5"/>
  </w:num>
  <w:num w:numId="25" w16cid:durableId="1109547093">
    <w:abstractNumId w:val="82"/>
  </w:num>
  <w:num w:numId="26" w16cid:durableId="1094517439">
    <w:abstractNumId w:val="94"/>
  </w:num>
  <w:num w:numId="27" w16cid:durableId="2077969055">
    <w:abstractNumId w:val="102"/>
  </w:num>
  <w:num w:numId="28" w16cid:durableId="1819765125">
    <w:abstractNumId w:val="64"/>
  </w:num>
  <w:num w:numId="29" w16cid:durableId="1549805053">
    <w:abstractNumId w:val="89"/>
  </w:num>
  <w:num w:numId="30" w16cid:durableId="1991015900">
    <w:abstractNumId w:val="20"/>
  </w:num>
  <w:num w:numId="31" w16cid:durableId="2104570605">
    <w:abstractNumId w:val="43"/>
  </w:num>
  <w:num w:numId="32" w16cid:durableId="1107307640">
    <w:abstractNumId w:val="93"/>
  </w:num>
  <w:num w:numId="33" w16cid:durableId="1355762460">
    <w:abstractNumId w:val="58"/>
  </w:num>
  <w:num w:numId="34" w16cid:durableId="990449531">
    <w:abstractNumId w:val="55"/>
  </w:num>
  <w:num w:numId="35" w16cid:durableId="770511848">
    <w:abstractNumId w:val="30"/>
  </w:num>
  <w:num w:numId="36" w16cid:durableId="2055037057">
    <w:abstractNumId w:val="95"/>
  </w:num>
  <w:num w:numId="37" w16cid:durableId="996570370">
    <w:abstractNumId w:val="6"/>
  </w:num>
  <w:num w:numId="38" w16cid:durableId="1833329034">
    <w:abstractNumId w:val="97"/>
  </w:num>
  <w:num w:numId="39" w16cid:durableId="2134860169">
    <w:abstractNumId w:val="40"/>
  </w:num>
  <w:num w:numId="40" w16cid:durableId="1803956060">
    <w:abstractNumId w:val="19"/>
  </w:num>
  <w:num w:numId="41" w16cid:durableId="957684053">
    <w:abstractNumId w:val="15"/>
  </w:num>
  <w:num w:numId="42" w16cid:durableId="142629194">
    <w:abstractNumId w:val="26"/>
  </w:num>
  <w:num w:numId="43" w16cid:durableId="184053793">
    <w:abstractNumId w:val="54"/>
  </w:num>
  <w:num w:numId="44" w16cid:durableId="1903756697">
    <w:abstractNumId w:val="105"/>
  </w:num>
  <w:num w:numId="45" w16cid:durableId="916326753">
    <w:abstractNumId w:val="100"/>
  </w:num>
  <w:num w:numId="46" w16cid:durableId="1823345986">
    <w:abstractNumId w:val="103"/>
  </w:num>
  <w:num w:numId="47" w16cid:durableId="920062566">
    <w:abstractNumId w:val="85"/>
  </w:num>
  <w:num w:numId="48" w16cid:durableId="934939684">
    <w:abstractNumId w:val="87"/>
  </w:num>
  <w:num w:numId="49" w16cid:durableId="295139557">
    <w:abstractNumId w:val="99"/>
  </w:num>
  <w:num w:numId="50" w16cid:durableId="1561094883">
    <w:abstractNumId w:val="63"/>
  </w:num>
  <w:num w:numId="51" w16cid:durableId="1485004080">
    <w:abstractNumId w:val="88"/>
  </w:num>
  <w:num w:numId="52" w16cid:durableId="457651638">
    <w:abstractNumId w:val="60"/>
  </w:num>
  <w:num w:numId="53" w16cid:durableId="1278219365">
    <w:abstractNumId w:val="50"/>
  </w:num>
  <w:num w:numId="54" w16cid:durableId="855533842">
    <w:abstractNumId w:val="18"/>
  </w:num>
  <w:num w:numId="55" w16cid:durableId="1369839689">
    <w:abstractNumId w:val="45"/>
  </w:num>
  <w:num w:numId="56" w16cid:durableId="1317345469">
    <w:abstractNumId w:val="72"/>
  </w:num>
  <w:num w:numId="57" w16cid:durableId="316959794">
    <w:abstractNumId w:val="62"/>
  </w:num>
  <w:num w:numId="58" w16cid:durableId="1419907319">
    <w:abstractNumId w:val="1"/>
  </w:num>
  <w:num w:numId="59" w16cid:durableId="1794834592">
    <w:abstractNumId w:val="31"/>
  </w:num>
  <w:num w:numId="60" w16cid:durableId="1583223870">
    <w:abstractNumId w:val="73"/>
  </w:num>
  <w:num w:numId="61" w16cid:durableId="2134135434">
    <w:abstractNumId w:val="75"/>
  </w:num>
  <w:num w:numId="62" w16cid:durableId="1723863341">
    <w:abstractNumId w:val="36"/>
  </w:num>
  <w:num w:numId="63" w16cid:durableId="1551459266">
    <w:abstractNumId w:val="70"/>
  </w:num>
  <w:num w:numId="64" w16cid:durableId="1806702906">
    <w:abstractNumId w:val="10"/>
  </w:num>
  <w:num w:numId="65" w16cid:durableId="555556330">
    <w:abstractNumId w:val="83"/>
  </w:num>
  <w:num w:numId="66" w16cid:durableId="548344144">
    <w:abstractNumId w:val="14"/>
  </w:num>
  <w:num w:numId="67" w16cid:durableId="1855076745">
    <w:abstractNumId w:val="0"/>
  </w:num>
  <w:num w:numId="68" w16cid:durableId="581450281">
    <w:abstractNumId w:val="21"/>
  </w:num>
  <w:num w:numId="69" w16cid:durableId="2028172584">
    <w:abstractNumId w:val="77"/>
  </w:num>
  <w:num w:numId="70" w16cid:durableId="437220584">
    <w:abstractNumId w:val="49"/>
  </w:num>
  <w:num w:numId="71" w16cid:durableId="2096243199">
    <w:abstractNumId w:val="38"/>
  </w:num>
  <w:num w:numId="72" w16cid:durableId="46345370">
    <w:abstractNumId w:val="47"/>
  </w:num>
  <w:num w:numId="73" w16cid:durableId="691954396">
    <w:abstractNumId w:val="53"/>
  </w:num>
  <w:num w:numId="74" w16cid:durableId="1298028619">
    <w:abstractNumId w:val="4"/>
  </w:num>
  <w:num w:numId="75" w16cid:durableId="1353411938">
    <w:abstractNumId w:val="61"/>
  </w:num>
  <w:num w:numId="76" w16cid:durableId="1184368778">
    <w:abstractNumId w:val="57"/>
  </w:num>
  <w:num w:numId="77" w16cid:durableId="446705559">
    <w:abstractNumId w:val="101"/>
  </w:num>
  <w:num w:numId="78" w16cid:durableId="397947929">
    <w:abstractNumId w:val="68"/>
  </w:num>
  <w:num w:numId="79" w16cid:durableId="1851485227">
    <w:abstractNumId w:val="12"/>
  </w:num>
  <w:num w:numId="80" w16cid:durableId="1287664351">
    <w:abstractNumId w:val="67"/>
  </w:num>
  <w:num w:numId="81" w16cid:durableId="1564021063">
    <w:abstractNumId w:val="96"/>
  </w:num>
  <w:num w:numId="82" w16cid:durableId="1896352659">
    <w:abstractNumId w:val="13"/>
  </w:num>
  <w:num w:numId="83" w16cid:durableId="32927534">
    <w:abstractNumId w:val="17"/>
  </w:num>
  <w:num w:numId="84" w16cid:durableId="444617203">
    <w:abstractNumId w:val="104"/>
  </w:num>
  <w:num w:numId="85" w16cid:durableId="252324374">
    <w:abstractNumId w:val="74"/>
  </w:num>
  <w:num w:numId="86" w16cid:durableId="828516632">
    <w:abstractNumId w:val="39"/>
  </w:num>
  <w:num w:numId="87" w16cid:durableId="999044901">
    <w:abstractNumId w:val="48"/>
  </w:num>
  <w:num w:numId="88" w16cid:durableId="741411290">
    <w:abstractNumId w:val="71"/>
  </w:num>
  <w:num w:numId="89" w16cid:durableId="1666855813">
    <w:abstractNumId w:val="33"/>
  </w:num>
  <w:num w:numId="90" w16cid:durableId="1577351636">
    <w:abstractNumId w:val="3"/>
  </w:num>
  <w:num w:numId="91" w16cid:durableId="1434663205">
    <w:abstractNumId w:val="46"/>
  </w:num>
  <w:num w:numId="92" w16cid:durableId="478427906">
    <w:abstractNumId w:val="91"/>
  </w:num>
  <w:num w:numId="93" w16cid:durableId="1233849271">
    <w:abstractNumId w:val="7"/>
  </w:num>
  <w:num w:numId="94" w16cid:durableId="1399789692">
    <w:abstractNumId w:val="16"/>
  </w:num>
  <w:num w:numId="95" w16cid:durableId="412551758">
    <w:abstractNumId w:val="56"/>
  </w:num>
  <w:num w:numId="96" w16cid:durableId="2127306041">
    <w:abstractNumId w:val="80"/>
  </w:num>
  <w:num w:numId="97" w16cid:durableId="1641571176">
    <w:abstractNumId w:val="66"/>
  </w:num>
  <w:num w:numId="98" w16cid:durableId="1699236364">
    <w:abstractNumId w:val="106"/>
  </w:num>
  <w:num w:numId="99" w16cid:durableId="1173257562">
    <w:abstractNumId w:val="44"/>
  </w:num>
  <w:num w:numId="100" w16cid:durableId="735392836">
    <w:abstractNumId w:val="69"/>
  </w:num>
  <w:num w:numId="101" w16cid:durableId="1062869955">
    <w:abstractNumId w:val="59"/>
  </w:num>
  <w:num w:numId="102" w16cid:durableId="1642689441">
    <w:abstractNumId w:val="34"/>
  </w:num>
  <w:num w:numId="103" w16cid:durableId="369035428">
    <w:abstractNumId w:val="22"/>
  </w:num>
  <w:num w:numId="104" w16cid:durableId="1879126358">
    <w:abstractNumId w:val="92"/>
  </w:num>
  <w:num w:numId="105" w16cid:durableId="564952389">
    <w:abstractNumId w:val="29"/>
  </w:num>
  <w:num w:numId="106" w16cid:durableId="1778331512">
    <w:abstractNumId w:val="51"/>
  </w:num>
  <w:num w:numId="107" w16cid:durableId="4279689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76"/>
    <w:rsid w:val="00010657"/>
    <w:rsid w:val="00087151"/>
    <w:rsid w:val="000A75A6"/>
    <w:rsid w:val="0013377E"/>
    <w:rsid w:val="001557C9"/>
    <w:rsid w:val="00166376"/>
    <w:rsid w:val="00167902"/>
    <w:rsid w:val="0018653F"/>
    <w:rsid w:val="001D3AB8"/>
    <w:rsid w:val="0020269C"/>
    <w:rsid w:val="00203981"/>
    <w:rsid w:val="0025143F"/>
    <w:rsid w:val="00252A76"/>
    <w:rsid w:val="00261784"/>
    <w:rsid w:val="002A5EF7"/>
    <w:rsid w:val="003B248A"/>
    <w:rsid w:val="003B2AE2"/>
    <w:rsid w:val="003C0F16"/>
    <w:rsid w:val="00477D5B"/>
    <w:rsid w:val="004D02D9"/>
    <w:rsid w:val="004D0A17"/>
    <w:rsid w:val="0055505F"/>
    <w:rsid w:val="005B5532"/>
    <w:rsid w:val="005F42DF"/>
    <w:rsid w:val="00631EEC"/>
    <w:rsid w:val="006331C1"/>
    <w:rsid w:val="0063508F"/>
    <w:rsid w:val="006358CC"/>
    <w:rsid w:val="00675237"/>
    <w:rsid w:val="006E00F1"/>
    <w:rsid w:val="006F36A7"/>
    <w:rsid w:val="006F6681"/>
    <w:rsid w:val="00752D6D"/>
    <w:rsid w:val="00780432"/>
    <w:rsid w:val="00784912"/>
    <w:rsid w:val="007E2484"/>
    <w:rsid w:val="007E4174"/>
    <w:rsid w:val="007F7117"/>
    <w:rsid w:val="0083034F"/>
    <w:rsid w:val="008B5F47"/>
    <w:rsid w:val="008B7B52"/>
    <w:rsid w:val="00955D7A"/>
    <w:rsid w:val="009B576C"/>
    <w:rsid w:val="009D3CD6"/>
    <w:rsid w:val="009E426D"/>
    <w:rsid w:val="00A049DC"/>
    <w:rsid w:val="00A117BB"/>
    <w:rsid w:val="00A36CCB"/>
    <w:rsid w:val="00A72EE1"/>
    <w:rsid w:val="00AC50FE"/>
    <w:rsid w:val="00AC6F4A"/>
    <w:rsid w:val="00B82641"/>
    <w:rsid w:val="00BA372E"/>
    <w:rsid w:val="00C040A7"/>
    <w:rsid w:val="00C051D2"/>
    <w:rsid w:val="00C62739"/>
    <w:rsid w:val="00C7212F"/>
    <w:rsid w:val="00C96C27"/>
    <w:rsid w:val="00CC3EAF"/>
    <w:rsid w:val="00CD7B1A"/>
    <w:rsid w:val="00D023EA"/>
    <w:rsid w:val="00D22FBA"/>
    <w:rsid w:val="00D3715B"/>
    <w:rsid w:val="00D41DC3"/>
    <w:rsid w:val="00DA54D9"/>
    <w:rsid w:val="00DE65E0"/>
    <w:rsid w:val="00E3275E"/>
    <w:rsid w:val="00E342B4"/>
    <w:rsid w:val="00E55C16"/>
    <w:rsid w:val="00E91F2B"/>
    <w:rsid w:val="00EE7274"/>
    <w:rsid w:val="00F0442E"/>
    <w:rsid w:val="00F42E61"/>
    <w:rsid w:val="00FA5010"/>
    <w:rsid w:val="00FC5D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25D9"/>
  <w15:chartTrackingRefBased/>
  <w15:docId w15:val="{42AADCD2-A5D7-4FF1-BF56-AF1A90F6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A76"/>
    <w:rPr>
      <w:rFonts w:eastAsiaTheme="majorEastAsia" w:cstheme="majorBidi"/>
      <w:color w:val="272727" w:themeColor="text1" w:themeTint="D8"/>
    </w:rPr>
  </w:style>
  <w:style w:type="paragraph" w:styleId="Title">
    <w:name w:val="Title"/>
    <w:basedOn w:val="Normal"/>
    <w:next w:val="Normal"/>
    <w:link w:val="TitleChar"/>
    <w:uiPriority w:val="10"/>
    <w:qFormat/>
    <w:rsid w:val="00252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A76"/>
    <w:pPr>
      <w:spacing w:before="160"/>
      <w:jc w:val="center"/>
    </w:pPr>
    <w:rPr>
      <w:i/>
      <w:iCs/>
      <w:color w:val="404040" w:themeColor="text1" w:themeTint="BF"/>
    </w:rPr>
  </w:style>
  <w:style w:type="character" w:customStyle="1" w:styleId="QuoteChar">
    <w:name w:val="Quote Char"/>
    <w:basedOn w:val="DefaultParagraphFont"/>
    <w:link w:val="Quote"/>
    <w:uiPriority w:val="29"/>
    <w:rsid w:val="00252A76"/>
    <w:rPr>
      <w:i/>
      <w:iCs/>
      <w:color w:val="404040" w:themeColor="text1" w:themeTint="BF"/>
    </w:rPr>
  </w:style>
  <w:style w:type="paragraph" w:styleId="ListParagraph">
    <w:name w:val="List Paragraph"/>
    <w:basedOn w:val="Normal"/>
    <w:uiPriority w:val="34"/>
    <w:qFormat/>
    <w:rsid w:val="00252A76"/>
    <w:pPr>
      <w:ind w:left="720"/>
      <w:contextualSpacing/>
    </w:pPr>
  </w:style>
  <w:style w:type="character" w:styleId="IntenseEmphasis">
    <w:name w:val="Intense Emphasis"/>
    <w:basedOn w:val="DefaultParagraphFont"/>
    <w:uiPriority w:val="21"/>
    <w:qFormat/>
    <w:rsid w:val="00252A76"/>
    <w:rPr>
      <w:i/>
      <w:iCs/>
      <w:color w:val="0F4761" w:themeColor="accent1" w:themeShade="BF"/>
    </w:rPr>
  </w:style>
  <w:style w:type="paragraph" w:styleId="IntenseQuote">
    <w:name w:val="Intense Quote"/>
    <w:basedOn w:val="Normal"/>
    <w:next w:val="Normal"/>
    <w:link w:val="IntenseQuoteChar"/>
    <w:uiPriority w:val="30"/>
    <w:qFormat/>
    <w:rsid w:val="00252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A76"/>
    <w:rPr>
      <w:i/>
      <w:iCs/>
      <w:color w:val="0F4761" w:themeColor="accent1" w:themeShade="BF"/>
    </w:rPr>
  </w:style>
  <w:style w:type="character" w:styleId="IntenseReference">
    <w:name w:val="Intense Reference"/>
    <w:basedOn w:val="DefaultParagraphFont"/>
    <w:uiPriority w:val="32"/>
    <w:qFormat/>
    <w:rsid w:val="00252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20</Pages>
  <Words>5354</Words>
  <Characters>36093</Characters>
  <Application>Microsoft Office Word</Application>
  <DocSecurity>0</DocSecurity>
  <Lines>694</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Sarojbir kaur</dc:creator>
  <cp:keywords/>
  <dc:description/>
  <cp:lastModifiedBy>Sarojbir kaur</cp:lastModifiedBy>
  <cp:revision>72</cp:revision>
  <dcterms:created xsi:type="dcterms:W3CDTF">2026-04-22T09:19:00Z</dcterms:created>
  <dcterms:modified xsi:type="dcterms:W3CDTF">2026-04-23T09:25:00Z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7fb20da5-3fc3-4960-b46a-41c319c78ab9</vt:lpwstr>
  </property>
</Properties>
</file>